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BB8D630" w14:textId="1FFF649A" w:rsidR="009008B2" w:rsidRPr="00FC6342" w:rsidRDefault="009008B2" w:rsidP="00B0529A">
      <w:pPr>
        <w:rPr>
          <w:rFonts w:ascii="Arial" w:hAnsi="Arial" w:cs="Arial"/>
          <w:sz w:val="24"/>
          <w:szCs w:val="24"/>
        </w:rPr>
      </w:pPr>
      <w:r w:rsidRPr="00FC6342">
        <w:rPr>
          <w:rFonts w:ascii="Arial" w:hAnsi="Arial" w:cs="Arial"/>
          <w:noProof/>
          <w:sz w:val="24"/>
          <w:szCs w:val="24"/>
        </w:rPr>
        <mc:AlternateContent>
          <mc:Choice Requires="wps">
            <w:drawing>
              <wp:anchor distT="0" distB="0" distL="114300" distR="114300" simplePos="0" relativeHeight="251662336" behindDoc="0" locked="0" layoutInCell="1" allowOverlap="1" wp14:anchorId="244A7C6B" wp14:editId="0E869395">
                <wp:simplePos x="0" y="0"/>
                <wp:positionH relativeFrom="column">
                  <wp:posOffset>-196293</wp:posOffset>
                </wp:positionH>
                <wp:positionV relativeFrom="paragraph">
                  <wp:posOffset>-170910</wp:posOffset>
                </wp:positionV>
                <wp:extent cx="6219825" cy="503653"/>
                <wp:effectExtent l="0" t="0" r="0" b="0"/>
                <wp:wrapNone/>
                <wp:docPr id="7" name="Rectangle 7"/>
                <wp:cNvGraphicFramePr/>
                <a:graphic xmlns:a="http://schemas.openxmlformats.org/drawingml/2006/main">
                  <a:graphicData uri="http://schemas.microsoft.com/office/word/2010/wordprocessingShape">
                    <wps:wsp>
                      <wps:cNvSpPr/>
                      <wps:spPr>
                        <a:xfrm>
                          <a:off x="0" y="0"/>
                          <a:ext cx="6219825" cy="503653"/>
                        </a:xfrm>
                        <a:prstGeom prst="rect">
                          <a:avLst/>
                        </a:prstGeom>
                        <a:noFill/>
                        <a:ln w="25400" cap="flat" cmpd="sng" algn="ctr">
                          <a:noFill/>
                          <a:prstDash val="solid"/>
                        </a:ln>
                        <a:effectLst/>
                      </wps:spPr>
                      <wps:txbx>
                        <w:txbxContent>
                          <w:p w14:paraId="72824EE0" w14:textId="4A7B8BB4" w:rsidR="00713D0A" w:rsidRDefault="00713D0A" w:rsidP="00B0529A">
                            <w:pPr>
                              <w:spacing w:after="0"/>
                              <w:rPr>
                                <w:rFonts w:ascii="Arial" w:hAnsi="Arial" w:cs="Arial"/>
                                <w:b/>
                                <w:color w:val="4F6228" w:themeColor="accent3" w:themeShade="8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4F6228" w:themeColor="accent3" w:themeShade="8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MINISTERE DE L’ENVIRONNEMENT                                 REPUBLIQUE TOGOLAISE</w:t>
                            </w:r>
                          </w:p>
                          <w:p w14:paraId="0C18C962" w14:textId="77777777" w:rsidR="00713D0A" w:rsidRDefault="00713D0A" w:rsidP="00B0529A">
                            <w:pPr>
                              <w:spacing w:after="0"/>
                              <w:rPr>
                                <w:rFonts w:ascii="Arial" w:hAnsi="Arial" w:cs="Arial"/>
                                <w:b/>
                                <w:color w:val="4F6228" w:themeColor="accent3" w:themeShade="8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4F6228" w:themeColor="accent3" w:themeShade="8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ET DES RESSOURCES FORESTIERES                               Travail - Liberté - Patrie</w:t>
                            </w:r>
                          </w:p>
                          <w:p w14:paraId="2DF27E8F" w14:textId="77777777" w:rsidR="00713D0A" w:rsidRDefault="00713D0A" w:rsidP="00B0529A">
                            <w:pPr>
                              <w:spacing w:after="0"/>
                              <w:rPr>
                                <w:rFonts w:ascii="Arial" w:hAnsi="Arial" w:cs="Arial"/>
                                <w:b/>
                                <w:color w:val="9BBB59"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9BBB59"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rFonts w:ascii="Arial" w:hAnsi="Arial" w:cs="Arial"/>
                                <w:b/>
                                <w:color w:val="9BBB59"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t xml:space="preserve">                                                                                 </w:t>
                            </w:r>
                          </w:p>
                          <w:p w14:paraId="4AEDF224" w14:textId="77777777" w:rsidR="00713D0A" w:rsidRDefault="00713D0A" w:rsidP="00B0529A">
                            <w:pPr>
                              <w:jc w:val="cente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A7C6B" id="Rectangle 7" o:spid="_x0000_s1026" style="position:absolute;margin-left:-15.45pt;margin-top:-13.45pt;width:489.75pt;height:3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" filled="f" stroked="f" strokeweight="2pt">
                <v:textbox>
                  <w:txbxContent>
                    <w:p w14:paraId="72824EE0" w14:textId="4A7B8BB4" w:rsidR="00713D0A" w:rsidRDefault="00713D0A" w:rsidP="00B0529A">
                      <w:pPr>
                        <w:spacing w:after="0"/>
                        <w:rPr>
                          <w:rFonts w:ascii="Arial" w:hAnsi="Arial" w:cs="Arial"/>
                          <w:b/>
                          <w:color w:val="4F6228" w:themeColor="accent3" w:themeShade="8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4F6228" w:themeColor="accent3" w:themeShade="8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MINISTERE DE L’ENVIRONNEMENT                                 REPUBLIQUE TOGOLAISE</w:t>
                      </w:r>
                    </w:p>
                    <w:p w14:paraId="0C18C962" w14:textId="77777777" w:rsidR="00713D0A" w:rsidRDefault="00713D0A" w:rsidP="00B0529A">
                      <w:pPr>
                        <w:spacing w:after="0"/>
                        <w:rPr>
                          <w:rFonts w:ascii="Arial" w:hAnsi="Arial" w:cs="Arial"/>
                          <w:b/>
                          <w:color w:val="4F6228" w:themeColor="accent3" w:themeShade="8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4F6228" w:themeColor="accent3" w:themeShade="8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ET DES RESSOURCES FORESTIERES                               Travail - Liberté - Patrie</w:t>
                      </w:r>
                    </w:p>
                    <w:p w14:paraId="2DF27E8F" w14:textId="77777777" w:rsidR="00713D0A" w:rsidRDefault="00713D0A" w:rsidP="00B0529A">
                      <w:pPr>
                        <w:spacing w:after="0"/>
                        <w:rPr>
                          <w:rFonts w:ascii="Arial" w:hAnsi="Arial" w:cs="Arial"/>
                          <w:b/>
                          <w:color w:val="9BBB59"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Arial" w:hAnsi="Arial" w:cs="Arial"/>
                          <w:b/>
                          <w:color w:val="9BBB59"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rFonts w:ascii="Arial" w:hAnsi="Arial" w:cs="Arial"/>
                          <w:b/>
                          <w:color w:val="9BBB59"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t xml:space="preserve">                                                                                 </w:t>
                      </w:r>
                    </w:p>
                    <w:p w14:paraId="4AEDF224" w14:textId="77777777" w:rsidR="00713D0A" w:rsidRDefault="00713D0A" w:rsidP="00B0529A">
                      <w:pPr>
                        <w:jc w:val="center"/>
                      </w:pPr>
                    </w:p>
                  </w:txbxContent>
                </v:textbox>
              </v:rect>
            </w:pict>
          </mc:Fallback>
        </mc:AlternateContent>
      </w:r>
    </w:p>
    <w:sdt>
      <w:sdtPr>
        <w:rPr>
          <w:rFonts w:ascii="Arial" w:hAnsi="Arial" w:cs="Arial"/>
          <w:sz w:val="24"/>
          <w:szCs w:val="24"/>
        </w:rPr>
        <w:id w:val="1888915208"/>
        <w:docPartObj>
          <w:docPartGallery w:val="Cover Pages"/>
          <w:docPartUnique/>
        </w:docPartObj>
      </w:sdtPr>
      <w:sdtEndPr/>
      <w:sdtContent>
        <w:p w14:paraId="2D6C0962" w14:textId="3526DEA3" w:rsidR="000D2AF3" w:rsidRPr="00FC6342" w:rsidRDefault="000D2AF3" w:rsidP="00B0529A">
          <w:pPr>
            <w:rPr>
              <w:rFonts w:ascii="Arial" w:hAnsi="Arial" w:cs="Arial"/>
              <w:sz w:val="24"/>
              <w:szCs w:val="24"/>
            </w:rPr>
          </w:pPr>
        </w:p>
        <w:p w14:paraId="2F37D3A8" w14:textId="3E93824A" w:rsidR="007C4108" w:rsidRPr="00FC6342" w:rsidRDefault="007C4108" w:rsidP="00B0529A">
          <w:pPr>
            <w:rPr>
              <w:rFonts w:ascii="Arial" w:hAnsi="Arial" w:cs="Arial"/>
              <w:sz w:val="24"/>
              <w:szCs w:val="24"/>
            </w:rPr>
          </w:pPr>
        </w:p>
        <w:p w14:paraId="3BFA2481" w14:textId="6018770F" w:rsidR="007C4108" w:rsidRPr="00FC6342" w:rsidRDefault="007C4108" w:rsidP="00B0529A">
          <w:pPr>
            <w:rPr>
              <w:rFonts w:ascii="Arial" w:hAnsi="Arial" w:cs="Arial"/>
              <w:sz w:val="24"/>
              <w:szCs w:val="24"/>
            </w:rPr>
          </w:pPr>
        </w:p>
        <w:p w14:paraId="06E06D35" w14:textId="3F9D15CF" w:rsidR="00307672" w:rsidRPr="00FC6342" w:rsidRDefault="00307672" w:rsidP="00B0529A">
          <w:pPr>
            <w:rPr>
              <w:rFonts w:ascii="Arial" w:hAnsi="Arial" w:cs="Arial"/>
              <w:sz w:val="24"/>
              <w:szCs w:val="24"/>
            </w:rPr>
          </w:pPr>
        </w:p>
        <w:p w14:paraId="085A794C" w14:textId="11EC1CF2" w:rsidR="00913AE2" w:rsidRPr="00FC6342" w:rsidRDefault="00913AE2" w:rsidP="00B0529A">
          <w:pPr>
            <w:rPr>
              <w:rFonts w:ascii="Arial" w:hAnsi="Arial" w:cs="Arial"/>
              <w:sz w:val="24"/>
              <w:szCs w:val="24"/>
            </w:rPr>
          </w:pPr>
        </w:p>
        <w:p w14:paraId="2A1F3C91" w14:textId="77777777" w:rsidR="00913AE2" w:rsidRPr="00FC6342" w:rsidRDefault="00913AE2" w:rsidP="00B0529A">
          <w:pPr>
            <w:rPr>
              <w:rFonts w:ascii="Arial" w:hAnsi="Arial" w:cs="Arial"/>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8"/>
            <w:gridCol w:w="4162"/>
          </w:tblGrid>
          <w:tr w:rsidR="000D2AF3" w:rsidRPr="00FC6342" w14:paraId="7769DC3B" w14:textId="77777777" w:rsidTr="007C4108">
            <w:tc>
              <w:tcPr>
                <w:tcW w:w="4903" w:type="dxa"/>
              </w:tcPr>
              <w:p w14:paraId="7A2298BE" w14:textId="72A86FB8" w:rsidR="000D2AF3" w:rsidRPr="00FC6342" w:rsidRDefault="007C4108" w:rsidP="00B0529A">
                <w:pPr>
                  <w:rPr>
                    <w:rFonts w:ascii="Arial" w:hAnsi="Arial" w:cs="Arial"/>
                    <w:sz w:val="24"/>
                    <w:szCs w:val="24"/>
                  </w:rPr>
                </w:pPr>
                <w:r w:rsidRPr="00FC6342">
                  <w:rPr>
                    <w:rFonts w:ascii="Arial" w:hAnsi="Arial" w:cs="Arial"/>
                    <w:b/>
                    <w:bCs/>
                    <w:noProof/>
                    <w:color w:val="76923C" w:themeColor="accent3" w:themeShade="BF"/>
                    <w:sz w:val="24"/>
                    <w:szCs w:val="24"/>
                  </w:rPr>
                  <mc:AlternateContent>
                    <mc:Choice Requires="wps">
                      <w:drawing>
                        <wp:anchor distT="0" distB="0" distL="114300" distR="114300" simplePos="0" relativeHeight="251663360" behindDoc="0" locked="0" layoutInCell="1" allowOverlap="1" wp14:anchorId="42D2D69C" wp14:editId="799406A6">
                          <wp:simplePos x="0" y="0"/>
                          <wp:positionH relativeFrom="column">
                            <wp:posOffset>136459</wp:posOffset>
                          </wp:positionH>
                          <wp:positionV relativeFrom="paragraph">
                            <wp:posOffset>1588836</wp:posOffset>
                          </wp:positionV>
                          <wp:extent cx="2772539" cy="934872"/>
                          <wp:effectExtent l="0" t="0" r="8890" b="0"/>
                          <wp:wrapNone/>
                          <wp:docPr id="14" name="Zone de texte 14"/>
                          <wp:cNvGraphicFramePr/>
                          <a:graphic xmlns:a="http://schemas.openxmlformats.org/drawingml/2006/main">
                            <a:graphicData uri="http://schemas.microsoft.com/office/word/2010/wordprocessingShape">
                              <wps:wsp>
                                <wps:cNvSpPr txBox="1"/>
                                <wps:spPr>
                                  <a:xfrm>
                                    <a:off x="0" y="0"/>
                                    <a:ext cx="2772539" cy="934872"/>
                                  </a:xfrm>
                                  <a:prstGeom prst="rect">
                                    <a:avLst/>
                                  </a:prstGeom>
                                  <a:solidFill>
                                    <a:schemeClr val="lt1"/>
                                  </a:solidFill>
                                  <a:ln w="6350">
                                    <a:noFill/>
                                  </a:ln>
                                </wps:spPr>
                                <wps:txbx>
                                  <w:txbxContent>
                                    <w:p w14:paraId="4D877175" w14:textId="77777777" w:rsidR="00713D0A" w:rsidRPr="00307672" w:rsidRDefault="00713D0A" w:rsidP="007C4108">
                                      <w:pPr>
                                        <w:spacing w:after="0"/>
                                        <w:jc w:val="center"/>
                                        <w:rPr>
                                          <w:rFonts w:ascii="Arial" w:hAnsi="Arial" w:cs="Arial"/>
                                          <w:b/>
                                          <w:color w:val="4A7B0F"/>
                                          <w:sz w:val="12"/>
                                          <w:szCs w:val="20"/>
                                          <w14:shadow w14:blurRad="63500" w14:dist="0" w14:dir="0" w14:sx="102000" w14:sy="102000" w14:kx="0" w14:ky="0" w14:algn="c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ECB9B5C" w14:textId="3ED0061E" w:rsidR="00713D0A" w:rsidRPr="007C4108" w:rsidRDefault="00713D0A" w:rsidP="007C4108">
                                      <w:pPr>
                                        <w:spacing w:after="0"/>
                                        <w:jc w:val="center"/>
                                        <w:rPr>
                                          <w:rFonts w:ascii="Arial" w:hAnsi="Arial" w:cs="Arial"/>
                                          <w:b/>
                                          <w:color w:val="4A7B0F"/>
                                          <w:sz w:val="32"/>
                                          <w:szCs w:val="48"/>
                                          <w14:shadow w14:blurRad="63500" w14:dist="0" w14:dir="0" w14:sx="102000" w14:sy="102000" w14:kx="0" w14:ky="0" w14:algn="c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40FD8">
                                        <w:rPr>
                                          <w:rFonts w:ascii="Arial" w:hAnsi="Arial" w:cs="Arial"/>
                                          <w:b/>
                                          <w:color w:val="4A7B0F"/>
                                          <w:sz w:val="32"/>
                                          <w:szCs w:val="48"/>
                                          <w14:shadow w14:blurRad="63500" w14:dist="0" w14:dir="0" w14:sx="102000" w14:sy="102000" w14:kx="0" w14:ky="0" w14:algn="c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POLITIQUE</w:t>
                                      </w:r>
                                      <w:r w:rsidRPr="007C4108">
                                        <w:rPr>
                                          <w:rFonts w:ascii="Arial" w:hAnsi="Arial" w:cs="Arial"/>
                                          <w:b/>
                                          <w:color w:val="4A7B0F"/>
                                          <w:sz w:val="32"/>
                                          <w:szCs w:val="48"/>
                                          <w14:shadow w14:blurRad="63500" w14:dist="0" w14:dir="0" w14:sx="102000" w14:sy="102000" w14:kx="0" w14:ky="0" w14:algn="c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FORESTIERE</w:t>
                                      </w:r>
                                    </w:p>
                                    <w:p w14:paraId="5AC6F9F4" w14:textId="0A59CB0A" w:rsidR="00713D0A" w:rsidRPr="007C4108" w:rsidRDefault="00713D0A" w:rsidP="00307672">
                                      <w:pPr>
                                        <w:jc w:val="center"/>
                                        <w:rPr>
                                          <w:sz w:val="16"/>
                                        </w:rPr>
                                      </w:pPr>
                                      <w:r w:rsidRPr="007C4108">
                                        <w:rPr>
                                          <w:rFonts w:ascii="Arial" w:hAnsi="Arial" w:cs="Arial"/>
                                          <w:b/>
                                          <w:color w:val="4A7B0F"/>
                                          <w:sz w:val="32"/>
                                          <w:szCs w:val="48"/>
                                          <w14:shadow w14:blurRad="63500" w14:dist="0" w14:dir="0" w14:sx="102000" w14:sy="102000" w14:kx="0" w14:ky="0" w14:algn="c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DU TOGO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2D2D69C" id="_x0000_t202" coordsize="21600,21600" o:spt="202" path="m,l,21600r21600,l21600,xe">
                          <v:stroke joinstyle="miter"/>
                          <v:path gradientshapeok="t" o:connecttype="rect"/>
                        </v:shapetype>
                        <v:shape id="Zone de texte 14" o:spid="_x0000_s1027" type="#_x0000_t202" style="position:absolute;margin-left:10.75pt;margin-top:125.1pt;width:218.3pt;height:73.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" fillcolor="white [3201]" stroked="f" strokeweight=".5pt">
                          <v:textbox>
                            <w:txbxContent>
                              <w:p w14:paraId="4D877175" w14:textId="77777777" w:rsidR="00713D0A" w:rsidRPr="00307672" w:rsidRDefault="00713D0A" w:rsidP="007C4108">
                                <w:pPr>
                                  <w:spacing w:after="0"/>
                                  <w:jc w:val="center"/>
                                  <w:rPr>
                                    <w:rFonts w:ascii="Arial" w:hAnsi="Arial" w:cs="Arial"/>
                                    <w:b/>
                                    <w:color w:val="4A7B0F"/>
                                    <w:sz w:val="12"/>
                                    <w:szCs w:val="20"/>
                                    <w14:shadow w14:blurRad="63500" w14:dist="0" w14:dir="0" w14:sx="102000" w14:sy="102000" w14:kx="0" w14:ky="0" w14:algn="c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3ECB9B5C" w14:textId="3ED0061E" w:rsidR="00713D0A" w:rsidRPr="007C4108" w:rsidRDefault="00713D0A" w:rsidP="007C4108">
                                <w:pPr>
                                  <w:spacing w:after="0"/>
                                  <w:jc w:val="center"/>
                                  <w:rPr>
                                    <w:rFonts w:ascii="Arial" w:hAnsi="Arial" w:cs="Arial"/>
                                    <w:b/>
                                    <w:color w:val="4A7B0F"/>
                                    <w:sz w:val="32"/>
                                    <w:szCs w:val="48"/>
                                    <w14:shadow w14:blurRad="63500" w14:dist="0" w14:dir="0" w14:sx="102000" w14:sy="102000" w14:kx="0" w14:ky="0" w14:algn="c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40FD8">
                                  <w:rPr>
                                    <w:rFonts w:ascii="Arial" w:hAnsi="Arial" w:cs="Arial"/>
                                    <w:b/>
                                    <w:color w:val="4A7B0F"/>
                                    <w:sz w:val="32"/>
                                    <w:szCs w:val="48"/>
                                    <w14:shadow w14:blurRad="63500" w14:dist="0" w14:dir="0" w14:sx="102000" w14:sy="102000" w14:kx="0" w14:ky="0" w14:algn="c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POLITIQUE</w:t>
                                </w:r>
                                <w:r w:rsidRPr="007C4108">
                                  <w:rPr>
                                    <w:rFonts w:ascii="Arial" w:hAnsi="Arial" w:cs="Arial"/>
                                    <w:b/>
                                    <w:color w:val="4A7B0F"/>
                                    <w:sz w:val="32"/>
                                    <w:szCs w:val="48"/>
                                    <w14:shadow w14:blurRad="63500" w14:dist="0" w14:dir="0" w14:sx="102000" w14:sy="102000" w14:kx="0" w14:ky="0" w14:algn="c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FORESTIERE</w:t>
                                </w:r>
                              </w:p>
                              <w:p w14:paraId="5AC6F9F4" w14:textId="0A59CB0A" w:rsidR="00713D0A" w:rsidRPr="007C4108" w:rsidRDefault="00713D0A" w:rsidP="00307672">
                                <w:pPr>
                                  <w:jc w:val="center"/>
                                  <w:rPr>
                                    <w:sz w:val="16"/>
                                  </w:rPr>
                                </w:pPr>
                                <w:r w:rsidRPr="007C4108">
                                  <w:rPr>
                                    <w:rFonts w:ascii="Arial" w:hAnsi="Arial" w:cs="Arial"/>
                                    <w:b/>
                                    <w:color w:val="4A7B0F"/>
                                    <w:sz w:val="32"/>
                                    <w:szCs w:val="48"/>
                                    <w14:shadow w14:blurRad="63500" w14:dist="0" w14:dir="0" w14:sx="102000" w14:sy="102000" w14:kx="0" w14:ky="0" w14:algn="ctr">
                                      <w14:srgbClr w14:val="000000">
                                        <w14:alpha w14:val="60000"/>
                                      </w14:srgbClr>
                                    </w14:shad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DU TOGO</w:t>
                                </w:r>
                              </w:p>
                            </w:txbxContent>
                          </v:textbox>
                        </v:shape>
                      </w:pict>
                    </mc:Fallback>
                  </mc:AlternateContent>
                </w:r>
                <w:r w:rsidRPr="00FC6342">
                  <w:rPr>
                    <w:rFonts w:ascii="Arial" w:hAnsi="Arial" w:cs="Arial"/>
                    <w:b/>
                    <w:bCs/>
                    <w:noProof/>
                    <w:color w:val="76923C" w:themeColor="accent3" w:themeShade="BF"/>
                    <w:sz w:val="24"/>
                    <w:szCs w:val="24"/>
                  </w:rPr>
                  <w:drawing>
                    <wp:inline distT="0" distB="0" distL="0" distR="0" wp14:anchorId="61DB7823" wp14:editId="00BC919A">
                      <wp:extent cx="2992393" cy="1496290"/>
                      <wp:effectExtent l="0" t="0" r="0" b="8890"/>
                      <wp:docPr id="13" name="Image 13" descr="G:\Validation au Régional\PHOTO_PEPINIE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Validation au Régional\PHOTO_PEPINIERE.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2503" cy="1541348"/>
                              </a:xfrm>
                              <a:prstGeom prst="rect">
                                <a:avLst/>
                              </a:prstGeom>
                              <a:noFill/>
                              <a:ln>
                                <a:noFill/>
                              </a:ln>
                            </pic:spPr>
                          </pic:pic>
                        </a:graphicData>
                      </a:graphic>
                    </wp:inline>
                  </w:drawing>
                </w:r>
              </w:p>
            </w:tc>
            <w:tc>
              <w:tcPr>
                <w:tcW w:w="4157" w:type="dxa"/>
              </w:tcPr>
              <w:p w14:paraId="1C4AAA09" w14:textId="2C99B85B" w:rsidR="000D2AF3" w:rsidRPr="00FC6342" w:rsidRDefault="007C4108" w:rsidP="00B0529A">
                <w:pPr>
                  <w:rPr>
                    <w:rFonts w:ascii="Arial" w:hAnsi="Arial" w:cs="Arial"/>
                    <w:sz w:val="24"/>
                    <w:szCs w:val="24"/>
                  </w:rPr>
                </w:pPr>
                <w:r w:rsidRPr="00FC6342">
                  <w:rPr>
                    <w:rFonts w:ascii="Arial" w:hAnsi="Arial" w:cs="Arial"/>
                    <w:noProof/>
                    <w:sz w:val="24"/>
                    <w:szCs w:val="24"/>
                  </w:rPr>
                  <w:drawing>
                    <wp:inline distT="0" distB="0" distL="0" distR="0" wp14:anchorId="20424324" wp14:editId="29168BE1">
                      <wp:extent cx="2640514" cy="2611174"/>
                      <wp:effectExtent l="0" t="0" r="7620" b="0"/>
                      <wp:docPr id="12"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658067" cy="2628532"/>
                              </a:xfrm>
                              <a:prstGeom prst="rect">
                                <a:avLst/>
                              </a:prstGeom>
                              <a:noFill/>
                              <a:ln>
                                <a:noFill/>
                                <a:prstDash/>
                              </a:ln>
                            </pic:spPr>
                          </pic:pic>
                        </a:graphicData>
                      </a:graphic>
                    </wp:inline>
                  </w:drawing>
                </w:r>
              </w:p>
            </w:tc>
          </w:tr>
          <w:tr w:rsidR="000D2AF3" w:rsidRPr="00FC6342" w14:paraId="0F7BA7D3" w14:textId="77777777" w:rsidTr="007C4108">
            <w:tc>
              <w:tcPr>
                <w:tcW w:w="4903" w:type="dxa"/>
              </w:tcPr>
              <w:p w14:paraId="404A31F1" w14:textId="7AE5B0A2" w:rsidR="000D2AF3" w:rsidRPr="00FC6342" w:rsidRDefault="000D2AF3" w:rsidP="00B0529A">
                <w:pPr>
                  <w:rPr>
                    <w:rFonts w:ascii="Arial" w:hAnsi="Arial" w:cs="Arial"/>
                    <w:noProof/>
                    <w:sz w:val="24"/>
                    <w:szCs w:val="24"/>
                  </w:rPr>
                </w:pPr>
                <w:r w:rsidRPr="00FC6342">
                  <w:rPr>
                    <w:rFonts w:ascii="Arial" w:hAnsi="Arial" w:cs="Arial"/>
                    <w:noProof/>
                    <w:sz w:val="24"/>
                    <w:szCs w:val="24"/>
                  </w:rPr>
                  <w:drawing>
                    <wp:inline distT="0" distB="0" distL="0" distR="0" wp14:anchorId="58B63B2C" wp14:editId="6208FECB">
                      <wp:extent cx="3149057" cy="2640513"/>
                      <wp:effectExtent l="0" t="0" r="0" b="7620"/>
                      <wp:docPr id="6" name="Imag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t="8041"/>
                              <a:stretch>
                                <a:fillRect/>
                              </a:stretch>
                            </pic:blipFill>
                            <pic:spPr>
                              <a:xfrm>
                                <a:off x="0" y="0"/>
                                <a:ext cx="3160942" cy="2650479"/>
                              </a:xfrm>
                              <a:prstGeom prst="rect">
                                <a:avLst/>
                              </a:prstGeom>
                              <a:noFill/>
                              <a:ln>
                                <a:noFill/>
                                <a:prstDash/>
                              </a:ln>
                            </pic:spPr>
                          </pic:pic>
                        </a:graphicData>
                      </a:graphic>
                    </wp:inline>
                  </w:drawing>
                </w:r>
              </w:p>
            </w:tc>
            <w:tc>
              <w:tcPr>
                <w:tcW w:w="4157" w:type="dxa"/>
              </w:tcPr>
              <w:p w14:paraId="796AC104" w14:textId="584D66CE" w:rsidR="000D2AF3" w:rsidRPr="00FC6342" w:rsidRDefault="000D2AF3" w:rsidP="00B0529A">
                <w:pPr>
                  <w:rPr>
                    <w:rFonts w:ascii="Arial" w:hAnsi="Arial" w:cs="Arial"/>
                    <w:sz w:val="24"/>
                    <w:szCs w:val="24"/>
                  </w:rPr>
                </w:pPr>
                <w:r w:rsidRPr="00FC6342">
                  <w:rPr>
                    <w:rFonts w:ascii="Arial" w:hAnsi="Arial" w:cs="Arial"/>
                    <w:b/>
                    <w:noProof/>
                    <w:sz w:val="24"/>
                    <w:szCs w:val="24"/>
                  </w:rPr>
                  <w:drawing>
                    <wp:inline distT="0" distB="0" distL="0" distR="0" wp14:anchorId="2C6DD55D" wp14:editId="081B71CD">
                      <wp:extent cx="2555529" cy="2625844"/>
                      <wp:effectExtent l="0" t="0" r="0" b="317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3214"/>
                              <a:stretch/>
                            </pic:blipFill>
                            <pic:spPr bwMode="auto">
                              <a:xfrm>
                                <a:off x="0" y="0"/>
                                <a:ext cx="2556000" cy="26263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CB6A511" w14:textId="77777777" w:rsidR="00B0529A" w:rsidRPr="00FC6342" w:rsidRDefault="00B0529A" w:rsidP="00B0529A">
          <w:pPr>
            <w:rPr>
              <w:rFonts w:ascii="Arial" w:hAnsi="Arial" w:cs="Arial"/>
              <w:b/>
              <w:bCs/>
              <w:color w:val="76923C" w:themeColor="accent3" w:themeShade="BF"/>
              <w:sz w:val="24"/>
              <w:szCs w:val="24"/>
            </w:rPr>
          </w:pPr>
        </w:p>
        <w:p w14:paraId="2DE6F25E" w14:textId="20EA4393" w:rsidR="007C4108" w:rsidRPr="00FC6342" w:rsidRDefault="007C4108" w:rsidP="007C4108">
          <w:pPr>
            <w:jc w:val="center"/>
            <w:rPr>
              <w:rFonts w:ascii="Arial" w:hAnsi="Arial" w:cs="Arial"/>
              <w:b/>
              <w:bCs/>
              <w:color w:val="76923C" w:themeColor="accent3" w:themeShade="BF"/>
              <w:sz w:val="24"/>
              <w:szCs w:val="24"/>
            </w:rPr>
          </w:pPr>
        </w:p>
        <w:p w14:paraId="562F353E" w14:textId="6C1A795E" w:rsidR="00307672" w:rsidRPr="00FC6342" w:rsidRDefault="00307672" w:rsidP="007C4108">
          <w:pPr>
            <w:jc w:val="center"/>
            <w:rPr>
              <w:rFonts w:ascii="Arial" w:hAnsi="Arial" w:cs="Arial"/>
              <w:b/>
              <w:bCs/>
              <w:color w:val="76923C" w:themeColor="accent3" w:themeShade="BF"/>
              <w:sz w:val="24"/>
              <w:szCs w:val="24"/>
            </w:rPr>
          </w:pPr>
        </w:p>
        <w:p w14:paraId="4BEC6E1A" w14:textId="77777777" w:rsidR="007C4108" w:rsidRPr="00FC6342" w:rsidRDefault="007C4108" w:rsidP="007C4108">
          <w:pPr>
            <w:jc w:val="center"/>
            <w:rPr>
              <w:rFonts w:ascii="Arial" w:hAnsi="Arial" w:cs="Arial"/>
              <w:b/>
              <w:bCs/>
              <w:color w:val="76923C" w:themeColor="accent3" w:themeShade="BF"/>
              <w:sz w:val="24"/>
              <w:szCs w:val="24"/>
            </w:rPr>
          </w:pPr>
        </w:p>
        <w:p w14:paraId="55E744E2" w14:textId="1B55F6DE" w:rsidR="00B0529A" w:rsidRPr="00FC6342" w:rsidRDefault="007C4108" w:rsidP="007C4108">
          <w:pPr>
            <w:jc w:val="center"/>
            <w:rPr>
              <w:rFonts w:ascii="Arial" w:hAnsi="Arial" w:cs="Arial"/>
              <w:sz w:val="24"/>
              <w:szCs w:val="24"/>
            </w:rPr>
            <w:sectPr w:rsidR="00B0529A" w:rsidRPr="00FC6342" w:rsidSect="00B0529A">
              <w:footerReference w:type="default" r:id="rId12"/>
              <w:pgSz w:w="11906" w:h="16838"/>
              <w:pgMar w:top="993" w:right="1418" w:bottom="1135" w:left="1418" w:header="709" w:footer="709" w:gutter="0"/>
              <w:pgBorders w:display="firstPage" w:offsetFrom="page">
                <w:top w:val="thinThickSmallGap" w:sz="24" w:space="24" w:color="4F6228" w:themeColor="accent3" w:themeShade="80"/>
                <w:left w:val="thinThickSmallGap" w:sz="24" w:space="24" w:color="4F6228" w:themeColor="accent3" w:themeShade="80"/>
                <w:bottom w:val="thickThinSmallGap" w:sz="24" w:space="24" w:color="4F6228" w:themeColor="accent3" w:themeShade="80"/>
                <w:right w:val="thickThinSmallGap" w:sz="24" w:space="24" w:color="4F6228" w:themeColor="accent3" w:themeShade="80"/>
              </w:pgBorders>
              <w:pgNumType w:start="0"/>
              <w:cols w:space="708"/>
              <w:titlePg/>
              <w:docGrid w:linePitch="360"/>
            </w:sectPr>
          </w:pPr>
          <w:r w:rsidRPr="00FC6342">
            <w:rPr>
              <w:rFonts w:ascii="Arial" w:hAnsi="Arial" w:cs="Arial"/>
              <w:b/>
              <w:bCs/>
              <w:color w:val="76923C" w:themeColor="accent3" w:themeShade="BF"/>
              <w:sz w:val="24"/>
              <w:szCs w:val="24"/>
            </w:rPr>
            <w:t>Décembre</w:t>
          </w:r>
          <w:r w:rsidR="00B0529A" w:rsidRPr="00FC6342">
            <w:rPr>
              <w:rFonts w:ascii="Arial" w:hAnsi="Arial" w:cs="Arial"/>
              <w:b/>
              <w:bCs/>
              <w:color w:val="76923C" w:themeColor="accent3" w:themeShade="BF"/>
              <w:sz w:val="24"/>
              <w:szCs w:val="24"/>
            </w:rPr>
            <w:t xml:space="preserve"> 2021</w:t>
          </w:r>
        </w:p>
      </w:sdtContent>
    </w:sdt>
    <w:bookmarkStart w:id="1" w:name="_Toc89626586" w:displacedByCustomXml="next"/>
    <w:sdt>
      <w:sdtPr>
        <w:rPr>
          <w:rFonts w:ascii="Arial" w:eastAsiaTheme="minorEastAsia" w:hAnsi="Arial" w:cs="Arial"/>
          <w:b w:val="0"/>
          <w:bCs w:val="0"/>
          <w:color w:val="auto"/>
          <w:sz w:val="24"/>
          <w:szCs w:val="24"/>
        </w:rPr>
        <w:id w:val="-1554155369"/>
        <w:docPartObj>
          <w:docPartGallery w:val="Table of Contents"/>
          <w:docPartUnique/>
        </w:docPartObj>
      </w:sdtPr>
      <w:sdtEndPr/>
      <w:sdtContent>
        <w:p w14:paraId="35D0A1F3" w14:textId="7933C238" w:rsidR="00543E89" w:rsidRPr="00FC6342" w:rsidRDefault="00543E89">
          <w:pPr>
            <w:pStyle w:val="En-ttedetabledesmatires"/>
            <w:rPr>
              <w:rFonts w:ascii="Arial" w:hAnsi="Arial" w:cs="Arial"/>
              <w:sz w:val="24"/>
              <w:szCs w:val="24"/>
            </w:rPr>
          </w:pPr>
          <w:r w:rsidRPr="00FC6342">
            <w:rPr>
              <w:rFonts w:ascii="Arial" w:hAnsi="Arial" w:cs="Arial"/>
              <w:sz w:val="24"/>
              <w:szCs w:val="24"/>
            </w:rPr>
            <w:t>Table des matières</w:t>
          </w:r>
        </w:p>
        <w:p w14:paraId="70DC537E" w14:textId="1867CFDB" w:rsidR="00831F24" w:rsidRPr="00FC6342" w:rsidRDefault="00543E89">
          <w:pPr>
            <w:pStyle w:val="TM1"/>
            <w:rPr>
              <w:rFonts w:ascii="Arial" w:hAnsi="Arial" w:cs="Arial"/>
              <w:noProof/>
              <w:sz w:val="24"/>
              <w:szCs w:val="24"/>
              <w:lang w:val="fr-FR"/>
            </w:rPr>
          </w:pPr>
          <w:r w:rsidRPr="00FC6342">
            <w:rPr>
              <w:rFonts w:ascii="Arial" w:hAnsi="Arial" w:cs="Arial"/>
              <w:sz w:val="24"/>
              <w:szCs w:val="24"/>
              <w:lang w:val="fr-FR"/>
            </w:rPr>
            <w:fldChar w:fldCharType="begin"/>
          </w:r>
          <w:r w:rsidRPr="00FC6342">
            <w:rPr>
              <w:rFonts w:ascii="Arial" w:hAnsi="Arial" w:cs="Arial"/>
              <w:sz w:val="24"/>
              <w:szCs w:val="24"/>
              <w:lang w:val="fr-FR"/>
            </w:rPr>
            <w:instrText xml:space="preserve"> TOC \o "1-3" \h \z \u </w:instrText>
          </w:r>
          <w:r w:rsidRPr="00FC6342">
            <w:rPr>
              <w:rFonts w:ascii="Arial" w:hAnsi="Arial" w:cs="Arial"/>
              <w:sz w:val="24"/>
              <w:szCs w:val="24"/>
              <w:lang w:val="fr-FR"/>
            </w:rPr>
            <w:fldChar w:fldCharType="separate"/>
          </w:r>
          <w:hyperlink w:anchor="_Toc92383644" w:history="1">
            <w:r w:rsidR="00831F24" w:rsidRPr="00FC6342">
              <w:rPr>
                <w:rStyle w:val="Lienhypertexte"/>
                <w:rFonts w:ascii="Arial" w:hAnsi="Arial" w:cs="Arial"/>
                <w:noProof/>
                <w:sz w:val="24"/>
                <w:szCs w:val="24"/>
                <w:lang w:val="fr-FR"/>
              </w:rPr>
              <w:t>Liste des tableaux</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_Toc92383644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iii</w:t>
            </w:r>
            <w:r w:rsidR="00831F24" w:rsidRPr="00FC6342">
              <w:rPr>
                <w:rFonts w:ascii="Arial" w:hAnsi="Arial" w:cs="Arial"/>
                <w:noProof/>
                <w:webHidden/>
                <w:sz w:val="24"/>
                <w:szCs w:val="24"/>
                <w:lang w:val="fr-FR"/>
              </w:rPr>
              <w:fldChar w:fldCharType="end"/>
            </w:r>
          </w:hyperlink>
        </w:p>
        <w:p w14:paraId="4F7BEDEE" w14:textId="1025E507" w:rsidR="00831F24" w:rsidRPr="00FC6342" w:rsidRDefault="00C913D4">
          <w:pPr>
            <w:pStyle w:val="TM1"/>
            <w:rPr>
              <w:rFonts w:ascii="Arial" w:hAnsi="Arial" w:cs="Arial"/>
              <w:noProof/>
              <w:sz w:val="24"/>
              <w:szCs w:val="24"/>
              <w:lang w:val="fr-FR"/>
            </w:rPr>
          </w:pPr>
          <w:hyperlink w:anchor="_Toc92383645" w:history="1">
            <w:r w:rsidR="00831F24" w:rsidRPr="00FC6342">
              <w:rPr>
                <w:rStyle w:val="Lienhypertexte"/>
                <w:rFonts w:ascii="Arial" w:hAnsi="Arial" w:cs="Arial"/>
                <w:noProof/>
                <w:sz w:val="24"/>
                <w:szCs w:val="24"/>
                <w:lang w:val="fr-FR"/>
              </w:rPr>
              <w:t>Liste des figures</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_Toc92383645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iii</w:t>
            </w:r>
            <w:r w:rsidR="00831F24" w:rsidRPr="00FC6342">
              <w:rPr>
                <w:rFonts w:ascii="Arial" w:hAnsi="Arial" w:cs="Arial"/>
                <w:noProof/>
                <w:webHidden/>
                <w:sz w:val="24"/>
                <w:szCs w:val="24"/>
                <w:lang w:val="fr-FR"/>
              </w:rPr>
              <w:fldChar w:fldCharType="end"/>
            </w:r>
          </w:hyperlink>
        </w:p>
        <w:p w14:paraId="60639641" w14:textId="05C2EB6D" w:rsidR="00831F24" w:rsidRPr="00FC6342" w:rsidRDefault="00C913D4">
          <w:pPr>
            <w:pStyle w:val="TM1"/>
            <w:rPr>
              <w:rFonts w:ascii="Arial" w:hAnsi="Arial" w:cs="Arial"/>
              <w:noProof/>
              <w:sz w:val="24"/>
              <w:szCs w:val="24"/>
              <w:lang w:val="fr-FR"/>
            </w:rPr>
          </w:pPr>
          <w:hyperlink w:anchor="_Toc92383646" w:history="1">
            <w:r w:rsidR="00831F24" w:rsidRPr="00FC6342">
              <w:rPr>
                <w:rStyle w:val="Lienhypertexte"/>
                <w:rFonts w:ascii="Arial" w:hAnsi="Arial" w:cs="Arial"/>
                <w:noProof/>
                <w:sz w:val="24"/>
                <w:szCs w:val="24"/>
                <w:lang w:val="fr-FR"/>
              </w:rPr>
              <w:t>AVANT-PROPOS</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_Toc92383646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iv</w:t>
            </w:r>
            <w:r w:rsidR="00831F24" w:rsidRPr="00FC6342">
              <w:rPr>
                <w:rFonts w:ascii="Arial" w:hAnsi="Arial" w:cs="Arial"/>
                <w:noProof/>
                <w:webHidden/>
                <w:sz w:val="24"/>
                <w:szCs w:val="24"/>
                <w:lang w:val="fr-FR"/>
              </w:rPr>
              <w:fldChar w:fldCharType="end"/>
            </w:r>
          </w:hyperlink>
        </w:p>
        <w:p w14:paraId="678830CD" w14:textId="6F043938" w:rsidR="00831F24" w:rsidRPr="00FC6342" w:rsidRDefault="00C913D4">
          <w:pPr>
            <w:pStyle w:val="TM1"/>
            <w:rPr>
              <w:rFonts w:ascii="Arial" w:hAnsi="Arial" w:cs="Arial"/>
              <w:noProof/>
              <w:sz w:val="24"/>
              <w:szCs w:val="24"/>
              <w:lang w:val="fr-FR"/>
            </w:rPr>
          </w:pPr>
          <w:hyperlink w:anchor="_Toc92383647" w:history="1">
            <w:r w:rsidR="00831F24" w:rsidRPr="00FC6342">
              <w:rPr>
                <w:rStyle w:val="Lienhypertexte"/>
                <w:rFonts w:ascii="Arial" w:hAnsi="Arial" w:cs="Arial"/>
                <w:noProof/>
                <w:sz w:val="24"/>
                <w:szCs w:val="24"/>
                <w:lang w:val="fr-FR"/>
              </w:rPr>
              <w:t>Résumé exécutif</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_Toc92383647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v</w:t>
            </w:r>
            <w:r w:rsidR="00831F24" w:rsidRPr="00FC6342">
              <w:rPr>
                <w:rFonts w:ascii="Arial" w:hAnsi="Arial" w:cs="Arial"/>
                <w:noProof/>
                <w:webHidden/>
                <w:sz w:val="24"/>
                <w:szCs w:val="24"/>
                <w:lang w:val="fr-FR"/>
              </w:rPr>
              <w:fldChar w:fldCharType="end"/>
            </w:r>
          </w:hyperlink>
        </w:p>
        <w:p w14:paraId="6EC5059B" w14:textId="5AA7B7A1" w:rsidR="00831F24" w:rsidRPr="00FC6342" w:rsidRDefault="00C913D4">
          <w:pPr>
            <w:pStyle w:val="TM1"/>
            <w:rPr>
              <w:rFonts w:ascii="Arial" w:hAnsi="Arial" w:cs="Arial"/>
              <w:noProof/>
              <w:sz w:val="24"/>
              <w:szCs w:val="24"/>
              <w:lang w:val="fr-FR"/>
            </w:rPr>
          </w:pPr>
          <w:hyperlink w:anchor="_Toc92383648" w:history="1">
            <w:r w:rsidR="00831F24" w:rsidRPr="00FC6342">
              <w:rPr>
                <w:rStyle w:val="Lienhypertexte"/>
                <w:rFonts w:ascii="Arial" w:hAnsi="Arial" w:cs="Arial"/>
                <w:noProof/>
                <w:sz w:val="24"/>
                <w:szCs w:val="24"/>
                <w:lang w:val="fr-FR"/>
              </w:rPr>
              <w:t>Sigles et Acronymes</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_Toc92383648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vii</w:t>
            </w:r>
            <w:r w:rsidR="00831F24" w:rsidRPr="00FC6342">
              <w:rPr>
                <w:rFonts w:ascii="Arial" w:hAnsi="Arial" w:cs="Arial"/>
                <w:noProof/>
                <w:webHidden/>
                <w:sz w:val="24"/>
                <w:szCs w:val="24"/>
                <w:lang w:val="fr-FR"/>
              </w:rPr>
              <w:fldChar w:fldCharType="end"/>
            </w:r>
          </w:hyperlink>
        </w:p>
        <w:p w14:paraId="1775030C" w14:textId="59856B4E" w:rsidR="00831F24" w:rsidRPr="00FC6342" w:rsidRDefault="00C913D4">
          <w:pPr>
            <w:pStyle w:val="TM1"/>
            <w:rPr>
              <w:rFonts w:ascii="Arial" w:hAnsi="Arial" w:cs="Arial"/>
              <w:noProof/>
              <w:sz w:val="24"/>
              <w:szCs w:val="24"/>
              <w:lang w:val="fr-FR"/>
            </w:rPr>
          </w:pPr>
          <w:hyperlink w:anchor="_Toc92383649" w:history="1">
            <w:r w:rsidR="00831F24" w:rsidRPr="00FC6342">
              <w:rPr>
                <w:rStyle w:val="Lienhypertexte"/>
                <w:rFonts w:ascii="Arial" w:hAnsi="Arial" w:cs="Arial"/>
                <w:noProof/>
                <w:sz w:val="24"/>
                <w:szCs w:val="24"/>
                <w:lang w:val="fr-FR"/>
              </w:rPr>
              <w:t>INTRODUCTION</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_Toc92383649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1</w:t>
            </w:r>
            <w:r w:rsidR="00831F24" w:rsidRPr="00FC6342">
              <w:rPr>
                <w:rFonts w:ascii="Arial" w:hAnsi="Arial" w:cs="Arial"/>
                <w:noProof/>
                <w:webHidden/>
                <w:sz w:val="24"/>
                <w:szCs w:val="24"/>
                <w:lang w:val="fr-FR"/>
              </w:rPr>
              <w:fldChar w:fldCharType="end"/>
            </w:r>
          </w:hyperlink>
        </w:p>
        <w:p w14:paraId="7F02A106" w14:textId="00499234" w:rsidR="00831F24" w:rsidRPr="00FC6342" w:rsidRDefault="00C913D4">
          <w:pPr>
            <w:pStyle w:val="TM1"/>
            <w:tabs>
              <w:tab w:val="left" w:pos="440"/>
            </w:tabs>
            <w:rPr>
              <w:rFonts w:ascii="Arial" w:hAnsi="Arial" w:cs="Arial"/>
              <w:noProof/>
              <w:sz w:val="24"/>
              <w:szCs w:val="24"/>
              <w:lang w:val="fr-FR"/>
            </w:rPr>
          </w:pPr>
          <w:hyperlink w:anchor="_Toc92383650" w:history="1">
            <w:r w:rsidR="00831F24" w:rsidRPr="00FC6342">
              <w:rPr>
                <w:rStyle w:val="Lienhypertexte"/>
                <w:rFonts w:ascii="Arial" w:hAnsi="Arial" w:cs="Arial"/>
                <w:noProof/>
                <w:sz w:val="24"/>
                <w:szCs w:val="24"/>
                <w:lang w:val="fr-FR"/>
              </w:rPr>
              <w:t>I.</w:t>
            </w:r>
            <w:r w:rsidR="00831F24" w:rsidRPr="00FC6342">
              <w:rPr>
                <w:rFonts w:ascii="Arial" w:hAnsi="Arial" w:cs="Arial"/>
                <w:noProof/>
                <w:sz w:val="24"/>
                <w:szCs w:val="24"/>
                <w:lang w:val="fr-FR"/>
              </w:rPr>
              <w:tab/>
            </w:r>
            <w:r w:rsidR="00831F24" w:rsidRPr="00FC6342">
              <w:rPr>
                <w:rStyle w:val="Lienhypertexte"/>
                <w:rFonts w:ascii="Arial" w:hAnsi="Arial" w:cs="Arial"/>
                <w:noProof/>
                <w:sz w:val="24"/>
                <w:szCs w:val="24"/>
                <w:lang w:val="fr-FR"/>
              </w:rPr>
              <w:t>Cadre général</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_Toc92383650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3</w:t>
            </w:r>
            <w:r w:rsidR="00831F24" w:rsidRPr="00FC6342">
              <w:rPr>
                <w:rFonts w:ascii="Arial" w:hAnsi="Arial" w:cs="Arial"/>
                <w:noProof/>
                <w:webHidden/>
                <w:sz w:val="24"/>
                <w:szCs w:val="24"/>
                <w:lang w:val="fr-FR"/>
              </w:rPr>
              <w:fldChar w:fldCharType="end"/>
            </w:r>
          </w:hyperlink>
        </w:p>
        <w:p w14:paraId="22E84FD4" w14:textId="6192B86C" w:rsidR="00831F24" w:rsidRPr="00FC6342" w:rsidRDefault="00C913D4">
          <w:pPr>
            <w:pStyle w:val="TM2"/>
            <w:tabs>
              <w:tab w:val="left" w:pos="880"/>
              <w:tab w:val="right" w:leader="dot" w:pos="9060"/>
            </w:tabs>
            <w:rPr>
              <w:rFonts w:ascii="Arial" w:hAnsi="Arial" w:cs="Arial"/>
              <w:noProof/>
              <w:sz w:val="24"/>
              <w:szCs w:val="24"/>
              <w:lang w:val="fr-FR"/>
            </w:rPr>
          </w:pPr>
          <w:hyperlink w:anchor="_Toc92383651" w:history="1">
            <w:r w:rsidR="00831F24" w:rsidRPr="00FC6342">
              <w:rPr>
                <w:rStyle w:val="Lienhypertexte"/>
                <w:rFonts w:ascii="Arial" w:hAnsi="Arial" w:cs="Arial"/>
                <w:noProof/>
                <w:sz w:val="24"/>
                <w:szCs w:val="24"/>
                <w:lang w:val="fr-FR"/>
              </w:rPr>
              <w:t>1.1</w:t>
            </w:r>
            <w:r w:rsidR="00831F24" w:rsidRPr="00FC6342">
              <w:rPr>
                <w:rFonts w:ascii="Arial" w:hAnsi="Arial" w:cs="Arial"/>
                <w:noProof/>
                <w:sz w:val="24"/>
                <w:szCs w:val="24"/>
                <w:lang w:val="fr-FR"/>
              </w:rPr>
              <w:tab/>
            </w:r>
            <w:r w:rsidR="00831F24" w:rsidRPr="00FC6342">
              <w:rPr>
                <w:rStyle w:val="Lienhypertexte"/>
                <w:rFonts w:ascii="Arial" w:hAnsi="Arial" w:cs="Arial"/>
                <w:noProof/>
                <w:sz w:val="24"/>
                <w:szCs w:val="24"/>
                <w:lang w:val="fr-FR"/>
              </w:rPr>
              <w:t>Situation géographique</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_Toc92383651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3</w:t>
            </w:r>
            <w:r w:rsidR="00831F24" w:rsidRPr="00FC6342">
              <w:rPr>
                <w:rFonts w:ascii="Arial" w:hAnsi="Arial" w:cs="Arial"/>
                <w:noProof/>
                <w:webHidden/>
                <w:sz w:val="24"/>
                <w:szCs w:val="24"/>
                <w:lang w:val="fr-FR"/>
              </w:rPr>
              <w:fldChar w:fldCharType="end"/>
            </w:r>
          </w:hyperlink>
        </w:p>
        <w:p w14:paraId="454B3A2D" w14:textId="104B608C" w:rsidR="00831F24" w:rsidRPr="00FC6342" w:rsidRDefault="00C913D4">
          <w:pPr>
            <w:pStyle w:val="TM2"/>
            <w:tabs>
              <w:tab w:val="left" w:pos="880"/>
              <w:tab w:val="right" w:leader="dot" w:pos="9060"/>
            </w:tabs>
            <w:rPr>
              <w:rFonts w:ascii="Arial" w:hAnsi="Arial" w:cs="Arial"/>
              <w:noProof/>
              <w:sz w:val="24"/>
              <w:szCs w:val="24"/>
              <w:lang w:val="fr-FR"/>
            </w:rPr>
          </w:pPr>
          <w:hyperlink w:anchor="_Toc92383652" w:history="1">
            <w:r w:rsidR="00831F24" w:rsidRPr="00FC6342">
              <w:rPr>
                <w:rStyle w:val="Lienhypertexte"/>
                <w:rFonts w:ascii="Arial" w:hAnsi="Arial" w:cs="Arial"/>
                <w:noProof/>
                <w:sz w:val="24"/>
                <w:szCs w:val="24"/>
                <w:lang w:val="fr-FR"/>
              </w:rPr>
              <w:t>1.2</w:t>
            </w:r>
            <w:r w:rsidR="00831F24" w:rsidRPr="00FC6342">
              <w:rPr>
                <w:rFonts w:ascii="Arial" w:hAnsi="Arial" w:cs="Arial"/>
                <w:noProof/>
                <w:sz w:val="24"/>
                <w:szCs w:val="24"/>
                <w:lang w:val="fr-FR"/>
              </w:rPr>
              <w:tab/>
            </w:r>
            <w:r w:rsidR="00831F24" w:rsidRPr="00FC6342">
              <w:rPr>
                <w:rStyle w:val="Lienhypertexte"/>
                <w:rFonts w:ascii="Arial" w:hAnsi="Arial" w:cs="Arial"/>
                <w:noProof/>
                <w:sz w:val="24"/>
                <w:szCs w:val="24"/>
                <w:lang w:val="fr-FR"/>
              </w:rPr>
              <w:t>Cadre administratif et politique</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_Toc92383652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3</w:t>
            </w:r>
            <w:r w:rsidR="00831F24" w:rsidRPr="00FC6342">
              <w:rPr>
                <w:rFonts w:ascii="Arial" w:hAnsi="Arial" w:cs="Arial"/>
                <w:noProof/>
                <w:webHidden/>
                <w:sz w:val="24"/>
                <w:szCs w:val="24"/>
                <w:lang w:val="fr-FR"/>
              </w:rPr>
              <w:fldChar w:fldCharType="end"/>
            </w:r>
          </w:hyperlink>
        </w:p>
        <w:p w14:paraId="7203B918" w14:textId="4F3A2164" w:rsidR="00831F24" w:rsidRPr="00FC6342" w:rsidRDefault="00C913D4">
          <w:pPr>
            <w:pStyle w:val="TM2"/>
            <w:tabs>
              <w:tab w:val="left" w:pos="880"/>
              <w:tab w:val="right" w:leader="dot" w:pos="9060"/>
            </w:tabs>
            <w:rPr>
              <w:rFonts w:ascii="Arial" w:hAnsi="Arial" w:cs="Arial"/>
              <w:noProof/>
              <w:sz w:val="24"/>
              <w:szCs w:val="24"/>
              <w:lang w:val="fr-FR"/>
            </w:rPr>
          </w:pPr>
          <w:hyperlink w:anchor="_Toc92383653" w:history="1">
            <w:r w:rsidR="00831F24" w:rsidRPr="00FC6342">
              <w:rPr>
                <w:rStyle w:val="Lienhypertexte"/>
                <w:rFonts w:ascii="Arial" w:eastAsia="Calibri" w:hAnsi="Arial" w:cs="Arial"/>
                <w:noProof/>
                <w:sz w:val="24"/>
                <w:szCs w:val="24"/>
                <w:lang w:val="fr-FR"/>
              </w:rPr>
              <w:t>1.3</w:t>
            </w:r>
            <w:r w:rsidR="00831F24" w:rsidRPr="00FC6342">
              <w:rPr>
                <w:rFonts w:ascii="Arial" w:hAnsi="Arial" w:cs="Arial"/>
                <w:noProof/>
                <w:sz w:val="24"/>
                <w:szCs w:val="24"/>
                <w:lang w:val="fr-FR"/>
              </w:rPr>
              <w:tab/>
            </w:r>
            <w:r w:rsidR="00831F24" w:rsidRPr="00FC6342">
              <w:rPr>
                <w:rStyle w:val="Lienhypertexte"/>
                <w:rFonts w:ascii="Arial" w:eastAsia="Calibri" w:hAnsi="Arial" w:cs="Arial"/>
                <w:noProof/>
                <w:sz w:val="24"/>
                <w:szCs w:val="24"/>
                <w:lang w:val="fr-FR"/>
              </w:rPr>
              <w:t>Situation socioéconomique</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_Toc92383653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4</w:t>
            </w:r>
            <w:r w:rsidR="00831F24" w:rsidRPr="00FC6342">
              <w:rPr>
                <w:rFonts w:ascii="Arial" w:hAnsi="Arial" w:cs="Arial"/>
                <w:noProof/>
                <w:webHidden/>
                <w:sz w:val="24"/>
                <w:szCs w:val="24"/>
                <w:lang w:val="fr-FR"/>
              </w:rPr>
              <w:fldChar w:fldCharType="end"/>
            </w:r>
          </w:hyperlink>
        </w:p>
        <w:p w14:paraId="13E0CB60" w14:textId="092E5B8B" w:rsidR="00831F24" w:rsidRPr="00FC6342" w:rsidRDefault="00C913D4">
          <w:pPr>
            <w:pStyle w:val="TM1"/>
            <w:tabs>
              <w:tab w:val="left" w:pos="440"/>
            </w:tabs>
            <w:rPr>
              <w:rFonts w:ascii="Arial" w:hAnsi="Arial" w:cs="Arial"/>
              <w:noProof/>
              <w:sz w:val="24"/>
              <w:szCs w:val="24"/>
              <w:lang w:val="fr-FR"/>
            </w:rPr>
          </w:pPr>
          <w:hyperlink w:anchor="_Toc92383654" w:history="1">
            <w:r w:rsidR="00831F24" w:rsidRPr="00FC6342">
              <w:rPr>
                <w:rStyle w:val="Lienhypertexte"/>
                <w:rFonts w:ascii="Arial" w:hAnsi="Arial" w:cs="Arial"/>
                <w:noProof/>
                <w:sz w:val="24"/>
                <w:szCs w:val="24"/>
                <w:lang w:val="fr-FR"/>
              </w:rPr>
              <w:t>II.</w:t>
            </w:r>
            <w:r w:rsidR="00831F24" w:rsidRPr="00FC6342">
              <w:rPr>
                <w:rFonts w:ascii="Arial" w:hAnsi="Arial" w:cs="Arial"/>
                <w:noProof/>
                <w:sz w:val="24"/>
                <w:szCs w:val="24"/>
                <w:lang w:val="fr-FR"/>
              </w:rPr>
              <w:tab/>
            </w:r>
            <w:r w:rsidR="00831F24" w:rsidRPr="00FC6342">
              <w:rPr>
                <w:rStyle w:val="Lienhypertexte"/>
                <w:rFonts w:ascii="Arial" w:hAnsi="Arial" w:cs="Arial"/>
                <w:noProof/>
                <w:sz w:val="24"/>
                <w:szCs w:val="24"/>
                <w:lang w:val="fr-FR"/>
              </w:rPr>
              <w:t>METHODOLOGIE</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_Toc92383654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4</w:t>
            </w:r>
            <w:r w:rsidR="00831F24" w:rsidRPr="00FC6342">
              <w:rPr>
                <w:rFonts w:ascii="Arial" w:hAnsi="Arial" w:cs="Arial"/>
                <w:noProof/>
                <w:webHidden/>
                <w:sz w:val="24"/>
                <w:szCs w:val="24"/>
                <w:lang w:val="fr-FR"/>
              </w:rPr>
              <w:fldChar w:fldCharType="end"/>
            </w:r>
          </w:hyperlink>
        </w:p>
        <w:p w14:paraId="31E6ECE1" w14:textId="2C5C0FC1" w:rsidR="00831F24" w:rsidRPr="00FC6342" w:rsidRDefault="00C913D4">
          <w:pPr>
            <w:pStyle w:val="TM1"/>
            <w:tabs>
              <w:tab w:val="left" w:pos="660"/>
            </w:tabs>
            <w:rPr>
              <w:rFonts w:ascii="Arial" w:hAnsi="Arial" w:cs="Arial"/>
              <w:noProof/>
              <w:sz w:val="24"/>
              <w:szCs w:val="24"/>
              <w:lang w:val="fr-FR"/>
            </w:rPr>
          </w:pPr>
          <w:hyperlink w:anchor="_Toc92383655" w:history="1">
            <w:r w:rsidR="00831F24" w:rsidRPr="00FC6342">
              <w:rPr>
                <w:rStyle w:val="Lienhypertexte"/>
                <w:rFonts w:ascii="Arial" w:hAnsi="Arial" w:cs="Arial"/>
                <w:noProof/>
                <w:sz w:val="24"/>
                <w:szCs w:val="24"/>
                <w:lang w:val="fr-FR"/>
              </w:rPr>
              <w:t>III.</w:t>
            </w:r>
            <w:r w:rsidR="00831F24" w:rsidRPr="00FC6342">
              <w:rPr>
                <w:rFonts w:ascii="Arial" w:hAnsi="Arial" w:cs="Arial"/>
                <w:noProof/>
                <w:sz w:val="24"/>
                <w:szCs w:val="24"/>
                <w:lang w:val="fr-FR"/>
              </w:rPr>
              <w:tab/>
            </w:r>
            <w:r w:rsidR="00831F24" w:rsidRPr="00FC6342">
              <w:rPr>
                <w:rStyle w:val="Lienhypertexte"/>
                <w:rFonts w:ascii="Arial" w:hAnsi="Arial" w:cs="Arial"/>
                <w:noProof/>
                <w:sz w:val="24"/>
                <w:szCs w:val="24"/>
                <w:lang w:val="fr-FR"/>
              </w:rPr>
              <w:t>DIAGNOSTIC DU SECTEUR FORESTIER DU TOGO</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_Toc92383655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7</w:t>
            </w:r>
            <w:r w:rsidR="00831F24" w:rsidRPr="00FC6342">
              <w:rPr>
                <w:rFonts w:ascii="Arial" w:hAnsi="Arial" w:cs="Arial"/>
                <w:noProof/>
                <w:webHidden/>
                <w:sz w:val="24"/>
                <w:szCs w:val="24"/>
                <w:lang w:val="fr-FR"/>
              </w:rPr>
              <w:fldChar w:fldCharType="end"/>
            </w:r>
          </w:hyperlink>
        </w:p>
        <w:p w14:paraId="031A46C3" w14:textId="782AA767" w:rsidR="00831F24" w:rsidRPr="00FC6342" w:rsidRDefault="00C913D4">
          <w:pPr>
            <w:pStyle w:val="TM2"/>
            <w:tabs>
              <w:tab w:val="left" w:pos="880"/>
              <w:tab w:val="right" w:leader="dot" w:pos="9060"/>
            </w:tabs>
            <w:rPr>
              <w:rFonts w:ascii="Arial" w:hAnsi="Arial" w:cs="Arial"/>
              <w:noProof/>
              <w:sz w:val="24"/>
              <w:szCs w:val="24"/>
              <w:lang w:val="fr-FR"/>
            </w:rPr>
          </w:pPr>
          <w:hyperlink w:anchor="_Toc92383656" w:history="1">
            <w:r w:rsidR="00831F24" w:rsidRPr="00FC6342">
              <w:rPr>
                <w:rStyle w:val="Lienhypertexte"/>
                <w:rFonts w:ascii="Arial" w:hAnsi="Arial" w:cs="Arial"/>
                <w:noProof/>
                <w:sz w:val="24"/>
                <w:szCs w:val="24"/>
                <w:lang w:val="fr-FR"/>
              </w:rPr>
              <w:t>3.1</w:t>
            </w:r>
            <w:r w:rsidR="00831F24" w:rsidRPr="00FC6342">
              <w:rPr>
                <w:rFonts w:ascii="Arial" w:hAnsi="Arial" w:cs="Arial"/>
                <w:noProof/>
                <w:sz w:val="24"/>
                <w:szCs w:val="24"/>
                <w:lang w:val="fr-FR"/>
              </w:rPr>
              <w:tab/>
            </w:r>
            <w:r w:rsidR="00831F24" w:rsidRPr="00FC6342">
              <w:rPr>
                <w:rStyle w:val="Lienhypertexte"/>
                <w:rFonts w:ascii="Arial" w:hAnsi="Arial" w:cs="Arial"/>
                <w:noProof/>
                <w:sz w:val="24"/>
                <w:szCs w:val="24"/>
                <w:lang w:val="fr-FR"/>
              </w:rPr>
              <w:t>Aperçu historique sur le secteur</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_Toc92383656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7</w:t>
            </w:r>
            <w:r w:rsidR="00831F24" w:rsidRPr="00FC6342">
              <w:rPr>
                <w:rFonts w:ascii="Arial" w:hAnsi="Arial" w:cs="Arial"/>
                <w:noProof/>
                <w:webHidden/>
                <w:sz w:val="24"/>
                <w:szCs w:val="24"/>
                <w:lang w:val="fr-FR"/>
              </w:rPr>
              <w:fldChar w:fldCharType="end"/>
            </w:r>
          </w:hyperlink>
        </w:p>
        <w:p w14:paraId="22196435" w14:textId="33175338" w:rsidR="00831F24" w:rsidRPr="00FC6342" w:rsidRDefault="00C913D4">
          <w:pPr>
            <w:pStyle w:val="TM2"/>
            <w:tabs>
              <w:tab w:val="left" w:pos="880"/>
              <w:tab w:val="right" w:leader="dot" w:pos="9060"/>
            </w:tabs>
            <w:rPr>
              <w:rFonts w:ascii="Arial" w:hAnsi="Arial" w:cs="Arial"/>
              <w:noProof/>
              <w:sz w:val="24"/>
              <w:szCs w:val="24"/>
              <w:lang w:val="fr-FR"/>
            </w:rPr>
          </w:pPr>
          <w:hyperlink w:anchor="_Toc92383657" w:history="1">
            <w:r w:rsidR="00831F24" w:rsidRPr="00FC6342">
              <w:rPr>
                <w:rStyle w:val="Lienhypertexte"/>
                <w:rFonts w:ascii="Arial" w:hAnsi="Arial" w:cs="Arial"/>
                <w:noProof/>
                <w:sz w:val="24"/>
                <w:szCs w:val="24"/>
                <w:lang w:val="fr-FR"/>
              </w:rPr>
              <w:t>3.2</w:t>
            </w:r>
            <w:r w:rsidR="00831F24" w:rsidRPr="00FC6342">
              <w:rPr>
                <w:rFonts w:ascii="Arial" w:hAnsi="Arial" w:cs="Arial"/>
                <w:noProof/>
                <w:sz w:val="24"/>
                <w:szCs w:val="24"/>
                <w:lang w:val="fr-FR"/>
              </w:rPr>
              <w:tab/>
            </w:r>
            <w:r w:rsidR="00831F24" w:rsidRPr="00FC6342">
              <w:rPr>
                <w:rStyle w:val="Lienhypertexte"/>
                <w:rFonts w:ascii="Arial" w:hAnsi="Arial" w:cs="Arial"/>
                <w:noProof/>
                <w:sz w:val="24"/>
                <w:szCs w:val="24"/>
                <w:lang w:val="fr-FR"/>
              </w:rPr>
              <w:t>Etat des lieux des ressources forestières</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_Toc92383657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8</w:t>
            </w:r>
            <w:r w:rsidR="00831F24" w:rsidRPr="00FC6342">
              <w:rPr>
                <w:rFonts w:ascii="Arial" w:hAnsi="Arial" w:cs="Arial"/>
                <w:noProof/>
                <w:webHidden/>
                <w:sz w:val="24"/>
                <w:szCs w:val="24"/>
                <w:lang w:val="fr-FR"/>
              </w:rPr>
              <w:fldChar w:fldCharType="end"/>
            </w:r>
          </w:hyperlink>
        </w:p>
        <w:p w14:paraId="43261607" w14:textId="24CFACF3" w:rsidR="00831F24" w:rsidRPr="00FC6342" w:rsidRDefault="00C913D4">
          <w:pPr>
            <w:pStyle w:val="TM3"/>
            <w:tabs>
              <w:tab w:val="right" w:leader="dot" w:pos="9060"/>
            </w:tabs>
            <w:rPr>
              <w:rFonts w:ascii="Arial" w:hAnsi="Arial" w:cs="Arial"/>
              <w:noProof/>
              <w:sz w:val="24"/>
              <w:szCs w:val="24"/>
              <w:lang w:val="fr-FR"/>
            </w:rPr>
          </w:pPr>
          <w:hyperlink w:anchor="_Toc92383658" w:history="1">
            <w:r w:rsidR="00831F24" w:rsidRPr="00FC6342">
              <w:rPr>
                <w:rStyle w:val="Lienhypertexte"/>
                <w:rFonts w:ascii="Arial" w:hAnsi="Arial" w:cs="Arial"/>
                <w:noProof/>
                <w:sz w:val="24"/>
                <w:szCs w:val="24"/>
                <w:lang w:val="fr-FR"/>
              </w:rPr>
              <w:t>3.2.1 Occupation des terres</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_Toc92383658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8</w:t>
            </w:r>
            <w:r w:rsidR="00831F24" w:rsidRPr="00FC6342">
              <w:rPr>
                <w:rFonts w:ascii="Arial" w:hAnsi="Arial" w:cs="Arial"/>
                <w:noProof/>
                <w:webHidden/>
                <w:sz w:val="24"/>
                <w:szCs w:val="24"/>
                <w:lang w:val="fr-FR"/>
              </w:rPr>
              <w:fldChar w:fldCharType="end"/>
            </w:r>
          </w:hyperlink>
        </w:p>
        <w:p w14:paraId="2727F40B" w14:textId="3308585D" w:rsidR="00831F24" w:rsidRPr="00FC6342" w:rsidRDefault="00C913D4">
          <w:pPr>
            <w:pStyle w:val="TM3"/>
            <w:tabs>
              <w:tab w:val="right" w:leader="dot" w:pos="9060"/>
            </w:tabs>
            <w:rPr>
              <w:rFonts w:ascii="Arial" w:hAnsi="Arial" w:cs="Arial"/>
              <w:noProof/>
              <w:sz w:val="24"/>
              <w:szCs w:val="24"/>
              <w:lang w:val="fr-FR"/>
            </w:rPr>
          </w:pPr>
          <w:hyperlink w:anchor="_Toc92383659" w:history="1">
            <w:r w:rsidR="00831F24" w:rsidRPr="00FC6342">
              <w:rPr>
                <w:rStyle w:val="Lienhypertexte"/>
                <w:rFonts w:ascii="Arial" w:hAnsi="Arial" w:cs="Arial"/>
                <w:noProof/>
                <w:sz w:val="24"/>
                <w:szCs w:val="24"/>
                <w:lang w:val="fr-FR"/>
              </w:rPr>
              <w:t>3.2.2 Occupation et dynamique d’utilisation des terres</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_Toc92383659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9</w:t>
            </w:r>
            <w:r w:rsidR="00831F24" w:rsidRPr="00FC6342">
              <w:rPr>
                <w:rFonts w:ascii="Arial" w:hAnsi="Arial" w:cs="Arial"/>
                <w:noProof/>
                <w:webHidden/>
                <w:sz w:val="24"/>
                <w:szCs w:val="24"/>
                <w:lang w:val="fr-FR"/>
              </w:rPr>
              <w:fldChar w:fldCharType="end"/>
            </w:r>
          </w:hyperlink>
        </w:p>
        <w:p w14:paraId="42CA1A3F" w14:textId="7D129535" w:rsidR="00831F24" w:rsidRPr="00FC6342" w:rsidRDefault="00C913D4">
          <w:pPr>
            <w:pStyle w:val="TM3"/>
            <w:tabs>
              <w:tab w:val="right" w:leader="dot" w:pos="9060"/>
            </w:tabs>
            <w:rPr>
              <w:rFonts w:ascii="Arial" w:hAnsi="Arial" w:cs="Arial"/>
              <w:noProof/>
              <w:sz w:val="24"/>
              <w:szCs w:val="24"/>
              <w:lang w:val="fr-FR"/>
            </w:rPr>
          </w:pPr>
          <w:hyperlink w:anchor="_Toc92383660" w:history="1">
            <w:r w:rsidR="00831F24" w:rsidRPr="00FC6342">
              <w:rPr>
                <w:rStyle w:val="Lienhypertexte"/>
                <w:rFonts w:ascii="Arial" w:hAnsi="Arial" w:cs="Arial"/>
                <w:noProof/>
                <w:sz w:val="24"/>
                <w:szCs w:val="24"/>
                <w:lang w:val="fr-FR"/>
              </w:rPr>
              <w:t>3.2.3 Le domaine forestier des particuliers</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_Toc92383660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12</w:t>
            </w:r>
            <w:r w:rsidR="00831F24" w:rsidRPr="00FC6342">
              <w:rPr>
                <w:rFonts w:ascii="Arial" w:hAnsi="Arial" w:cs="Arial"/>
                <w:noProof/>
                <w:webHidden/>
                <w:sz w:val="24"/>
                <w:szCs w:val="24"/>
                <w:lang w:val="fr-FR"/>
              </w:rPr>
              <w:fldChar w:fldCharType="end"/>
            </w:r>
          </w:hyperlink>
        </w:p>
        <w:p w14:paraId="5E5DAAF7" w14:textId="14BB357C" w:rsidR="00831F24" w:rsidRPr="00FC6342" w:rsidRDefault="00C913D4">
          <w:pPr>
            <w:pStyle w:val="TM3"/>
            <w:tabs>
              <w:tab w:val="right" w:leader="dot" w:pos="9060"/>
            </w:tabs>
            <w:rPr>
              <w:rFonts w:ascii="Arial" w:hAnsi="Arial" w:cs="Arial"/>
              <w:noProof/>
              <w:sz w:val="24"/>
              <w:szCs w:val="24"/>
              <w:lang w:val="fr-FR"/>
            </w:rPr>
          </w:pPr>
          <w:hyperlink w:anchor="_Toc92383661" w:history="1">
            <w:r w:rsidR="00831F24" w:rsidRPr="00FC6342">
              <w:rPr>
                <w:rStyle w:val="Lienhypertexte"/>
                <w:rFonts w:ascii="Arial" w:hAnsi="Arial" w:cs="Arial"/>
                <w:noProof/>
                <w:sz w:val="24"/>
                <w:szCs w:val="24"/>
                <w:lang w:val="fr-FR"/>
              </w:rPr>
              <w:t>3.2.4. Forêts des collectivités territoriales</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_Toc92383661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14</w:t>
            </w:r>
            <w:r w:rsidR="00831F24" w:rsidRPr="00FC6342">
              <w:rPr>
                <w:rFonts w:ascii="Arial" w:hAnsi="Arial" w:cs="Arial"/>
                <w:noProof/>
                <w:webHidden/>
                <w:sz w:val="24"/>
                <w:szCs w:val="24"/>
                <w:lang w:val="fr-FR"/>
              </w:rPr>
              <w:fldChar w:fldCharType="end"/>
            </w:r>
          </w:hyperlink>
        </w:p>
        <w:p w14:paraId="4A74BBE4" w14:textId="4D2F90A3" w:rsidR="00831F24" w:rsidRPr="00FC6342" w:rsidRDefault="00C913D4">
          <w:pPr>
            <w:pStyle w:val="TM3"/>
            <w:tabs>
              <w:tab w:val="right" w:leader="dot" w:pos="9060"/>
            </w:tabs>
            <w:rPr>
              <w:rFonts w:ascii="Arial" w:hAnsi="Arial" w:cs="Arial"/>
              <w:noProof/>
              <w:sz w:val="24"/>
              <w:szCs w:val="24"/>
              <w:lang w:val="fr-FR"/>
            </w:rPr>
          </w:pPr>
          <w:hyperlink w:anchor="_Toc92383662" w:history="1">
            <w:r w:rsidR="00831F24" w:rsidRPr="00FC6342">
              <w:rPr>
                <w:rStyle w:val="Lienhypertexte"/>
                <w:rFonts w:ascii="Arial" w:hAnsi="Arial" w:cs="Arial"/>
                <w:noProof/>
                <w:sz w:val="24"/>
                <w:szCs w:val="24"/>
                <w:lang w:val="fr-FR"/>
              </w:rPr>
              <w:t>3.2.5 Domaine forestier de l’Etat</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_Toc92383662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14</w:t>
            </w:r>
            <w:r w:rsidR="00831F24" w:rsidRPr="00FC6342">
              <w:rPr>
                <w:rFonts w:ascii="Arial" w:hAnsi="Arial" w:cs="Arial"/>
                <w:noProof/>
                <w:webHidden/>
                <w:sz w:val="24"/>
                <w:szCs w:val="24"/>
                <w:lang w:val="fr-FR"/>
              </w:rPr>
              <w:fldChar w:fldCharType="end"/>
            </w:r>
          </w:hyperlink>
        </w:p>
        <w:p w14:paraId="7B5904D3" w14:textId="734826B5" w:rsidR="00831F24" w:rsidRPr="00FC6342" w:rsidRDefault="00C913D4">
          <w:pPr>
            <w:pStyle w:val="TM3"/>
            <w:tabs>
              <w:tab w:val="right" w:leader="dot" w:pos="9060"/>
            </w:tabs>
            <w:rPr>
              <w:rFonts w:ascii="Arial" w:hAnsi="Arial" w:cs="Arial"/>
              <w:noProof/>
              <w:sz w:val="24"/>
              <w:szCs w:val="24"/>
              <w:lang w:val="fr-FR"/>
            </w:rPr>
          </w:pPr>
          <w:hyperlink w:anchor="_Toc92383663" w:history="1">
            <w:r w:rsidR="00831F24" w:rsidRPr="00FC6342">
              <w:rPr>
                <w:rStyle w:val="Lienhypertexte"/>
                <w:rFonts w:ascii="Arial" w:hAnsi="Arial" w:cs="Arial"/>
                <w:noProof/>
                <w:sz w:val="24"/>
                <w:szCs w:val="24"/>
                <w:lang w:val="fr-FR"/>
              </w:rPr>
              <w:t>3.2.6. Productivité des formations forestières du Togo</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_Toc92383663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15</w:t>
            </w:r>
            <w:r w:rsidR="00831F24" w:rsidRPr="00FC6342">
              <w:rPr>
                <w:rFonts w:ascii="Arial" w:hAnsi="Arial" w:cs="Arial"/>
                <w:noProof/>
                <w:webHidden/>
                <w:sz w:val="24"/>
                <w:szCs w:val="24"/>
                <w:lang w:val="fr-FR"/>
              </w:rPr>
              <w:fldChar w:fldCharType="end"/>
            </w:r>
          </w:hyperlink>
        </w:p>
        <w:p w14:paraId="211AFB2E" w14:textId="615EFCC8" w:rsidR="00831F24" w:rsidRPr="00FC6342" w:rsidRDefault="00C913D4">
          <w:pPr>
            <w:pStyle w:val="TM3"/>
            <w:tabs>
              <w:tab w:val="right" w:leader="dot" w:pos="9060"/>
            </w:tabs>
            <w:rPr>
              <w:rFonts w:ascii="Arial" w:hAnsi="Arial" w:cs="Arial"/>
              <w:noProof/>
              <w:sz w:val="24"/>
              <w:szCs w:val="24"/>
              <w:lang w:val="fr-FR"/>
            </w:rPr>
          </w:pPr>
          <w:hyperlink w:anchor="_Toc92383664" w:history="1">
            <w:r w:rsidR="00831F24" w:rsidRPr="00FC6342">
              <w:rPr>
                <w:rStyle w:val="Lienhypertexte"/>
                <w:rFonts w:ascii="Arial" w:hAnsi="Arial" w:cs="Arial"/>
                <w:noProof/>
                <w:sz w:val="24"/>
                <w:szCs w:val="24"/>
                <w:lang w:val="fr-FR"/>
              </w:rPr>
              <w:t>3.2.7 Contribution sociale et économique du secteur forestier à l’économie nationale</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_Toc92383664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16</w:t>
            </w:r>
            <w:r w:rsidR="00831F24" w:rsidRPr="00FC6342">
              <w:rPr>
                <w:rFonts w:ascii="Arial" w:hAnsi="Arial" w:cs="Arial"/>
                <w:noProof/>
                <w:webHidden/>
                <w:sz w:val="24"/>
                <w:szCs w:val="24"/>
                <w:lang w:val="fr-FR"/>
              </w:rPr>
              <w:fldChar w:fldCharType="end"/>
            </w:r>
          </w:hyperlink>
        </w:p>
        <w:p w14:paraId="2322D62D" w14:textId="054B1B61" w:rsidR="00831F24" w:rsidRPr="00FC6342" w:rsidRDefault="00C913D4">
          <w:pPr>
            <w:pStyle w:val="TM3"/>
            <w:tabs>
              <w:tab w:val="right" w:leader="dot" w:pos="9060"/>
            </w:tabs>
            <w:rPr>
              <w:rFonts w:ascii="Arial" w:hAnsi="Arial" w:cs="Arial"/>
              <w:noProof/>
              <w:sz w:val="24"/>
              <w:szCs w:val="24"/>
              <w:lang w:val="fr-FR"/>
            </w:rPr>
          </w:pPr>
          <w:hyperlink w:anchor="_Toc92383665" w:history="1">
            <w:r w:rsidR="00831F24" w:rsidRPr="00FC6342">
              <w:rPr>
                <w:rStyle w:val="Lienhypertexte"/>
                <w:rFonts w:ascii="Arial" w:hAnsi="Arial" w:cs="Arial"/>
                <w:noProof/>
                <w:sz w:val="24"/>
                <w:szCs w:val="24"/>
                <w:lang w:val="fr-FR"/>
              </w:rPr>
              <w:t>3.2.8 Evaluation des pertes fiscales et économiques liées aux pratiques illégales d'exploitation des ressources forestières</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_Toc92383665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18</w:t>
            </w:r>
            <w:r w:rsidR="00831F24" w:rsidRPr="00FC6342">
              <w:rPr>
                <w:rFonts w:ascii="Arial" w:hAnsi="Arial" w:cs="Arial"/>
                <w:noProof/>
                <w:webHidden/>
                <w:sz w:val="24"/>
                <w:szCs w:val="24"/>
                <w:lang w:val="fr-FR"/>
              </w:rPr>
              <w:fldChar w:fldCharType="end"/>
            </w:r>
          </w:hyperlink>
        </w:p>
        <w:p w14:paraId="0A7F343F" w14:textId="4FAD0A32" w:rsidR="00831F24" w:rsidRPr="00FC6342" w:rsidRDefault="00C913D4">
          <w:pPr>
            <w:pStyle w:val="TM3"/>
            <w:tabs>
              <w:tab w:val="right" w:leader="dot" w:pos="9060"/>
            </w:tabs>
            <w:rPr>
              <w:rFonts w:ascii="Arial" w:hAnsi="Arial" w:cs="Arial"/>
              <w:noProof/>
              <w:sz w:val="24"/>
              <w:szCs w:val="24"/>
              <w:lang w:val="fr-FR"/>
            </w:rPr>
          </w:pPr>
          <w:hyperlink w:anchor="_Toc92383666" w:history="1">
            <w:r w:rsidR="00831F24" w:rsidRPr="00FC6342">
              <w:rPr>
                <w:rStyle w:val="Lienhypertexte"/>
                <w:rFonts w:ascii="Arial" w:hAnsi="Arial" w:cs="Arial"/>
                <w:noProof/>
                <w:sz w:val="24"/>
                <w:szCs w:val="24"/>
                <w:lang w:val="fr-FR"/>
              </w:rPr>
              <w:t>3.2.9 Etat des investissements dans le secteur forestier</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_Toc92383666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19</w:t>
            </w:r>
            <w:r w:rsidR="00831F24" w:rsidRPr="00FC6342">
              <w:rPr>
                <w:rFonts w:ascii="Arial" w:hAnsi="Arial" w:cs="Arial"/>
                <w:noProof/>
                <w:webHidden/>
                <w:sz w:val="24"/>
                <w:szCs w:val="24"/>
                <w:lang w:val="fr-FR"/>
              </w:rPr>
              <w:fldChar w:fldCharType="end"/>
            </w:r>
          </w:hyperlink>
        </w:p>
        <w:p w14:paraId="4D041BB2" w14:textId="41E7C4CB" w:rsidR="00831F24" w:rsidRPr="00FC6342" w:rsidRDefault="00C913D4">
          <w:pPr>
            <w:pStyle w:val="TM2"/>
            <w:tabs>
              <w:tab w:val="right" w:leader="dot" w:pos="9060"/>
            </w:tabs>
            <w:rPr>
              <w:rFonts w:ascii="Arial" w:hAnsi="Arial" w:cs="Arial"/>
              <w:noProof/>
              <w:sz w:val="24"/>
              <w:szCs w:val="24"/>
              <w:lang w:val="fr-FR"/>
            </w:rPr>
          </w:pPr>
          <w:hyperlink w:anchor="_Toc92383667" w:history="1">
            <w:r w:rsidR="00831F24" w:rsidRPr="00FC6342">
              <w:rPr>
                <w:rStyle w:val="Lienhypertexte"/>
                <w:rFonts w:ascii="Arial" w:hAnsi="Arial" w:cs="Arial"/>
                <w:noProof/>
                <w:sz w:val="24"/>
                <w:szCs w:val="24"/>
                <w:lang w:val="fr-FR" w:eastAsia="fr-FR"/>
              </w:rPr>
              <w:t xml:space="preserve">3.3. </w:t>
            </w:r>
            <w:r w:rsidR="00831F24" w:rsidRPr="00FC6342">
              <w:rPr>
                <w:rStyle w:val="Lienhypertexte"/>
                <w:rFonts w:ascii="Arial" w:hAnsi="Arial" w:cs="Arial"/>
                <w:noProof/>
                <w:sz w:val="24"/>
                <w:szCs w:val="24"/>
                <w:lang w:val="fr-FR"/>
              </w:rPr>
              <w:t>Cadres politique, juridique et institutionnel</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_Toc92383667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19</w:t>
            </w:r>
            <w:r w:rsidR="00831F24" w:rsidRPr="00FC6342">
              <w:rPr>
                <w:rFonts w:ascii="Arial" w:hAnsi="Arial" w:cs="Arial"/>
                <w:noProof/>
                <w:webHidden/>
                <w:sz w:val="24"/>
                <w:szCs w:val="24"/>
                <w:lang w:val="fr-FR"/>
              </w:rPr>
              <w:fldChar w:fldCharType="end"/>
            </w:r>
          </w:hyperlink>
        </w:p>
        <w:p w14:paraId="31A74818" w14:textId="18E121FA" w:rsidR="00831F24" w:rsidRPr="00FC6342" w:rsidRDefault="00C913D4">
          <w:pPr>
            <w:pStyle w:val="TM3"/>
            <w:tabs>
              <w:tab w:val="right" w:leader="dot" w:pos="9060"/>
            </w:tabs>
            <w:rPr>
              <w:rFonts w:ascii="Arial" w:hAnsi="Arial" w:cs="Arial"/>
              <w:noProof/>
              <w:sz w:val="24"/>
              <w:szCs w:val="24"/>
              <w:lang w:val="fr-FR"/>
            </w:rPr>
          </w:pPr>
          <w:hyperlink w:anchor="_Toc92383668" w:history="1">
            <w:r w:rsidR="00831F24" w:rsidRPr="00FC6342">
              <w:rPr>
                <w:rStyle w:val="Lienhypertexte"/>
                <w:rFonts w:ascii="Arial" w:hAnsi="Arial" w:cs="Arial"/>
                <w:noProof/>
                <w:sz w:val="24"/>
                <w:szCs w:val="24"/>
                <w:lang w:val="fr-FR"/>
              </w:rPr>
              <w:t>3.3.1- Cadre politique générale</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_Toc92383668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19</w:t>
            </w:r>
            <w:r w:rsidR="00831F24" w:rsidRPr="00FC6342">
              <w:rPr>
                <w:rFonts w:ascii="Arial" w:hAnsi="Arial" w:cs="Arial"/>
                <w:noProof/>
                <w:webHidden/>
                <w:sz w:val="24"/>
                <w:szCs w:val="24"/>
                <w:lang w:val="fr-FR"/>
              </w:rPr>
              <w:fldChar w:fldCharType="end"/>
            </w:r>
          </w:hyperlink>
        </w:p>
        <w:p w14:paraId="79857EAE" w14:textId="33531129" w:rsidR="00831F24" w:rsidRPr="00FC6342" w:rsidRDefault="00C913D4">
          <w:pPr>
            <w:pStyle w:val="TM3"/>
            <w:tabs>
              <w:tab w:val="right" w:leader="dot" w:pos="9060"/>
            </w:tabs>
            <w:rPr>
              <w:rFonts w:ascii="Arial" w:hAnsi="Arial" w:cs="Arial"/>
              <w:noProof/>
              <w:sz w:val="24"/>
              <w:szCs w:val="24"/>
              <w:lang w:val="fr-FR"/>
            </w:rPr>
          </w:pPr>
          <w:hyperlink w:anchor="_Toc92383669" w:history="1">
            <w:r w:rsidR="00831F24" w:rsidRPr="00FC6342">
              <w:rPr>
                <w:rStyle w:val="Lienhypertexte"/>
                <w:rFonts w:ascii="Arial" w:hAnsi="Arial" w:cs="Arial"/>
                <w:noProof/>
                <w:sz w:val="24"/>
                <w:szCs w:val="24"/>
                <w:lang w:val="fr-FR"/>
              </w:rPr>
              <w:t>3.3.2 Cadre juridique du secteur forestier</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_Toc92383669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20</w:t>
            </w:r>
            <w:r w:rsidR="00831F24" w:rsidRPr="00FC6342">
              <w:rPr>
                <w:rFonts w:ascii="Arial" w:hAnsi="Arial" w:cs="Arial"/>
                <w:noProof/>
                <w:webHidden/>
                <w:sz w:val="24"/>
                <w:szCs w:val="24"/>
                <w:lang w:val="fr-FR"/>
              </w:rPr>
              <w:fldChar w:fldCharType="end"/>
            </w:r>
          </w:hyperlink>
        </w:p>
        <w:p w14:paraId="1159E1BC" w14:textId="2E52824C" w:rsidR="00831F24" w:rsidRPr="00FC6342" w:rsidRDefault="00C913D4">
          <w:pPr>
            <w:pStyle w:val="TM2"/>
            <w:tabs>
              <w:tab w:val="right" w:leader="dot" w:pos="9060"/>
            </w:tabs>
            <w:rPr>
              <w:rFonts w:ascii="Arial" w:hAnsi="Arial" w:cs="Arial"/>
              <w:noProof/>
              <w:sz w:val="24"/>
              <w:szCs w:val="24"/>
              <w:lang w:val="fr-FR"/>
            </w:rPr>
          </w:pPr>
          <w:hyperlink w:anchor="_Toc92383670" w:history="1">
            <w:r w:rsidR="00831F24" w:rsidRPr="00FC6342">
              <w:rPr>
                <w:rStyle w:val="Lienhypertexte"/>
                <w:rFonts w:ascii="Arial" w:hAnsi="Arial" w:cs="Arial"/>
                <w:noProof/>
                <w:sz w:val="24"/>
                <w:szCs w:val="24"/>
                <w:lang w:val="fr-FR"/>
              </w:rPr>
              <w:t>3.4 Cadre institutionnel de gestion des ressources forestières</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_Toc92383670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24</w:t>
            </w:r>
            <w:r w:rsidR="00831F24" w:rsidRPr="00FC6342">
              <w:rPr>
                <w:rFonts w:ascii="Arial" w:hAnsi="Arial" w:cs="Arial"/>
                <w:noProof/>
                <w:webHidden/>
                <w:sz w:val="24"/>
                <w:szCs w:val="24"/>
                <w:lang w:val="fr-FR"/>
              </w:rPr>
              <w:fldChar w:fldCharType="end"/>
            </w:r>
          </w:hyperlink>
        </w:p>
        <w:p w14:paraId="40359AFA" w14:textId="2E619D1E" w:rsidR="00831F24" w:rsidRPr="00FC6342" w:rsidRDefault="00C913D4">
          <w:pPr>
            <w:pStyle w:val="TM2"/>
            <w:tabs>
              <w:tab w:val="right" w:leader="dot" w:pos="9060"/>
            </w:tabs>
            <w:rPr>
              <w:rFonts w:ascii="Arial" w:hAnsi="Arial" w:cs="Arial"/>
              <w:noProof/>
              <w:sz w:val="24"/>
              <w:szCs w:val="24"/>
              <w:lang w:val="fr-FR"/>
            </w:rPr>
          </w:pPr>
          <w:hyperlink w:anchor="_Toc92383671" w:history="1">
            <w:r w:rsidR="00831F24" w:rsidRPr="00FC6342">
              <w:rPr>
                <w:rStyle w:val="Lienhypertexte"/>
                <w:rFonts w:ascii="Arial" w:hAnsi="Arial" w:cs="Arial"/>
                <w:noProof/>
                <w:sz w:val="24"/>
                <w:szCs w:val="24"/>
                <w:lang w:val="fr-FR"/>
              </w:rPr>
              <w:t>3.5. Analyse diagnostique</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_Toc92383671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25</w:t>
            </w:r>
            <w:r w:rsidR="00831F24" w:rsidRPr="00FC6342">
              <w:rPr>
                <w:rFonts w:ascii="Arial" w:hAnsi="Arial" w:cs="Arial"/>
                <w:noProof/>
                <w:webHidden/>
                <w:sz w:val="24"/>
                <w:szCs w:val="24"/>
                <w:lang w:val="fr-FR"/>
              </w:rPr>
              <w:fldChar w:fldCharType="end"/>
            </w:r>
          </w:hyperlink>
        </w:p>
        <w:p w14:paraId="63872CB4" w14:textId="3DC94890" w:rsidR="00831F24" w:rsidRPr="00FC6342" w:rsidRDefault="00C913D4">
          <w:pPr>
            <w:pStyle w:val="TM3"/>
            <w:tabs>
              <w:tab w:val="right" w:leader="dot" w:pos="9060"/>
            </w:tabs>
            <w:rPr>
              <w:rFonts w:ascii="Arial" w:hAnsi="Arial" w:cs="Arial"/>
              <w:noProof/>
              <w:sz w:val="24"/>
              <w:szCs w:val="24"/>
              <w:lang w:val="fr-FR"/>
            </w:rPr>
          </w:pPr>
          <w:hyperlink w:anchor="_Toc92383672" w:history="1">
            <w:r w:rsidR="00831F24" w:rsidRPr="00FC6342">
              <w:rPr>
                <w:rStyle w:val="Lienhypertexte"/>
                <w:rFonts w:ascii="Arial" w:hAnsi="Arial" w:cs="Arial"/>
                <w:noProof/>
                <w:sz w:val="24"/>
                <w:szCs w:val="24"/>
                <w:lang w:val="fr-FR"/>
              </w:rPr>
              <w:t>3. 5.1- Forces</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_Toc92383672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25</w:t>
            </w:r>
            <w:r w:rsidR="00831F24" w:rsidRPr="00FC6342">
              <w:rPr>
                <w:rFonts w:ascii="Arial" w:hAnsi="Arial" w:cs="Arial"/>
                <w:noProof/>
                <w:webHidden/>
                <w:sz w:val="24"/>
                <w:szCs w:val="24"/>
                <w:lang w:val="fr-FR"/>
              </w:rPr>
              <w:fldChar w:fldCharType="end"/>
            </w:r>
          </w:hyperlink>
        </w:p>
        <w:p w14:paraId="53CAE4F5" w14:textId="5558850A" w:rsidR="00831F24" w:rsidRPr="00FC6342" w:rsidRDefault="00C913D4">
          <w:pPr>
            <w:pStyle w:val="TM3"/>
            <w:tabs>
              <w:tab w:val="right" w:leader="dot" w:pos="9060"/>
            </w:tabs>
            <w:rPr>
              <w:rFonts w:ascii="Arial" w:hAnsi="Arial" w:cs="Arial"/>
              <w:noProof/>
              <w:sz w:val="24"/>
              <w:szCs w:val="24"/>
              <w:lang w:val="fr-FR"/>
            </w:rPr>
          </w:pPr>
          <w:hyperlink w:anchor="_Toc92383673" w:history="1">
            <w:r w:rsidR="00831F24" w:rsidRPr="00FC6342">
              <w:rPr>
                <w:rStyle w:val="Lienhypertexte"/>
                <w:rFonts w:ascii="Arial" w:hAnsi="Arial" w:cs="Arial"/>
                <w:noProof/>
                <w:sz w:val="24"/>
                <w:szCs w:val="24"/>
                <w:lang w:val="fr-FR"/>
              </w:rPr>
              <w:t>3.5.2- Faiblesses</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_Toc92383673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26</w:t>
            </w:r>
            <w:r w:rsidR="00831F24" w:rsidRPr="00FC6342">
              <w:rPr>
                <w:rFonts w:ascii="Arial" w:hAnsi="Arial" w:cs="Arial"/>
                <w:noProof/>
                <w:webHidden/>
                <w:sz w:val="24"/>
                <w:szCs w:val="24"/>
                <w:lang w:val="fr-FR"/>
              </w:rPr>
              <w:fldChar w:fldCharType="end"/>
            </w:r>
          </w:hyperlink>
        </w:p>
        <w:p w14:paraId="29BE769A" w14:textId="1E9D3C3E" w:rsidR="00831F24" w:rsidRPr="00FC6342" w:rsidRDefault="00C913D4">
          <w:pPr>
            <w:pStyle w:val="TM3"/>
            <w:tabs>
              <w:tab w:val="right" w:leader="dot" w:pos="9060"/>
            </w:tabs>
            <w:rPr>
              <w:rFonts w:ascii="Arial" w:hAnsi="Arial" w:cs="Arial"/>
              <w:noProof/>
              <w:sz w:val="24"/>
              <w:szCs w:val="24"/>
              <w:lang w:val="fr-FR"/>
            </w:rPr>
          </w:pPr>
          <w:hyperlink w:anchor="_Toc92383674" w:history="1">
            <w:r w:rsidR="00831F24" w:rsidRPr="00FC6342">
              <w:rPr>
                <w:rStyle w:val="Lienhypertexte"/>
                <w:rFonts w:ascii="Arial" w:hAnsi="Arial" w:cs="Arial"/>
                <w:noProof/>
                <w:sz w:val="24"/>
                <w:szCs w:val="24"/>
                <w:lang w:val="fr-FR"/>
              </w:rPr>
              <w:t>3.5.3 Opportunités</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_Toc92383674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27</w:t>
            </w:r>
            <w:r w:rsidR="00831F24" w:rsidRPr="00FC6342">
              <w:rPr>
                <w:rFonts w:ascii="Arial" w:hAnsi="Arial" w:cs="Arial"/>
                <w:noProof/>
                <w:webHidden/>
                <w:sz w:val="24"/>
                <w:szCs w:val="24"/>
                <w:lang w:val="fr-FR"/>
              </w:rPr>
              <w:fldChar w:fldCharType="end"/>
            </w:r>
          </w:hyperlink>
        </w:p>
        <w:p w14:paraId="0AD8C57E" w14:textId="35893631" w:rsidR="00831F24" w:rsidRPr="00FC6342" w:rsidRDefault="00C913D4">
          <w:pPr>
            <w:pStyle w:val="TM3"/>
            <w:tabs>
              <w:tab w:val="right" w:leader="dot" w:pos="9060"/>
            </w:tabs>
            <w:rPr>
              <w:rFonts w:ascii="Arial" w:hAnsi="Arial" w:cs="Arial"/>
              <w:noProof/>
              <w:sz w:val="24"/>
              <w:szCs w:val="24"/>
              <w:lang w:val="fr-FR"/>
            </w:rPr>
          </w:pPr>
          <w:hyperlink w:anchor="_Toc92383675" w:history="1">
            <w:r w:rsidR="00831F24" w:rsidRPr="00FC6342">
              <w:rPr>
                <w:rStyle w:val="Lienhypertexte"/>
                <w:rFonts w:ascii="Arial" w:hAnsi="Arial" w:cs="Arial"/>
                <w:noProof/>
                <w:sz w:val="24"/>
                <w:szCs w:val="24"/>
                <w:lang w:val="fr-FR"/>
              </w:rPr>
              <w:t>3.5.4 Menaces</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_Toc92383675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28</w:t>
            </w:r>
            <w:r w:rsidR="00831F24" w:rsidRPr="00FC6342">
              <w:rPr>
                <w:rFonts w:ascii="Arial" w:hAnsi="Arial" w:cs="Arial"/>
                <w:noProof/>
                <w:webHidden/>
                <w:sz w:val="24"/>
                <w:szCs w:val="24"/>
                <w:lang w:val="fr-FR"/>
              </w:rPr>
              <w:fldChar w:fldCharType="end"/>
            </w:r>
          </w:hyperlink>
        </w:p>
        <w:p w14:paraId="391D3A8E" w14:textId="4785E332" w:rsidR="00831F24" w:rsidRPr="00FC6342" w:rsidRDefault="00C913D4">
          <w:pPr>
            <w:pStyle w:val="TM2"/>
            <w:tabs>
              <w:tab w:val="right" w:leader="dot" w:pos="9060"/>
            </w:tabs>
            <w:rPr>
              <w:rFonts w:ascii="Arial" w:hAnsi="Arial" w:cs="Arial"/>
              <w:noProof/>
              <w:sz w:val="24"/>
              <w:szCs w:val="24"/>
              <w:lang w:val="fr-FR"/>
            </w:rPr>
          </w:pPr>
          <w:hyperlink w:anchor="_Toc92383676" w:history="1">
            <w:r w:rsidR="00831F24" w:rsidRPr="00FC6342">
              <w:rPr>
                <w:rStyle w:val="Lienhypertexte"/>
                <w:rFonts w:ascii="Arial" w:hAnsi="Arial" w:cs="Arial"/>
                <w:noProof/>
                <w:sz w:val="24"/>
                <w:szCs w:val="24"/>
                <w:lang w:val="fr-FR"/>
              </w:rPr>
              <w:t>3.6 Enjeux de la mise en place de la politique forestière du Togo</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_Toc92383676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31</w:t>
            </w:r>
            <w:r w:rsidR="00831F24" w:rsidRPr="00FC6342">
              <w:rPr>
                <w:rFonts w:ascii="Arial" w:hAnsi="Arial" w:cs="Arial"/>
                <w:noProof/>
                <w:webHidden/>
                <w:sz w:val="24"/>
                <w:szCs w:val="24"/>
                <w:lang w:val="fr-FR"/>
              </w:rPr>
              <w:fldChar w:fldCharType="end"/>
            </w:r>
          </w:hyperlink>
        </w:p>
        <w:p w14:paraId="315C33E0" w14:textId="10C67899" w:rsidR="00831F24" w:rsidRPr="00FC6342" w:rsidRDefault="00C913D4">
          <w:pPr>
            <w:pStyle w:val="TM2"/>
            <w:tabs>
              <w:tab w:val="right" w:leader="dot" w:pos="9060"/>
            </w:tabs>
            <w:rPr>
              <w:rFonts w:ascii="Arial" w:hAnsi="Arial" w:cs="Arial"/>
              <w:noProof/>
              <w:sz w:val="24"/>
              <w:szCs w:val="24"/>
              <w:lang w:val="fr-FR"/>
            </w:rPr>
          </w:pPr>
          <w:hyperlink w:anchor="_Toc92383677" w:history="1">
            <w:r w:rsidR="00831F24" w:rsidRPr="00FC6342">
              <w:rPr>
                <w:rStyle w:val="Lienhypertexte"/>
                <w:rFonts w:ascii="Arial" w:hAnsi="Arial" w:cs="Arial"/>
                <w:noProof/>
                <w:sz w:val="24"/>
                <w:szCs w:val="24"/>
                <w:lang w:val="fr-FR"/>
              </w:rPr>
              <w:t>3.7 Principaux défis en matière de gestion des ressources forestières</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_Toc92383677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32</w:t>
            </w:r>
            <w:r w:rsidR="00831F24" w:rsidRPr="00FC6342">
              <w:rPr>
                <w:rFonts w:ascii="Arial" w:hAnsi="Arial" w:cs="Arial"/>
                <w:noProof/>
                <w:webHidden/>
                <w:sz w:val="24"/>
                <w:szCs w:val="24"/>
                <w:lang w:val="fr-FR"/>
              </w:rPr>
              <w:fldChar w:fldCharType="end"/>
            </w:r>
          </w:hyperlink>
        </w:p>
        <w:p w14:paraId="393EED7F" w14:textId="0E868FB8" w:rsidR="00831F24" w:rsidRPr="00FC6342" w:rsidRDefault="00C913D4">
          <w:pPr>
            <w:pStyle w:val="TM1"/>
            <w:tabs>
              <w:tab w:val="left" w:pos="660"/>
            </w:tabs>
            <w:rPr>
              <w:rFonts w:ascii="Arial" w:hAnsi="Arial" w:cs="Arial"/>
              <w:noProof/>
              <w:sz w:val="24"/>
              <w:szCs w:val="24"/>
              <w:lang w:val="fr-FR"/>
            </w:rPr>
          </w:pPr>
          <w:hyperlink w:anchor="_Toc92383678" w:history="1">
            <w:r w:rsidR="00831F24" w:rsidRPr="00FC6342">
              <w:rPr>
                <w:rStyle w:val="Lienhypertexte"/>
                <w:rFonts w:ascii="Arial" w:hAnsi="Arial" w:cs="Arial"/>
                <w:noProof/>
                <w:sz w:val="24"/>
                <w:szCs w:val="24"/>
                <w:lang w:val="fr-FR"/>
              </w:rPr>
              <w:t>IV.</w:t>
            </w:r>
            <w:r w:rsidR="00831F24" w:rsidRPr="00FC6342">
              <w:rPr>
                <w:rFonts w:ascii="Arial" w:hAnsi="Arial" w:cs="Arial"/>
                <w:noProof/>
                <w:sz w:val="24"/>
                <w:szCs w:val="24"/>
                <w:lang w:val="fr-FR"/>
              </w:rPr>
              <w:tab/>
            </w:r>
            <w:r w:rsidR="00831F24" w:rsidRPr="00FC6342">
              <w:rPr>
                <w:rStyle w:val="Lienhypertexte"/>
                <w:rFonts w:ascii="Arial" w:hAnsi="Arial" w:cs="Arial"/>
                <w:noProof/>
                <w:sz w:val="24"/>
                <w:szCs w:val="24"/>
                <w:lang w:val="fr-FR"/>
              </w:rPr>
              <w:t>CADRE STRATEGIQUE DE LA POLITIQUE FORESTIERE DU TOGO</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_Toc92383678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38</w:t>
            </w:r>
            <w:r w:rsidR="00831F24" w:rsidRPr="00FC6342">
              <w:rPr>
                <w:rFonts w:ascii="Arial" w:hAnsi="Arial" w:cs="Arial"/>
                <w:noProof/>
                <w:webHidden/>
                <w:sz w:val="24"/>
                <w:szCs w:val="24"/>
                <w:lang w:val="fr-FR"/>
              </w:rPr>
              <w:fldChar w:fldCharType="end"/>
            </w:r>
          </w:hyperlink>
        </w:p>
        <w:p w14:paraId="3E29E1CD" w14:textId="7A42E7C9" w:rsidR="00831F24" w:rsidRPr="00FC6342" w:rsidRDefault="00C913D4">
          <w:pPr>
            <w:pStyle w:val="TM2"/>
            <w:tabs>
              <w:tab w:val="left" w:pos="880"/>
              <w:tab w:val="right" w:leader="dot" w:pos="9060"/>
            </w:tabs>
            <w:rPr>
              <w:rFonts w:ascii="Arial" w:hAnsi="Arial" w:cs="Arial"/>
              <w:noProof/>
              <w:sz w:val="24"/>
              <w:szCs w:val="24"/>
              <w:lang w:val="fr-FR"/>
            </w:rPr>
          </w:pPr>
          <w:hyperlink w:anchor="_Toc92383679" w:history="1">
            <w:r w:rsidR="00831F24" w:rsidRPr="00FC6342">
              <w:rPr>
                <w:rStyle w:val="Lienhypertexte"/>
                <w:rFonts w:ascii="Arial" w:hAnsi="Arial" w:cs="Arial"/>
                <w:noProof/>
                <w:sz w:val="24"/>
                <w:szCs w:val="24"/>
                <w:lang w:val="fr-FR"/>
              </w:rPr>
              <w:t>4.1</w:t>
            </w:r>
            <w:r w:rsidR="00831F24" w:rsidRPr="00FC6342">
              <w:rPr>
                <w:rFonts w:ascii="Arial" w:hAnsi="Arial" w:cs="Arial"/>
                <w:noProof/>
                <w:sz w:val="24"/>
                <w:szCs w:val="24"/>
                <w:lang w:val="fr-FR"/>
              </w:rPr>
              <w:tab/>
            </w:r>
            <w:r w:rsidR="00831F24" w:rsidRPr="00FC6342">
              <w:rPr>
                <w:rStyle w:val="Lienhypertexte"/>
                <w:rFonts w:ascii="Arial" w:hAnsi="Arial" w:cs="Arial"/>
                <w:noProof/>
                <w:sz w:val="24"/>
                <w:szCs w:val="24"/>
                <w:lang w:val="fr-FR"/>
              </w:rPr>
              <w:t>Vision</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_Toc92383679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38</w:t>
            </w:r>
            <w:r w:rsidR="00831F24" w:rsidRPr="00FC6342">
              <w:rPr>
                <w:rFonts w:ascii="Arial" w:hAnsi="Arial" w:cs="Arial"/>
                <w:noProof/>
                <w:webHidden/>
                <w:sz w:val="24"/>
                <w:szCs w:val="24"/>
                <w:lang w:val="fr-FR"/>
              </w:rPr>
              <w:fldChar w:fldCharType="end"/>
            </w:r>
          </w:hyperlink>
        </w:p>
        <w:p w14:paraId="67C845F2" w14:textId="0EC0E09B" w:rsidR="00831F24" w:rsidRPr="00FC6342" w:rsidRDefault="00C913D4">
          <w:pPr>
            <w:pStyle w:val="TM2"/>
            <w:tabs>
              <w:tab w:val="left" w:pos="880"/>
              <w:tab w:val="right" w:leader="dot" w:pos="9060"/>
            </w:tabs>
            <w:rPr>
              <w:rFonts w:ascii="Arial" w:hAnsi="Arial" w:cs="Arial"/>
              <w:noProof/>
              <w:sz w:val="24"/>
              <w:szCs w:val="24"/>
              <w:lang w:val="fr-FR"/>
            </w:rPr>
          </w:pPr>
          <w:hyperlink w:anchor="_Toc92383680" w:history="1">
            <w:r w:rsidR="00831F24" w:rsidRPr="00FC6342">
              <w:rPr>
                <w:rStyle w:val="Lienhypertexte"/>
                <w:rFonts w:ascii="Arial" w:hAnsi="Arial" w:cs="Arial"/>
                <w:noProof/>
                <w:sz w:val="24"/>
                <w:szCs w:val="24"/>
                <w:lang w:val="fr-FR"/>
              </w:rPr>
              <w:t>4.2</w:t>
            </w:r>
            <w:r w:rsidR="00831F24" w:rsidRPr="00FC6342">
              <w:rPr>
                <w:rFonts w:ascii="Arial" w:hAnsi="Arial" w:cs="Arial"/>
                <w:noProof/>
                <w:sz w:val="24"/>
                <w:szCs w:val="24"/>
                <w:lang w:val="fr-FR"/>
              </w:rPr>
              <w:tab/>
            </w:r>
            <w:r w:rsidR="00831F24" w:rsidRPr="00FC6342">
              <w:rPr>
                <w:rStyle w:val="Lienhypertexte"/>
                <w:rFonts w:ascii="Arial" w:hAnsi="Arial" w:cs="Arial"/>
                <w:noProof/>
                <w:sz w:val="24"/>
                <w:szCs w:val="24"/>
                <w:lang w:val="fr-FR"/>
              </w:rPr>
              <w:t>Orientation stratégique</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_Toc92383680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38</w:t>
            </w:r>
            <w:r w:rsidR="00831F24" w:rsidRPr="00FC6342">
              <w:rPr>
                <w:rFonts w:ascii="Arial" w:hAnsi="Arial" w:cs="Arial"/>
                <w:noProof/>
                <w:webHidden/>
                <w:sz w:val="24"/>
                <w:szCs w:val="24"/>
                <w:lang w:val="fr-FR"/>
              </w:rPr>
              <w:fldChar w:fldCharType="end"/>
            </w:r>
          </w:hyperlink>
        </w:p>
        <w:p w14:paraId="093031E7" w14:textId="087D2475" w:rsidR="00831F24" w:rsidRPr="00FC6342" w:rsidRDefault="00C913D4">
          <w:pPr>
            <w:pStyle w:val="TM2"/>
            <w:tabs>
              <w:tab w:val="left" w:pos="880"/>
              <w:tab w:val="right" w:leader="dot" w:pos="9060"/>
            </w:tabs>
            <w:rPr>
              <w:rFonts w:ascii="Arial" w:hAnsi="Arial" w:cs="Arial"/>
              <w:noProof/>
              <w:sz w:val="24"/>
              <w:szCs w:val="24"/>
              <w:lang w:val="fr-FR"/>
            </w:rPr>
          </w:pPr>
          <w:hyperlink w:anchor="_Toc92383681" w:history="1">
            <w:r w:rsidR="00831F24" w:rsidRPr="00FC6342">
              <w:rPr>
                <w:rStyle w:val="Lienhypertexte"/>
                <w:rFonts w:ascii="Arial" w:hAnsi="Arial" w:cs="Arial"/>
                <w:noProof/>
                <w:sz w:val="24"/>
                <w:szCs w:val="24"/>
                <w:lang w:val="fr-FR"/>
              </w:rPr>
              <w:t>4.3</w:t>
            </w:r>
            <w:r w:rsidR="00831F24" w:rsidRPr="00FC6342">
              <w:rPr>
                <w:rFonts w:ascii="Arial" w:hAnsi="Arial" w:cs="Arial"/>
                <w:noProof/>
                <w:sz w:val="24"/>
                <w:szCs w:val="24"/>
                <w:lang w:val="fr-FR"/>
              </w:rPr>
              <w:tab/>
            </w:r>
            <w:r w:rsidR="00831F24" w:rsidRPr="00FC6342">
              <w:rPr>
                <w:rStyle w:val="Lienhypertexte"/>
                <w:rFonts w:ascii="Arial" w:hAnsi="Arial" w:cs="Arial"/>
                <w:noProof/>
                <w:sz w:val="24"/>
                <w:szCs w:val="24"/>
                <w:lang w:val="fr-FR"/>
              </w:rPr>
              <w:t>Objectifs</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_Toc92383681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38</w:t>
            </w:r>
            <w:r w:rsidR="00831F24" w:rsidRPr="00FC6342">
              <w:rPr>
                <w:rFonts w:ascii="Arial" w:hAnsi="Arial" w:cs="Arial"/>
                <w:noProof/>
                <w:webHidden/>
                <w:sz w:val="24"/>
                <w:szCs w:val="24"/>
                <w:lang w:val="fr-FR"/>
              </w:rPr>
              <w:fldChar w:fldCharType="end"/>
            </w:r>
          </w:hyperlink>
        </w:p>
        <w:p w14:paraId="18F72E5B" w14:textId="1F9D1D7A" w:rsidR="00831F24" w:rsidRPr="00FC6342" w:rsidRDefault="00C913D4">
          <w:pPr>
            <w:pStyle w:val="TM1"/>
            <w:tabs>
              <w:tab w:val="left" w:pos="440"/>
            </w:tabs>
            <w:rPr>
              <w:rFonts w:ascii="Arial" w:hAnsi="Arial" w:cs="Arial"/>
              <w:noProof/>
              <w:sz w:val="24"/>
              <w:szCs w:val="24"/>
              <w:lang w:val="fr-FR"/>
            </w:rPr>
          </w:pPr>
          <w:hyperlink w:anchor="_Toc92383682" w:history="1">
            <w:r w:rsidR="00831F24" w:rsidRPr="00FC6342">
              <w:rPr>
                <w:rStyle w:val="Lienhypertexte"/>
                <w:rFonts w:ascii="Arial" w:hAnsi="Arial" w:cs="Arial"/>
                <w:noProof/>
                <w:sz w:val="24"/>
                <w:szCs w:val="24"/>
                <w:lang w:val="fr-FR"/>
              </w:rPr>
              <w:t>V.</w:t>
            </w:r>
            <w:r w:rsidR="00831F24" w:rsidRPr="00FC6342">
              <w:rPr>
                <w:rFonts w:ascii="Arial" w:hAnsi="Arial" w:cs="Arial"/>
                <w:noProof/>
                <w:sz w:val="24"/>
                <w:szCs w:val="24"/>
                <w:lang w:val="fr-FR"/>
              </w:rPr>
              <w:tab/>
            </w:r>
            <w:r w:rsidR="00831F24" w:rsidRPr="00FC6342">
              <w:rPr>
                <w:rStyle w:val="Lienhypertexte"/>
                <w:rFonts w:ascii="Arial" w:hAnsi="Arial" w:cs="Arial"/>
                <w:noProof/>
                <w:sz w:val="24"/>
                <w:szCs w:val="24"/>
                <w:lang w:val="fr-FR"/>
              </w:rPr>
              <w:t>FONDEMENTS ET PRINCIPES DIRECTEURS</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_Toc92383682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38</w:t>
            </w:r>
            <w:r w:rsidR="00831F24" w:rsidRPr="00FC6342">
              <w:rPr>
                <w:rFonts w:ascii="Arial" w:hAnsi="Arial" w:cs="Arial"/>
                <w:noProof/>
                <w:webHidden/>
                <w:sz w:val="24"/>
                <w:szCs w:val="24"/>
                <w:lang w:val="fr-FR"/>
              </w:rPr>
              <w:fldChar w:fldCharType="end"/>
            </w:r>
          </w:hyperlink>
        </w:p>
        <w:p w14:paraId="5DBA1ED1" w14:textId="0F837DCA" w:rsidR="00831F24" w:rsidRPr="00FC6342" w:rsidRDefault="00C913D4">
          <w:pPr>
            <w:pStyle w:val="TM2"/>
            <w:tabs>
              <w:tab w:val="right" w:leader="dot" w:pos="9060"/>
            </w:tabs>
            <w:rPr>
              <w:rFonts w:ascii="Arial" w:hAnsi="Arial" w:cs="Arial"/>
              <w:noProof/>
              <w:sz w:val="24"/>
              <w:szCs w:val="24"/>
              <w:lang w:val="fr-FR"/>
            </w:rPr>
          </w:pPr>
          <w:hyperlink w:anchor="_Toc92383683" w:history="1">
            <w:r w:rsidR="00831F24" w:rsidRPr="00FC6342">
              <w:rPr>
                <w:rStyle w:val="Lienhypertexte"/>
                <w:rFonts w:ascii="Arial" w:hAnsi="Arial" w:cs="Arial"/>
                <w:noProof/>
                <w:sz w:val="24"/>
                <w:szCs w:val="24"/>
                <w:lang w:val="fr-FR"/>
              </w:rPr>
              <w:t>5.1 Fondements</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_Toc92383683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38</w:t>
            </w:r>
            <w:r w:rsidR="00831F24" w:rsidRPr="00FC6342">
              <w:rPr>
                <w:rFonts w:ascii="Arial" w:hAnsi="Arial" w:cs="Arial"/>
                <w:noProof/>
                <w:webHidden/>
                <w:sz w:val="24"/>
                <w:szCs w:val="24"/>
                <w:lang w:val="fr-FR"/>
              </w:rPr>
              <w:fldChar w:fldCharType="end"/>
            </w:r>
          </w:hyperlink>
        </w:p>
        <w:p w14:paraId="483D15E3" w14:textId="103D65CD" w:rsidR="00831F24" w:rsidRPr="00FC6342" w:rsidRDefault="00C913D4">
          <w:pPr>
            <w:pStyle w:val="TM3"/>
            <w:tabs>
              <w:tab w:val="right" w:leader="dot" w:pos="9060"/>
            </w:tabs>
            <w:rPr>
              <w:rFonts w:ascii="Arial" w:hAnsi="Arial" w:cs="Arial"/>
              <w:noProof/>
              <w:sz w:val="24"/>
              <w:szCs w:val="24"/>
              <w:lang w:val="fr-FR"/>
            </w:rPr>
          </w:pPr>
          <w:hyperlink w:anchor="_Toc92383684" w:history="1">
            <w:r w:rsidR="00831F24" w:rsidRPr="00FC6342">
              <w:rPr>
                <w:rStyle w:val="Lienhypertexte"/>
                <w:rFonts w:ascii="Arial" w:hAnsi="Arial" w:cs="Arial"/>
                <w:noProof/>
                <w:sz w:val="24"/>
                <w:szCs w:val="24"/>
                <w:lang w:val="fr-FR"/>
              </w:rPr>
              <w:t>5.1.1 Aux plans international et sous-régional</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_Toc92383684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38</w:t>
            </w:r>
            <w:r w:rsidR="00831F24" w:rsidRPr="00FC6342">
              <w:rPr>
                <w:rFonts w:ascii="Arial" w:hAnsi="Arial" w:cs="Arial"/>
                <w:noProof/>
                <w:webHidden/>
                <w:sz w:val="24"/>
                <w:szCs w:val="24"/>
                <w:lang w:val="fr-FR"/>
              </w:rPr>
              <w:fldChar w:fldCharType="end"/>
            </w:r>
          </w:hyperlink>
        </w:p>
        <w:p w14:paraId="6A7D76C3" w14:textId="2186041A" w:rsidR="00831F24" w:rsidRPr="00FC6342" w:rsidRDefault="00C913D4">
          <w:pPr>
            <w:pStyle w:val="TM3"/>
            <w:tabs>
              <w:tab w:val="right" w:leader="dot" w:pos="9060"/>
            </w:tabs>
            <w:rPr>
              <w:rFonts w:ascii="Arial" w:hAnsi="Arial" w:cs="Arial"/>
              <w:noProof/>
              <w:sz w:val="24"/>
              <w:szCs w:val="24"/>
              <w:lang w:val="fr-FR"/>
            </w:rPr>
          </w:pPr>
          <w:hyperlink w:anchor="_Toc92383685" w:history="1">
            <w:r w:rsidR="00831F24" w:rsidRPr="00FC6342">
              <w:rPr>
                <w:rStyle w:val="Lienhypertexte"/>
                <w:rFonts w:ascii="Arial" w:hAnsi="Arial" w:cs="Arial"/>
                <w:noProof/>
                <w:sz w:val="24"/>
                <w:szCs w:val="24"/>
                <w:lang w:val="fr-FR"/>
              </w:rPr>
              <w:t>5.1.2 Au plan national</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_Toc92383685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39</w:t>
            </w:r>
            <w:r w:rsidR="00831F24" w:rsidRPr="00FC6342">
              <w:rPr>
                <w:rFonts w:ascii="Arial" w:hAnsi="Arial" w:cs="Arial"/>
                <w:noProof/>
                <w:webHidden/>
                <w:sz w:val="24"/>
                <w:szCs w:val="24"/>
                <w:lang w:val="fr-FR"/>
              </w:rPr>
              <w:fldChar w:fldCharType="end"/>
            </w:r>
          </w:hyperlink>
        </w:p>
        <w:p w14:paraId="6A41F3C0" w14:textId="32074944" w:rsidR="00831F24" w:rsidRPr="00FC6342" w:rsidRDefault="00C913D4">
          <w:pPr>
            <w:pStyle w:val="TM2"/>
            <w:tabs>
              <w:tab w:val="right" w:leader="dot" w:pos="9060"/>
            </w:tabs>
            <w:rPr>
              <w:rFonts w:ascii="Arial" w:hAnsi="Arial" w:cs="Arial"/>
              <w:noProof/>
              <w:sz w:val="24"/>
              <w:szCs w:val="24"/>
              <w:lang w:val="fr-FR"/>
            </w:rPr>
          </w:pPr>
          <w:hyperlink w:anchor="_Toc92383686" w:history="1">
            <w:r w:rsidR="00831F24" w:rsidRPr="00FC6342">
              <w:rPr>
                <w:rStyle w:val="Lienhypertexte"/>
                <w:rFonts w:ascii="Arial" w:hAnsi="Arial" w:cs="Arial"/>
                <w:noProof/>
                <w:sz w:val="24"/>
                <w:szCs w:val="24"/>
                <w:lang w:val="fr-FR"/>
              </w:rPr>
              <w:t>5.2 Approches et principes directeurs</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_Toc92383686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39</w:t>
            </w:r>
            <w:r w:rsidR="00831F24" w:rsidRPr="00FC6342">
              <w:rPr>
                <w:rFonts w:ascii="Arial" w:hAnsi="Arial" w:cs="Arial"/>
                <w:noProof/>
                <w:webHidden/>
                <w:sz w:val="24"/>
                <w:szCs w:val="24"/>
                <w:lang w:val="fr-FR"/>
              </w:rPr>
              <w:fldChar w:fldCharType="end"/>
            </w:r>
          </w:hyperlink>
        </w:p>
        <w:p w14:paraId="7F30EF94" w14:textId="795C3E5A" w:rsidR="00831F24" w:rsidRPr="00FC6342" w:rsidRDefault="00C913D4">
          <w:pPr>
            <w:pStyle w:val="TM1"/>
            <w:tabs>
              <w:tab w:val="left" w:pos="660"/>
            </w:tabs>
            <w:rPr>
              <w:rFonts w:ascii="Arial" w:hAnsi="Arial" w:cs="Arial"/>
              <w:noProof/>
              <w:sz w:val="24"/>
              <w:szCs w:val="24"/>
              <w:lang w:val="fr-FR"/>
            </w:rPr>
          </w:pPr>
          <w:hyperlink w:anchor="_Toc92383687" w:history="1">
            <w:r w:rsidR="00831F24" w:rsidRPr="00FC6342">
              <w:rPr>
                <w:rStyle w:val="Lienhypertexte"/>
                <w:rFonts w:ascii="Arial" w:hAnsi="Arial" w:cs="Arial"/>
                <w:noProof/>
                <w:sz w:val="24"/>
                <w:szCs w:val="24"/>
                <w:lang w:val="fr-FR"/>
              </w:rPr>
              <w:t>VI.</w:t>
            </w:r>
            <w:r w:rsidR="00831F24" w:rsidRPr="00FC6342">
              <w:rPr>
                <w:rFonts w:ascii="Arial" w:hAnsi="Arial" w:cs="Arial"/>
                <w:noProof/>
                <w:sz w:val="24"/>
                <w:szCs w:val="24"/>
                <w:lang w:val="fr-FR"/>
              </w:rPr>
              <w:tab/>
            </w:r>
            <w:r w:rsidR="00831F24" w:rsidRPr="00FC6342">
              <w:rPr>
                <w:rStyle w:val="Lienhypertexte"/>
                <w:rFonts w:ascii="Arial" w:hAnsi="Arial" w:cs="Arial"/>
                <w:noProof/>
                <w:sz w:val="24"/>
                <w:szCs w:val="24"/>
                <w:lang w:val="fr-FR"/>
              </w:rPr>
              <w:t>AXES STRATEGIQUES DE LA POLITIQUE FORESTIERE</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_Toc92383687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42</w:t>
            </w:r>
            <w:r w:rsidR="00831F24" w:rsidRPr="00FC6342">
              <w:rPr>
                <w:rFonts w:ascii="Arial" w:hAnsi="Arial" w:cs="Arial"/>
                <w:noProof/>
                <w:webHidden/>
                <w:sz w:val="24"/>
                <w:szCs w:val="24"/>
                <w:lang w:val="fr-FR"/>
              </w:rPr>
              <w:fldChar w:fldCharType="end"/>
            </w:r>
          </w:hyperlink>
        </w:p>
        <w:p w14:paraId="1363F103" w14:textId="61D04D58" w:rsidR="00831F24" w:rsidRPr="00FC6342" w:rsidRDefault="00C913D4">
          <w:pPr>
            <w:pStyle w:val="TM2"/>
            <w:tabs>
              <w:tab w:val="right" w:leader="dot" w:pos="9060"/>
            </w:tabs>
            <w:rPr>
              <w:rFonts w:ascii="Arial" w:hAnsi="Arial" w:cs="Arial"/>
              <w:noProof/>
              <w:sz w:val="24"/>
              <w:szCs w:val="24"/>
              <w:lang w:val="fr-FR"/>
            </w:rPr>
          </w:pPr>
          <w:hyperlink w:anchor="_Toc92383688" w:history="1">
            <w:r w:rsidR="00831F24" w:rsidRPr="00FC6342">
              <w:rPr>
                <w:rStyle w:val="Lienhypertexte"/>
                <w:rFonts w:ascii="Arial" w:hAnsi="Arial" w:cs="Arial"/>
                <w:noProof/>
                <w:sz w:val="24"/>
                <w:szCs w:val="24"/>
                <w:lang w:val="fr-FR"/>
              </w:rPr>
              <w:t xml:space="preserve">6.1 Axe stratégique 1 : </w:t>
            </w:r>
            <w:r w:rsidR="00831F24" w:rsidRPr="00FC6342">
              <w:rPr>
                <w:rStyle w:val="Lienhypertexte"/>
                <w:rFonts w:ascii="Arial" w:eastAsia="Calibri" w:hAnsi="Arial" w:cs="Arial"/>
                <w:noProof/>
                <w:sz w:val="24"/>
                <w:szCs w:val="24"/>
                <w:lang w:val="fr-FR"/>
              </w:rPr>
              <w:t>Amélioration de la gouvernance du secteur forestier</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_Toc92383688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42</w:t>
            </w:r>
            <w:r w:rsidR="00831F24" w:rsidRPr="00FC6342">
              <w:rPr>
                <w:rFonts w:ascii="Arial" w:hAnsi="Arial" w:cs="Arial"/>
                <w:noProof/>
                <w:webHidden/>
                <w:sz w:val="24"/>
                <w:szCs w:val="24"/>
                <w:lang w:val="fr-FR"/>
              </w:rPr>
              <w:fldChar w:fldCharType="end"/>
            </w:r>
          </w:hyperlink>
        </w:p>
        <w:p w14:paraId="7C21B775" w14:textId="727ABF88" w:rsidR="00831F24" w:rsidRPr="00FC6342" w:rsidRDefault="00C913D4">
          <w:pPr>
            <w:pStyle w:val="TM2"/>
            <w:tabs>
              <w:tab w:val="right" w:leader="dot" w:pos="9060"/>
            </w:tabs>
            <w:rPr>
              <w:rFonts w:ascii="Arial" w:hAnsi="Arial" w:cs="Arial"/>
              <w:noProof/>
              <w:sz w:val="24"/>
              <w:szCs w:val="24"/>
              <w:lang w:val="fr-FR"/>
            </w:rPr>
          </w:pPr>
          <w:hyperlink w:anchor="_Toc92383689" w:history="1">
            <w:r w:rsidR="00831F24" w:rsidRPr="00FC6342">
              <w:rPr>
                <w:rStyle w:val="Lienhypertexte"/>
                <w:rFonts w:ascii="Arial" w:hAnsi="Arial" w:cs="Arial"/>
                <w:noProof/>
                <w:sz w:val="24"/>
                <w:szCs w:val="24"/>
                <w:lang w:val="fr-FR"/>
              </w:rPr>
              <w:t>6.2 Axe stratégique 2 : Développement d’un partenariat efficace autour de la gestion des forêts, y compris la recherche forestière</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_Toc92383689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43</w:t>
            </w:r>
            <w:r w:rsidR="00831F24" w:rsidRPr="00FC6342">
              <w:rPr>
                <w:rFonts w:ascii="Arial" w:hAnsi="Arial" w:cs="Arial"/>
                <w:noProof/>
                <w:webHidden/>
                <w:sz w:val="24"/>
                <w:szCs w:val="24"/>
                <w:lang w:val="fr-FR"/>
              </w:rPr>
              <w:fldChar w:fldCharType="end"/>
            </w:r>
          </w:hyperlink>
        </w:p>
        <w:p w14:paraId="34880CA0" w14:textId="44584E78" w:rsidR="00831F24" w:rsidRPr="00FC6342" w:rsidRDefault="00C913D4">
          <w:pPr>
            <w:pStyle w:val="TM2"/>
            <w:tabs>
              <w:tab w:val="left" w:pos="880"/>
              <w:tab w:val="right" w:leader="dot" w:pos="9060"/>
            </w:tabs>
            <w:rPr>
              <w:rFonts w:ascii="Arial" w:hAnsi="Arial" w:cs="Arial"/>
              <w:noProof/>
              <w:sz w:val="24"/>
              <w:szCs w:val="24"/>
              <w:lang w:val="fr-FR"/>
            </w:rPr>
          </w:pPr>
          <w:hyperlink w:anchor="_Toc92383690" w:history="1">
            <w:r w:rsidR="00831F24" w:rsidRPr="00FC6342">
              <w:rPr>
                <w:rStyle w:val="Lienhypertexte"/>
                <w:rFonts w:ascii="Arial" w:hAnsi="Arial" w:cs="Arial"/>
                <w:noProof/>
                <w:sz w:val="24"/>
                <w:szCs w:val="24"/>
                <w:lang w:val="fr-FR"/>
              </w:rPr>
              <w:t>6.3</w:t>
            </w:r>
            <w:r w:rsidR="00831F24" w:rsidRPr="00FC6342">
              <w:rPr>
                <w:rFonts w:ascii="Arial" w:hAnsi="Arial" w:cs="Arial"/>
                <w:noProof/>
                <w:sz w:val="24"/>
                <w:szCs w:val="24"/>
                <w:lang w:val="fr-FR"/>
              </w:rPr>
              <w:tab/>
            </w:r>
            <w:r w:rsidR="00831F24" w:rsidRPr="00FC6342">
              <w:rPr>
                <w:rStyle w:val="Lienhypertexte"/>
                <w:rFonts w:ascii="Arial" w:hAnsi="Arial" w:cs="Arial"/>
                <w:noProof/>
                <w:sz w:val="24"/>
                <w:szCs w:val="24"/>
                <w:lang w:val="fr-FR"/>
              </w:rPr>
              <w:t>Axe stratégique 3 : Promotion d’une production forestière soutenue</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_Toc92383690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46</w:t>
            </w:r>
            <w:r w:rsidR="00831F24" w:rsidRPr="00FC6342">
              <w:rPr>
                <w:rFonts w:ascii="Arial" w:hAnsi="Arial" w:cs="Arial"/>
                <w:noProof/>
                <w:webHidden/>
                <w:sz w:val="24"/>
                <w:szCs w:val="24"/>
                <w:lang w:val="fr-FR"/>
              </w:rPr>
              <w:fldChar w:fldCharType="end"/>
            </w:r>
          </w:hyperlink>
        </w:p>
        <w:p w14:paraId="6259192F" w14:textId="4E1FEBB2" w:rsidR="00831F24" w:rsidRPr="00FC6342" w:rsidRDefault="00C913D4">
          <w:pPr>
            <w:pStyle w:val="TM2"/>
            <w:tabs>
              <w:tab w:val="right" w:leader="dot" w:pos="9060"/>
            </w:tabs>
            <w:rPr>
              <w:rFonts w:ascii="Arial" w:hAnsi="Arial" w:cs="Arial"/>
              <w:noProof/>
              <w:sz w:val="24"/>
              <w:szCs w:val="24"/>
              <w:lang w:val="fr-FR"/>
            </w:rPr>
          </w:pPr>
          <w:hyperlink w:anchor="_Toc92383691" w:history="1">
            <w:r w:rsidR="00831F24" w:rsidRPr="00FC6342">
              <w:rPr>
                <w:rStyle w:val="Lienhypertexte"/>
                <w:rFonts w:ascii="Arial" w:hAnsi="Arial" w:cs="Arial"/>
                <w:noProof/>
                <w:sz w:val="24"/>
                <w:szCs w:val="24"/>
                <w:lang w:val="fr-FR"/>
              </w:rPr>
              <w:t>6.4 Axe stratégique 4 : Restauration des peuplements dégradés et conservation de la biodiversité</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_Toc92383691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47</w:t>
            </w:r>
            <w:r w:rsidR="00831F24" w:rsidRPr="00FC6342">
              <w:rPr>
                <w:rFonts w:ascii="Arial" w:hAnsi="Arial" w:cs="Arial"/>
                <w:noProof/>
                <w:webHidden/>
                <w:sz w:val="24"/>
                <w:szCs w:val="24"/>
                <w:lang w:val="fr-FR"/>
              </w:rPr>
              <w:fldChar w:fldCharType="end"/>
            </w:r>
          </w:hyperlink>
        </w:p>
        <w:p w14:paraId="0F280FB8" w14:textId="73195AAF" w:rsidR="00831F24" w:rsidRPr="00FC6342" w:rsidRDefault="00C913D4">
          <w:pPr>
            <w:pStyle w:val="TM1"/>
            <w:rPr>
              <w:rFonts w:ascii="Arial" w:hAnsi="Arial" w:cs="Arial"/>
              <w:noProof/>
              <w:sz w:val="24"/>
              <w:szCs w:val="24"/>
              <w:lang w:val="fr-FR"/>
            </w:rPr>
          </w:pPr>
          <w:hyperlink w:anchor="_Toc92383692" w:history="1">
            <w:r w:rsidR="00831F24" w:rsidRPr="00FC6342">
              <w:rPr>
                <w:rStyle w:val="Lienhypertexte"/>
                <w:rFonts w:ascii="Arial" w:hAnsi="Arial" w:cs="Arial"/>
                <w:noProof/>
                <w:sz w:val="24"/>
                <w:szCs w:val="24"/>
                <w:lang w:val="fr-FR"/>
              </w:rPr>
              <w:t>VII CADRE GENERAL DE MISE EN ŒUVRE DE LA POLITIQUE FORESTIERE</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_Toc92383692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48</w:t>
            </w:r>
            <w:r w:rsidR="00831F24" w:rsidRPr="00FC6342">
              <w:rPr>
                <w:rFonts w:ascii="Arial" w:hAnsi="Arial" w:cs="Arial"/>
                <w:noProof/>
                <w:webHidden/>
                <w:sz w:val="24"/>
                <w:szCs w:val="24"/>
                <w:lang w:val="fr-FR"/>
              </w:rPr>
              <w:fldChar w:fldCharType="end"/>
            </w:r>
          </w:hyperlink>
        </w:p>
        <w:p w14:paraId="0EEFD20D" w14:textId="7F2A27D2" w:rsidR="00831F24" w:rsidRPr="00FC6342" w:rsidRDefault="00C913D4">
          <w:pPr>
            <w:pStyle w:val="TM2"/>
            <w:tabs>
              <w:tab w:val="right" w:leader="dot" w:pos="9060"/>
            </w:tabs>
            <w:rPr>
              <w:rFonts w:ascii="Arial" w:hAnsi="Arial" w:cs="Arial"/>
              <w:noProof/>
              <w:sz w:val="24"/>
              <w:szCs w:val="24"/>
              <w:lang w:val="fr-FR"/>
            </w:rPr>
          </w:pPr>
          <w:hyperlink w:anchor="_Toc92383693" w:history="1">
            <w:r w:rsidR="00831F24" w:rsidRPr="00FC6342">
              <w:rPr>
                <w:rStyle w:val="Lienhypertexte"/>
                <w:rFonts w:ascii="Arial" w:hAnsi="Arial" w:cs="Arial"/>
                <w:noProof/>
                <w:sz w:val="24"/>
                <w:szCs w:val="24"/>
                <w:lang w:val="fr-FR"/>
              </w:rPr>
              <w:t>7.1 Cadre legal</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_Toc92383693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48</w:t>
            </w:r>
            <w:r w:rsidR="00831F24" w:rsidRPr="00FC6342">
              <w:rPr>
                <w:rFonts w:ascii="Arial" w:hAnsi="Arial" w:cs="Arial"/>
                <w:noProof/>
                <w:webHidden/>
                <w:sz w:val="24"/>
                <w:szCs w:val="24"/>
                <w:lang w:val="fr-FR"/>
              </w:rPr>
              <w:fldChar w:fldCharType="end"/>
            </w:r>
          </w:hyperlink>
        </w:p>
        <w:p w14:paraId="2159E5C9" w14:textId="0F13DABA" w:rsidR="00831F24" w:rsidRPr="00FC6342" w:rsidRDefault="00C913D4">
          <w:pPr>
            <w:pStyle w:val="TM2"/>
            <w:tabs>
              <w:tab w:val="right" w:leader="dot" w:pos="9060"/>
            </w:tabs>
            <w:rPr>
              <w:rFonts w:ascii="Arial" w:hAnsi="Arial" w:cs="Arial"/>
              <w:noProof/>
              <w:sz w:val="24"/>
              <w:szCs w:val="24"/>
              <w:lang w:val="fr-FR"/>
            </w:rPr>
          </w:pPr>
          <w:hyperlink w:anchor="_Toc92383694" w:history="1">
            <w:r w:rsidR="00831F24" w:rsidRPr="00FC6342">
              <w:rPr>
                <w:rStyle w:val="Lienhypertexte"/>
                <w:rFonts w:ascii="Arial" w:hAnsi="Arial" w:cs="Arial"/>
                <w:noProof/>
                <w:sz w:val="24"/>
                <w:szCs w:val="24"/>
                <w:lang w:val="fr-FR"/>
              </w:rPr>
              <w:t>7.2 Cadre institutionnel de mise en œuvre</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_Toc92383694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49</w:t>
            </w:r>
            <w:r w:rsidR="00831F24" w:rsidRPr="00FC6342">
              <w:rPr>
                <w:rFonts w:ascii="Arial" w:hAnsi="Arial" w:cs="Arial"/>
                <w:noProof/>
                <w:webHidden/>
                <w:sz w:val="24"/>
                <w:szCs w:val="24"/>
                <w:lang w:val="fr-FR"/>
              </w:rPr>
              <w:fldChar w:fldCharType="end"/>
            </w:r>
          </w:hyperlink>
        </w:p>
        <w:p w14:paraId="10D1182E" w14:textId="3AB52ADE" w:rsidR="00831F24" w:rsidRPr="00FC6342" w:rsidRDefault="00C913D4">
          <w:pPr>
            <w:pStyle w:val="TM1"/>
            <w:rPr>
              <w:rFonts w:ascii="Arial" w:hAnsi="Arial" w:cs="Arial"/>
              <w:noProof/>
              <w:sz w:val="24"/>
              <w:szCs w:val="24"/>
              <w:lang w:val="fr-FR"/>
            </w:rPr>
          </w:pPr>
          <w:hyperlink w:anchor="_Toc92383695" w:history="1">
            <w:r w:rsidR="00831F24" w:rsidRPr="00FC6342">
              <w:rPr>
                <w:rStyle w:val="Lienhypertexte"/>
                <w:rFonts w:ascii="Arial" w:hAnsi="Arial" w:cs="Arial"/>
                <w:noProof/>
                <w:sz w:val="24"/>
                <w:szCs w:val="24"/>
                <w:lang w:val="fr-FR"/>
              </w:rPr>
              <w:t>VIII. STRATEGIES DE MOBILISATION DE RESSOURCES POUR LE FINANCEMENT DE LA POLITIQUE FORESTIERE DU TOGO</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_Toc92383695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50</w:t>
            </w:r>
            <w:r w:rsidR="00831F24" w:rsidRPr="00FC6342">
              <w:rPr>
                <w:rFonts w:ascii="Arial" w:hAnsi="Arial" w:cs="Arial"/>
                <w:noProof/>
                <w:webHidden/>
                <w:sz w:val="24"/>
                <w:szCs w:val="24"/>
                <w:lang w:val="fr-FR"/>
              </w:rPr>
              <w:fldChar w:fldCharType="end"/>
            </w:r>
          </w:hyperlink>
        </w:p>
        <w:p w14:paraId="40994D1D" w14:textId="1B3DD4EA" w:rsidR="00831F24" w:rsidRPr="00FC6342" w:rsidRDefault="00C913D4">
          <w:pPr>
            <w:pStyle w:val="TM2"/>
            <w:tabs>
              <w:tab w:val="right" w:leader="dot" w:pos="9060"/>
            </w:tabs>
            <w:rPr>
              <w:rFonts w:ascii="Arial" w:hAnsi="Arial" w:cs="Arial"/>
              <w:noProof/>
              <w:sz w:val="24"/>
              <w:szCs w:val="24"/>
              <w:lang w:val="fr-FR"/>
            </w:rPr>
          </w:pPr>
          <w:hyperlink w:anchor="_Toc92383696" w:history="1">
            <w:r w:rsidR="00831F24" w:rsidRPr="00FC6342">
              <w:rPr>
                <w:rStyle w:val="Lienhypertexte"/>
                <w:rFonts w:ascii="Arial" w:hAnsi="Arial" w:cs="Arial"/>
                <w:noProof/>
                <w:sz w:val="24"/>
                <w:szCs w:val="24"/>
                <w:lang w:val="fr-FR"/>
              </w:rPr>
              <w:t>8.1. Identification des sources potentielles de financement de la PFT</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_Toc92383696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50</w:t>
            </w:r>
            <w:r w:rsidR="00831F24" w:rsidRPr="00FC6342">
              <w:rPr>
                <w:rFonts w:ascii="Arial" w:hAnsi="Arial" w:cs="Arial"/>
                <w:noProof/>
                <w:webHidden/>
                <w:sz w:val="24"/>
                <w:szCs w:val="24"/>
                <w:lang w:val="fr-FR"/>
              </w:rPr>
              <w:fldChar w:fldCharType="end"/>
            </w:r>
          </w:hyperlink>
        </w:p>
        <w:p w14:paraId="54303869" w14:textId="177F7B78" w:rsidR="00831F24" w:rsidRPr="00FC6342" w:rsidRDefault="00C913D4">
          <w:pPr>
            <w:pStyle w:val="TM2"/>
            <w:tabs>
              <w:tab w:val="right" w:leader="dot" w:pos="9060"/>
            </w:tabs>
            <w:rPr>
              <w:rFonts w:ascii="Arial" w:hAnsi="Arial" w:cs="Arial"/>
              <w:noProof/>
              <w:sz w:val="24"/>
              <w:szCs w:val="24"/>
              <w:lang w:val="fr-FR"/>
            </w:rPr>
          </w:pPr>
          <w:hyperlink w:anchor="_Toc92383697" w:history="1">
            <w:r w:rsidR="00831F24" w:rsidRPr="00FC6342">
              <w:rPr>
                <w:rStyle w:val="Lienhypertexte"/>
                <w:rFonts w:ascii="Arial" w:hAnsi="Arial" w:cs="Arial"/>
                <w:noProof/>
                <w:sz w:val="24"/>
                <w:szCs w:val="24"/>
                <w:lang w:val="fr-FR"/>
              </w:rPr>
              <w:t>8.2. Mécanismes de mobilisation des ressources pour le financement de la PFT</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_Toc92383697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51</w:t>
            </w:r>
            <w:r w:rsidR="00831F24" w:rsidRPr="00FC6342">
              <w:rPr>
                <w:rFonts w:ascii="Arial" w:hAnsi="Arial" w:cs="Arial"/>
                <w:noProof/>
                <w:webHidden/>
                <w:sz w:val="24"/>
                <w:szCs w:val="24"/>
                <w:lang w:val="fr-FR"/>
              </w:rPr>
              <w:fldChar w:fldCharType="end"/>
            </w:r>
          </w:hyperlink>
        </w:p>
        <w:p w14:paraId="58F0FD0B" w14:textId="07954932" w:rsidR="00831F24" w:rsidRPr="00FC6342" w:rsidRDefault="00C913D4">
          <w:pPr>
            <w:pStyle w:val="TM1"/>
            <w:tabs>
              <w:tab w:val="left" w:pos="660"/>
            </w:tabs>
            <w:rPr>
              <w:rFonts w:ascii="Arial" w:hAnsi="Arial" w:cs="Arial"/>
              <w:noProof/>
              <w:sz w:val="24"/>
              <w:szCs w:val="24"/>
              <w:lang w:val="fr-FR"/>
            </w:rPr>
          </w:pPr>
          <w:hyperlink w:anchor="_Toc92383698" w:history="1">
            <w:r w:rsidR="00831F24" w:rsidRPr="00FC6342">
              <w:rPr>
                <w:rStyle w:val="Lienhypertexte"/>
                <w:rFonts w:ascii="Arial" w:hAnsi="Arial" w:cs="Arial"/>
                <w:noProof/>
                <w:sz w:val="24"/>
                <w:szCs w:val="24"/>
                <w:lang w:val="fr-FR"/>
              </w:rPr>
              <w:t>IX.</w:t>
            </w:r>
            <w:r w:rsidR="00831F24" w:rsidRPr="00FC6342">
              <w:rPr>
                <w:rFonts w:ascii="Arial" w:hAnsi="Arial" w:cs="Arial"/>
                <w:noProof/>
                <w:sz w:val="24"/>
                <w:szCs w:val="24"/>
                <w:lang w:val="fr-FR"/>
              </w:rPr>
              <w:tab/>
            </w:r>
            <w:r w:rsidR="00831F24" w:rsidRPr="00FC6342">
              <w:rPr>
                <w:rStyle w:val="Lienhypertexte"/>
                <w:rFonts w:ascii="Arial" w:hAnsi="Arial" w:cs="Arial"/>
                <w:noProof/>
                <w:sz w:val="24"/>
                <w:szCs w:val="24"/>
                <w:lang w:val="fr-FR"/>
              </w:rPr>
              <w:t>STRATEGIE DE COMMUNICATION</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_Toc92383698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52</w:t>
            </w:r>
            <w:r w:rsidR="00831F24" w:rsidRPr="00FC6342">
              <w:rPr>
                <w:rFonts w:ascii="Arial" w:hAnsi="Arial" w:cs="Arial"/>
                <w:noProof/>
                <w:webHidden/>
                <w:sz w:val="24"/>
                <w:szCs w:val="24"/>
                <w:lang w:val="fr-FR"/>
              </w:rPr>
              <w:fldChar w:fldCharType="end"/>
            </w:r>
          </w:hyperlink>
        </w:p>
        <w:p w14:paraId="3028743A" w14:textId="788655A4" w:rsidR="00831F24" w:rsidRPr="00FC6342" w:rsidRDefault="00C913D4">
          <w:pPr>
            <w:pStyle w:val="TM1"/>
            <w:tabs>
              <w:tab w:val="left" w:pos="440"/>
            </w:tabs>
            <w:rPr>
              <w:rFonts w:ascii="Arial" w:hAnsi="Arial" w:cs="Arial"/>
              <w:noProof/>
              <w:sz w:val="24"/>
              <w:szCs w:val="24"/>
              <w:lang w:val="fr-FR"/>
            </w:rPr>
          </w:pPr>
          <w:hyperlink w:anchor="_Toc92383699" w:history="1">
            <w:r w:rsidR="00831F24" w:rsidRPr="00FC6342">
              <w:rPr>
                <w:rStyle w:val="Lienhypertexte"/>
                <w:rFonts w:ascii="Arial" w:hAnsi="Arial" w:cs="Arial"/>
                <w:noProof/>
                <w:sz w:val="24"/>
                <w:szCs w:val="24"/>
                <w:lang w:val="fr-FR"/>
              </w:rPr>
              <w:t>X.</w:t>
            </w:r>
            <w:r w:rsidR="00831F24" w:rsidRPr="00FC6342">
              <w:rPr>
                <w:rFonts w:ascii="Arial" w:hAnsi="Arial" w:cs="Arial"/>
                <w:noProof/>
                <w:sz w:val="24"/>
                <w:szCs w:val="24"/>
                <w:lang w:val="fr-FR"/>
              </w:rPr>
              <w:tab/>
            </w:r>
            <w:r w:rsidR="00831F24" w:rsidRPr="00FC6342">
              <w:rPr>
                <w:rStyle w:val="Lienhypertexte"/>
                <w:rFonts w:ascii="Arial" w:hAnsi="Arial" w:cs="Arial"/>
                <w:noProof/>
                <w:sz w:val="24"/>
                <w:szCs w:val="24"/>
                <w:lang w:val="fr-FR"/>
              </w:rPr>
              <w:t>CADRE DE SUIVI-EVALUATION</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_Toc92383699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52</w:t>
            </w:r>
            <w:r w:rsidR="00831F24" w:rsidRPr="00FC6342">
              <w:rPr>
                <w:rFonts w:ascii="Arial" w:hAnsi="Arial" w:cs="Arial"/>
                <w:noProof/>
                <w:webHidden/>
                <w:sz w:val="24"/>
                <w:szCs w:val="24"/>
                <w:lang w:val="fr-FR"/>
              </w:rPr>
              <w:fldChar w:fldCharType="end"/>
            </w:r>
          </w:hyperlink>
        </w:p>
        <w:p w14:paraId="1AFF97C2" w14:textId="4D81EF7D" w:rsidR="00831F24" w:rsidRPr="00FC6342" w:rsidRDefault="00C913D4">
          <w:pPr>
            <w:pStyle w:val="TM2"/>
            <w:tabs>
              <w:tab w:val="right" w:leader="dot" w:pos="9060"/>
            </w:tabs>
            <w:rPr>
              <w:rFonts w:ascii="Arial" w:hAnsi="Arial" w:cs="Arial"/>
              <w:noProof/>
              <w:sz w:val="24"/>
              <w:szCs w:val="24"/>
              <w:lang w:val="fr-FR"/>
            </w:rPr>
          </w:pPr>
          <w:hyperlink w:anchor="_Toc92383700" w:history="1">
            <w:r w:rsidR="00831F24" w:rsidRPr="00FC6342">
              <w:rPr>
                <w:rStyle w:val="Lienhypertexte"/>
                <w:rFonts w:ascii="Arial" w:hAnsi="Arial" w:cs="Arial"/>
                <w:noProof/>
                <w:sz w:val="24"/>
                <w:szCs w:val="24"/>
                <w:lang w:val="fr-FR"/>
              </w:rPr>
              <w:t>10.1 Outils de suivi et d'évaluation</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_Toc92383700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52</w:t>
            </w:r>
            <w:r w:rsidR="00831F24" w:rsidRPr="00FC6342">
              <w:rPr>
                <w:rFonts w:ascii="Arial" w:hAnsi="Arial" w:cs="Arial"/>
                <w:noProof/>
                <w:webHidden/>
                <w:sz w:val="24"/>
                <w:szCs w:val="24"/>
                <w:lang w:val="fr-FR"/>
              </w:rPr>
              <w:fldChar w:fldCharType="end"/>
            </w:r>
          </w:hyperlink>
        </w:p>
        <w:p w14:paraId="5A6DBA47" w14:textId="4102634A" w:rsidR="00831F24" w:rsidRPr="00FC6342" w:rsidRDefault="00C913D4">
          <w:pPr>
            <w:pStyle w:val="TM2"/>
            <w:tabs>
              <w:tab w:val="right" w:leader="dot" w:pos="9060"/>
            </w:tabs>
            <w:rPr>
              <w:rFonts w:ascii="Arial" w:hAnsi="Arial" w:cs="Arial"/>
              <w:noProof/>
              <w:sz w:val="24"/>
              <w:szCs w:val="24"/>
              <w:lang w:val="fr-FR"/>
            </w:rPr>
          </w:pPr>
          <w:hyperlink w:anchor="_Toc92383701" w:history="1">
            <w:r w:rsidR="00831F24" w:rsidRPr="00FC6342">
              <w:rPr>
                <w:rStyle w:val="Lienhypertexte"/>
                <w:rFonts w:ascii="Arial" w:hAnsi="Arial" w:cs="Arial"/>
                <w:noProof/>
                <w:sz w:val="24"/>
                <w:szCs w:val="24"/>
                <w:lang w:val="fr-FR"/>
              </w:rPr>
              <w:t>10.2 Système d’information</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_Toc92383701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53</w:t>
            </w:r>
            <w:r w:rsidR="00831F24" w:rsidRPr="00FC6342">
              <w:rPr>
                <w:rFonts w:ascii="Arial" w:hAnsi="Arial" w:cs="Arial"/>
                <w:noProof/>
                <w:webHidden/>
                <w:sz w:val="24"/>
                <w:szCs w:val="24"/>
                <w:lang w:val="fr-FR"/>
              </w:rPr>
              <w:fldChar w:fldCharType="end"/>
            </w:r>
          </w:hyperlink>
        </w:p>
        <w:p w14:paraId="3E90169A" w14:textId="32DC695F" w:rsidR="00831F24" w:rsidRPr="00FC6342" w:rsidRDefault="00C913D4">
          <w:pPr>
            <w:pStyle w:val="TM1"/>
            <w:rPr>
              <w:rFonts w:ascii="Arial" w:hAnsi="Arial" w:cs="Arial"/>
              <w:noProof/>
              <w:sz w:val="24"/>
              <w:szCs w:val="24"/>
              <w:lang w:val="fr-FR"/>
            </w:rPr>
          </w:pPr>
          <w:hyperlink w:anchor="_Toc92383702" w:history="1">
            <w:r w:rsidR="00831F24" w:rsidRPr="00FC6342">
              <w:rPr>
                <w:rStyle w:val="Lienhypertexte"/>
                <w:rFonts w:ascii="Arial" w:hAnsi="Arial" w:cs="Arial"/>
                <w:noProof/>
                <w:sz w:val="24"/>
                <w:szCs w:val="24"/>
                <w:lang w:val="fr-FR"/>
              </w:rPr>
              <w:t>CONCLUSION</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_Toc92383702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55</w:t>
            </w:r>
            <w:r w:rsidR="00831F24" w:rsidRPr="00FC6342">
              <w:rPr>
                <w:rFonts w:ascii="Arial" w:hAnsi="Arial" w:cs="Arial"/>
                <w:noProof/>
                <w:webHidden/>
                <w:sz w:val="24"/>
                <w:szCs w:val="24"/>
                <w:lang w:val="fr-FR"/>
              </w:rPr>
              <w:fldChar w:fldCharType="end"/>
            </w:r>
          </w:hyperlink>
        </w:p>
        <w:p w14:paraId="38BFDF7F" w14:textId="0EACFC36" w:rsidR="00831F24" w:rsidRPr="00FC6342" w:rsidRDefault="00C913D4">
          <w:pPr>
            <w:pStyle w:val="TM1"/>
            <w:rPr>
              <w:rFonts w:ascii="Arial" w:hAnsi="Arial" w:cs="Arial"/>
              <w:noProof/>
              <w:sz w:val="24"/>
              <w:szCs w:val="24"/>
              <w:lang w:val="fr-FR"/>
            </w:rPr>
          </w:pPr>
          <w:hyperlink w:anchor="_Toc92383703" w:history="1">
            <w:r w:rsidR="00831F24" w:rsidRPr="00FC6342">
              <w:rPr>
                <w:rStyle w:val="Lienhypertexte"/>
                <w:rFonts w:ascii="Arial" w:hAnsi="Arial" w:cs="Arial"/>
                <w:noProof/>
                <w:sz w:val="24"/>
                <w:szCs w:val="24"/>
                <w:lang w:val="fr-FR"/>
              </w:rPr>
              <w:t>ANNEXES</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_Toc92383703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a</w:t>
            </w:r>
            <w:r w:rsidR="00831F24" w:rsidRPr="00FC6342">
              <w:rPr>
                <w:rFonts w:ascii="Arial" w:hAnsi="Arial" w:cs="Arial"/>
                <w:noProof/>
                <w:webHidden/>
                <w:sz w:val="24"/>
                <w:szCs w:val="24"/>
                <w:lang w:val="fr-FR"/>
              </w:rPr>
              <w:fldChar w:fldCharType="end"/>
            </w:r>
          </w:hyperlink>
        </w:p>
        <w:p w14:paraId="33EDE4E7" w14:textId="3D0AF4A1" w:rsidR="00831F24" w:rsidRPr="00FC6342" w:rsidRDefault="00C913D4">
          <w:pPr>
            <w:pStyle w:val="TM2"/>
            <w:tabs>
              <w:tab w:val="right" w:leader="dot" w:pos="9060"/>
            </w:tabs>
            <w:rPr>
              <w:rFonts w:ascii="Arial" w:hAnsi="Arial" w:cs="Arial"/>
              <w:noProof/>
              <w:sz w:val="24"/>
              <w:szCs w:val="24"/>
              <w:lang w:val="fr-FR"/>
            </w:rPr>
          </w:pPr>
          <w:hyperlink w:anchor="_Toc92383704" w:history="1">
            <w:r w:rsidR="00831F24" w:rsidRPr="00FC6342">
              <w:rPr>
                <w:rStyle w:val="Lienhypertexte"/>
                <w:rFonts w:ascii="Arial" w:hAnsi="Arial" w:cs="Arial"/>
                <w:noProof/>
                <w:sz w:val="24"/>
                <w:szCs w:val="24"/>
                <w:lang w:val="fr-FR"/>
              </w:rPr>
              <w:t>Annexe 1. Analyse du cadre politique de la politique forestière</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_Toc92383704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b</w:t>
            </w:r>
            <w:r w:rsidR="00831F24" w:rsidRPr="00FC6342">
              <w:rPr>
                <w:rFonts w:ascii="Arial" w:hAnsi="Arial" w:cs="Arial"/>
                <w:noProof/>
                <w:webHidden/>
                <w:sz w:val="24"/>
                <w:szCs w:val="24"/>
                <w:lang w:val="fr-FR"/>
              </w:rPr>
              <w:fldChar w:fldCharType="end"/>
            </w:r>
          </w:hyperlink>
        </w:p>
        <w:p w14:paraId="48733C9F" w14:textId="2A974F25" w:rsidR="00831F24" w:rsidRPr="00FC6342" w:rsidRDefault="00C913D4">
          <w:pPr>
            <w:pStyle w:val="TM2"/>
            <w:tabs>
              <w:tab w:val="right" w:leader="dot" w:pos="9060"/>
            </w:tabs>
            <w:rPr>
              <w:rFonts w:ascii="Arial" w:hAnsi="Arial" w:cs="Arial"/>
              <w:noProof/>
              <w:sz w:val="24"/>
              <w:szCs w:val="24"/>
              <w:lang w:val="fr-FR"/>
            </w:rPr>
          </w:pPr>
          <w:hyperlink w:anchor="_Toc92383705" w:history="1">
            <w:r w:rsidR="00831F24" w:rsidRPr="00FC6342">
              <w:rPr>
                <w:rStyle w:val="Lienhypertexte"/>
                <w:rFonts w:ascii="Arial" w:eastAsia="Times New Roman" w:hAnsi="Arial" w:cs="Arial"/>
                <w:i/>
                <w:noProof/>
                <w:sz w:val="24"/>
                <w:szCs w:val="24"/>
                <w:lang w:val="fr-FR"/>
              </w:rPr>
              <w:t>Annexe 2</w:t>
            </w:r>
            <w:r w:rsidR="00831F24" w:rsidRPr="00FC6342">
              <w:rPr>
                <w:rStyle w:val="Lienhypertexte"/>
                <w:rFonts w:ascii="Arial" w:hAnsi="Arial" w:cs="Arial"/>
                <w:noProof/>
                <w:sz w:val="24"/>
                <w:szCs w:val="24"/>
                <w:lang w:val="fr-FR"/>
              </w:rPr>
              <w:t> : Cadre de résultats de la politique forestière</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_Toc92383705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p</w:t>
            </w:r>
            <w:r w:rsidR="00831F24" w:rsidRPr="00FC6342">
              <w:rPr>
                <w:rFonts w:ascii="Arial" w:hAnsi="Arial" w:cs="Arial"/>
                <w:noProof/>
                <w:webHidden/>
                <w:sz w:val="24"/>
                <w:szCs w:val="24"/>
                <w:lang w:val="fr-FR"/>
              </w:rPr>
              <w:fldChar w:fldCharType="end"/>
            </w:r>
          </w:hyperlink>
        </w:p>
        <w:p w14:paraId="07E97D47" w14:textId="0E83BB83" w:rsidR="00831F24" w:rsidRPr="00FC6342" w:rsidRDefault="00C913D4">
          <w:pPr>
            <w:pStyle w:val="TM1"/>
            <w:rPr>
              <w:rFonts w:ascii="Arial" w:hAnsi="Arial" w:cs="Arial"/>
              <w:noProof/>
              <w:sz w:val="24"/>
              <w:szCs w:val="24"/>
              <w:lang w:val="fr-FR"/>
            </w:rPr>
          </w:pPr>
          <w:hyperlink w:anchor="_Toc92383706" w:history="1">
            <w:r w:rsidR="00831F24" w:rsidRPr="00FC6342">
              <w:rPr>
                <w:rStyle w:val="Lienhypertexte"/>
                <w:rFonts w:ascii="Arial" w:hAnsi="Arial" w:cs="Arial"/>
                <w:noProof/>
                <w:sz w:val="24"/>
                <w:szCs w:val="24"/>
                <w:lang w:val="fr-FR"/>
              </w:rPr>
              <w:t>Bibliographie</w:t>
            </w:r>
            <w:r w:rsidR="00831F24" w:rsidRPr="00FC6342">
              <w:rPr>
                <w:rFonts w:ascii="Arial" w:hAnsi="Arial" w:cs="Arial"/>
                <w:noProof/>
                <w:webHidden/>
                <w:sz w:val="24"/>
                <w:szCs w:val="24"/>
                <w:lang w:val="fr-FR"/>
              </w:rPr>
              <w:tab/>
            </w:r>
            <w:r w:rsidR="00831F24" w:rsidRPr="00FC6342">
              <w:rPr>
                <w:rFonts w:ascii="Arial" w:hAnsi="Arial" w:cs="Arial"/>
                <w:noProof/>
                <w:webHidden/>
                <w:sz w:val="24"/>
                <w:szCs w:val="24"/>
                <w:lang w:val="fr-FR"/>
              </w:rPr>
              <w:fldChar w:fldCharType="begin"/>
            </w:r>
            <w:r w:rsidR="00831F24" w:rsidRPr="00FC6342">
              <w:rPr>
                <w:rFonts w:ascii="Arial" w:hAnsi="Arial" w:cs="Arial"/>
                <w:noProof/>
                <w:webHidden/>
                <w:sz w:val="24"/>
                <w:szCs w:val="24"/>
                <w:lang w:val="fr-FR"/>
              </w:rPr>
              <w:instrText xml:space="preserve"> PAGEREF _Toc92383706 \h </w:instrText>
            </w:r>
            <w:r w:rsidR="00831F24" w:rsidRPr="00FC6342">
              <w:rPr>
                <w:rFonts w:ascii="Arial" w:hAnsi="Arial" w:cs="Arial"/>
                <w:noProof/>
                <w:webHidden/>
                <w:sz w:val="24"/>
                <w:szCs w:val="24"/>
                <w:lang w:val="fr-FR"/>
              </w:rPr>
            </w:r>
            <w:r w:rsidR="00831F24" w:rsidRPr="00FC6342">
              <w:rPr>
                <w:rFonts w:ascii="Arial" w:hAnsi="Arial" w:cs="Arial"/>
                <w:noProof/>
                <w:webHidden/>
                <w:sz w:val="24"/>
                <w:szCs w:val="24"/>
                <w:lang w:val="fr-FR"/>
              </w:rPr>
              <w:fldChar w:fldCharType="separate"/>
            </w:r>
            <w:r w:rsidR="00831F24" w:rsidRPr="00FC6342">
              <w:rPr>
                <w:rFonts w:ascii="Arial" w:hAnsi="Arial" w:cs="Arial"/>
                <w:noProof/>
                <w:webHidden/>
                <w:sz w:val="24"/>
                <w:szCs w:val="24"/>
                <w:lang w:val="fr-FR"/>
              </w:rPr>
              <w:t>z</w:t>
            </w:r>
            <w:r w:rsidR="00831F24" w:rsidRPr="00FC6342">
              <w:rPr>
                <w:rFonts w:ascii="Arial" w:hAnsi="Arial" w:cs="Arial"/>
                <w:noProof/>
                <w:webHidden/>
                <w:sz w:val="24"/>
                <w:szCs w:val="24"/>
                <w:lang w:val="fr-FR"/>
              </w:rPr>
              <w:fldChar w:fldCharType="end"/>
            </w:r>
          </w:hyperlink>
        </w:p>
        <w:p w14:paraId="1FE1C67F" w14:textId="2377B448" w:rsidR="00543E89" w:rsidRPr="00FC6342" w:rsidRDefault="00543E89">
          <w:pPr>
            <w:rPr>
              <w:rFonts w:ascii="Arial" w:hAnsi="Arial" w:cs="Arial"/>
              <w:sz w:val="24"/>
              <w:szCs w:val="24"/>
            </w:rPr>
          </w:pPr>
          <w:r w:rsidRPr="00FC6342">
            <w:rPr>
              <w:rFonts w:ascii="Arial" w:hAnsi="Arial" w:cs="Arial"/>
              <w:b/>
              <w:bCs/>
              <w:sz w:val="24"/>
              <w:szCs w:val="24"/>
            </w:rPr>
            <w:fldChar w:fldCharType="end"/>
          </w:r>
        </w:p>
      </w:sdtContent>
    </w:sdt>
    <w:p w14:paraId="0656AB55" w14:textId="110FA997" w:rsidR="003036FE" w:rsidRPr="00FC6342" w:rsidRDefault="003036FE" w:rsidP="00910271">
      <w:pPr>
        <w:pStyle w:val="Titre1"/>
        <w:numPr>
          <w:ilvl w:val="0"/>
          <w:numId w:val="0"/>
        </w:numPr>
        <w:ind w:left="360"/>
        <w:rPr>
          <w:rFonts w:ascii="Arial" w:hAnsi="Arial" w:cs="Arial"/>
          <w:sz w:val="24"/>
          <w:szCs w:val="24"/>
          <w:lang w:val="fr-FR"/>
        </w:rPr>
      </w:pPr>
      <w:bookmarkStart w:id="2" w:name="_Toc89626587"/>
      <w:bookmarkStart w:id="3" w:name="_Toc92383644"/>
      <w:bookmarkEnd w:id="1"/>
      <w:r w:rsidRPr="00FC6342">
        <w:rPr>
          <w:rFonts w:ascii="Arial" w:hAnsi="Arial" w:cs="Arial"/>
          <w:sz w:val="24"/>
          <w:szCs w:val="24"/>
          <w:lang w:val="fr-FR"/>
        </w:rPr>
        <w:lastRenderedPageBreak/>
        <w:t>Liste des tableaux</w:t>
      </w:r>
      <w:bookmarkEnd w:id="2"/>
      <w:bookmarkEnd w:id="3"/>
    </w:p>
    <w:p w14:paraId="25F7B3EC" w14:textId="7D9C504F" w:rsidR="005947E6" w:rsidRPr="00FC6342" w:rsidRDefault="000B50CC">
      <w:pPr>
        <w:pStyle w:val="Tabledesillustrations"/>
        <w:tabs>
          <w:tab w:val="right" w:leader="dot" w:pos="9060"/>
        </w:tabs>
        <w:rPr>
          <w:rFonts w:ascii="Arial" w:eastAsiaTheme="minorEastAsia" w:hAnsi="Arial" w:cs="Arial"/>
          <w:noProof/>
          <w:sz w:val="24"/>
          <w:szCs w:val="24"/>
          <w:lang w:val="fr-FR" w:eastAsia="fr-FR"/>
        </w:rPr>
      </w:pPr>
      <w:r w:rsidRPr="00FC6342">
        <w:rPr>
          <w:rFonts w:ascii="Arial" w:hAnsi="Arial" w:cs="Arial"/>
          <w:sz w:val="24"/>
          <w:szCs w:val="24"/>
          <w:lang w:val="fr-FR"/>
        </w:rPr>
        <w:fldChar w:fldCharType="begin"/>
      </w:r>
      <w:r w:rsidRPr="00FC6342">
        <w:rPr>
          <w:rFonts w:ascii="Arial" w:hAnsi="Arial" w:cs="Arial"/>
          <w:sz w:val="24"/>
          <w:szCs w:val="24"/>
          <w:lang w:val="fr-FR"/>
        </w:rPr>
        <w:instrText xml:space="preserve"> TOC \h \z \c "Tableau" </w:instrText>
      </w:r>
      <w:r w:rsidRPr="00FC6342">
        <w:rPr>
          <w:rFonts w:ascii="Arial" w:hAnsi="Arial" w:cs="Arial"/>
          <w:sz w:val="24"/>
          <w:szCs w:val="24"/>
          <w:lang w:val="fr-FR"/>
        </w:rPr>
        <w:fldChar w:fldCharType="separate"/>
      </w:r>
      <w:hyperlink w:anchor="_Toc92363995" w:history="1">
        <w:r w:rsidR="005947E6" w:rsidRPr="00FC6342">
          <w:rPr>
            <w:rStyle w:val="Lienhypertexte"/>
            <w:rFonts w:ascii="Arial" w:hAnsi="Arial" w:cs="Arial"/>
            <w:noProof/>
            <w:sz w:val="24"/>
            <w:szCs w:val="24"/>
            <w:lang w:val="fr-FR"/>
          </w:rPr>
          <w:t>Tableau 1:Taux de couverture forestière des régions administratives du Togo</w:t>
        </w:r>
        <w:r w:rsidR="005947E6" w:rsidRPr="00FC6342">
          <w:rPr>
            <w:rFonts w:ascii="Arial" w:hAnsi="Arial" w:cs="Arial"/>
            <w:noProof/>
            <w:webHidden/>
            <w:sz w:val="24"/>
            <w:szCs w:val="24"/>
            <w:lang w:val="fr-FR"/>
          </w:rPr>
          <w:tab/>
        </w:r>
        <w:r w:rsidR="005947E6" w:rsidRPr="00FC6342">
          <w:rPr>
            <w:rFonts w:ascii="Arial" w:hAnsi="Arial" w:cs="Arial"/>
            <w:noProof/>
            <w:webHidden/>
            <w:sz w:val="24"/>
            <w:szCs w:val="24"/>
            <w:lang w:val="fr-FR"/>
          </w:rPr>
          <w:fldChar w:fldCharType="begin"/>
        </w:r>
        <w:r w:rsidR="005947E6" w:rsidRPr="00FC6342">
          <w:rPr>
            <w:rFonts w:ascii="Arial" w:hAnsi="Arial" w:cs="Arial"/>
            <w:noProof/>
            <w:webHidden/>
            <w:sz w:val="24"/>
            <w:szCs w:val="24"/>
            <w:lang w:val="fr-FR"/>
          </w:rPr>
          <w:instrText xml:space="preserve"> PAGEREF _Toc92363995 \h </w:instrText>
        </w:r>
        <w:r w:rsidR="005947E6" w:rsidRPr="00FC6342">
          <w:rPr>
            <w:rFonts w:ascii="Arial" w:hAnsi="Arial" w:cs="Arial"/>
            <w:noProof/>
            <w:webHidden/>
            <w:sz w:val="24"/>
            <w:szCs w:val="24"/>
            <w:lang w:val="fr-FR"/>
          </w:rPr>
        </w:r>
        <w:r w:rsidR="005947E6" w:rsidRPr="00FC6342">
          <w:rPr>
            <w:rFonts w:ascii="Arial" w:hAnsi="Arial" w:cs="Arial"/>
            <w:noProof/>
            <w:webHidden/>
            <w:sz w:val="24"/>
            <w:szCs w:val="24"/>
            <w:lang w:val="fr-FR"/>
          </w:rPr>
          <w:fldChar w:fldCharType="separate"/>
        </w:r>
        <w:r w:rsidR="005947E6" w:rsidRPr="00FC6342">
          <w:rPr>
            <w:rFonts w:ascii="Arial" w:hAnsi="Arial" w:cs="Arial"/>
            <w:noProof/>
            <w:webHidden/>
            <w:sz w:val="24"/>
            <w:szCs w:val="24"/>
            <w:lang w:val="fr-FR"/>
          </w:rPr>
          <w:t>9</w:t>
        </w:r>
        <w:r w:rsidR="005947E6" w:rsidRPr="00FC6342">
          <w:rPr>
            <w:rFonts w:ascii="Arial" w:hAnsi="Arial" w:cs="Arial"/>
            <w:noProof/>
            <w:webHidden/>
            <w:sz w:val="24"/>
            <w:szCs w:val="24"/>
            <w:lang w:val="fr-FR"/>
          </w:rPr>
          <w:fldChar w:fldCharType="end"/>
        </w:r>
      </w:hyperlink>
    </w:p>
    <w:p w14:paraId="2ABE1FDB" w14:textId="149621D7" w:rsidR="005947E6" w:rsidRPr="00FC6342" w:rsidRDefault="00C913D4">
      <w:pPr>
        <w:pStyle w:val="Tabledesillustrations"/>
        <w:tabs>
          <w:tab w:val="right" w:leader="dot" w:pos="9060"/>
        </w:tabs>
        <w:rPr>
          <w:rFonts w:ascii="Arial" w:eastAsiaTheme="minorEastAsia" w:hAnsi="Arial" w:cs="Arial"/>
          <w:noProof/>
          <w:sz w:val="24"/>
          <w:szCs w:val="24"/>
          <w:lang w:val="fr-FR" w:eastAsia="fr-FR"/>
        </w:rPr>
      </w:pPr>
      <w:hyperlink w:anchor="_Toc92363996" w:history="1">
        <w:r w:rsidR="005947E6" w:rsidRPr="00FC6342">
          <w:rPr>
            <w:rStyle w:val="Lienhypertexte"/>
            <w:rFonts w:ascii="Arial" w:hAnsi="Arial" w:cs="Arial"/>
            <w:noProof/>
            <w:sz w:val="24"/>
            <w:szCs w:val="24"/>
            <w:lang w:val="fr-FR"/>
          </w:rPr>
          <w:t>Tableau 2:Matrice des superficies par types d’occupation des terres</w:t>
        </w:r>
        <w:r w:rsidR="005947E6" w:rsidRPr="00FC6342">
          <w:rPr>
            <w:rFonts w:ascii="Arial" w:hAnsi="Arial" w:cs="Arial"/>
            <w:noProof/>
            <w:webHidden/>
            <w:sz w:val="24"/>
            <w:szCs w:val="24"/>
            <w:lang w:val="fr-FR"/>
          </w:rPr>
          <w:tab/>
        </w:r>
        <w:r w:rsidR="005947E6" w:rsidRPr="00FC6342">
          <w:rPr>
            <w:rFonts w:ascii="Arial" w:hAnsi="Arial" w:cs="Arial"/>
            <w:noProof/>
            <w:webHidden/>
            <w:sz w:val="24"/>
            <w:szCs w:val="24"/>
            <w:lang w:val="fr-FR"/>
          </w:rPr>
          <w:fldChar w:fldCharType="begin"/>
        </w:r>
        <w:r w:rsidR="005947E6" w:rsidRPr="00FC6342">
          <w:rPr>
            <w:rFonts w:ascii="Arial" w:hAnsi="Arial" w:cs="Arial"/>
            <w:noProof/>
            <w:webHidden/>
            <w:sz w:val="24"/>
            <w:szCs w:val="24"/>
            <w:lang w:val="fr-FR"/>
          </w:rPr>
          <w:instrText xml:space="preserve"> PAGEREF _Toc92363996 \h </w:instrText>
        </w:r>
        <w:r w:rsidR="005947E6" w:rsidRPr="00FC6342">
          <w:rPr>
            <w:rFonts w:ascii="Arial" w:hAnsi="Arial" w:cs="Arial"/>
            <w:noProof/>
            <w:webHidden/>
            <w:sz w:val="24"/>
            <w:szCs w:val="24"/>
            <w:lang w:val="fr-FR"/>
          </w:rPr>
        </w:r>
        <w:r w:rsidR="005947E6" w:rsidRPr="00FC6342">
          <w:rPr>
            <w:rFonts w:ascii="Arial" w:hAnsi="Arial" w:cs="Arial"/>
            <w:noProof/>
            <w:webHidden/>
            <w:sz w:val="24"/>
            <w:szCs w:val="24"/>
            <w:lang w:val="fr-FR"/>
          </w:rPr>
          <w:fldChar w:fldCharType="separate"/>
        </w:r>
        <w:r w:rsidR="005947E6" w:rsidRPr="00FC6342">
          <w:rPr>
            <w:rFonts w:ascii="Arial" w:hAnsi="Arial" w:cs="Arial"/>
            <w:noProof/>
            <w:webHidden/>
            <w:sz w:val="24"/>
            <w:szCs w:val="24"/>
            <w:lang w:val="fr-FR"/>
          </w:rPr>
          <w:t>9</w:t>
        </w:r>
        <w:r w:rsidR="005947E6" w:rsidRPr="00FC6342">
          <w:rPr>
            <w:rFonts w:ascii="Arial" w:hAnsi="Arial" w:cs="Arial"/>
            <w:noProof/>
            <w:webHidden/>
            <w:sz w:val="24"/>
            <w:szCs w:val="24"/>
            <w:lang w:val="fr-FR"/>
          </w:rPr>
          <w:fldChar w:fldCharType="end"/>
        </w:r>
      </w:hyperlink>
    </w:p>
    <w:p w14:paraId="5AD8D419" w14:textId="70D3EE14" w:rsidR="005947E6" w:rsidRPr="00FC6342" w:rsidRDefault="00C913D4">
      <w:pPr>
        <w:pStyle w:val="Tabledesillustrations"/>
        <w:tabs>
          <w:tab w:val="right" w:leader="dot" w:pos="9060"/>
        </w:tabs>
        <w:rPr>
          <w:rFonts w:ascii="Arial" w:eastAsiaTheme="minorEastAsia" w:hAnsi="Arial" w:cs="Arial"/>
          <w:noProof/>
          <w:sz w:val="24"/>
          <w:szCs w:val="24"/>
          <w:lang w:val="fr-FR" w:eastAsia="fr-FR"/>
        </w:rPr>
      </w:pPr>
      <w:hyperlink w:anchor="_Toc92363997" w:history="1">
        <w:r w:rsidR="005947E6" w:rsidRPr="00FC6342">
          <w:rPr>
            <w:rStyle w:val="Lienhypertexte"/>
            <w:rFonts w:ascii="Arial" w:hAnsi="Arial" w:cs="Arial"/>
            <w:noProof/>
            <w:sz w:val="24"/>
            <w:szCs w:val="24"/>
            <w:lang w:val="fr-FR"/>
          </w:rPr>
          <w:t>Tableau 3:Matrice des taux (%) de conversion annuelle des types d’occupation des terres</w:t>
        </w:r>
        <w:r w:rsidR="005947E6" w:rsidRPr="00FC6342">
          <w:rPr>
            <w:rFonts w:ascii="Arial" w:hAnsi="Arial" w:cs="Arial"/>
            <w:noProof/>
            <w:webHidden/>
            <w:sz w:val="24"/>
            <w:szCs w:val="24"/>
            <w:lang w:val="fr-FR"/>
          </w:rPr>
          <w:tab/>
        </w:r>
        <w:r w:rsidR="005947E6" w:rsidRPr="00FC6342">
          <w:rPr>
            <w:rFonts w:ascii="Arial" w:hAnsi="Arial" w:cs="Arial"/>
            <w:noProof/>
            <w:webHidden/>
            <w:sz w:val="24"/>
            <w:szCs w:val="24"/>
            <w:lang w:val="fr-FR"/>
          </w:rPr>
          <w:fldChar w:fldCharType="begin"/>
        </w:r>
        <w:r w:rsidR="005947E6" w:rsidRPr="00FC6342">
          <w:rPr>
            <w:rFonts w:ascii="Arial" w:hAnsi="Arial" w:cs="Arial"/>
            <w:noProof/>
            <w:webHidden/>
            <w:sz w:val="24"/>
            <w:szCs w:val="24"/>
            <w:lang w:val="fr-FR"/>
          </w:rPr>
          <w:instrText xml:space="preserve"> PAGEREF _Toc92363997 \h </w:instrText>
        </w:r>
        <w:r w:rsidR="005947E6" w:rsidRPr="00FC6342">
          <w:rPr>
            <w:rFonts w:ascii="Arial" w:hAnsi="Arial" w:cs="Arial"/>
            <w:noProof/>
            <w:webHidden/>
            <w:sz w:val="24"/>
            <w:szCs w:val="24"/>
            <w:lang w:val="fr-FR"/>
          </w:rPr>
        </w:r>
        <w:r w:rsidR="005947E6" w:rsidRPr="00FC6342">
          <w:rPr>
            <w:rFonts w:ascii="Arial" w:hAnsi="Arial" w:cs="Arial"/>
            <w:noProof/>
            <w:webHidden/>
            <w:sz w:val="24"/>
            <w:szCs w:val="24"/>
            <w:lang w:val="fr-FR"/>
          </w:rPr>
          <w:fldChar w:fldCharType="separate"/>
        </w:r>
        <w:r w:rsidR="005947E6" w:rsidRPr="00FC6342">
          <w:rPr>
            <w:rFonts w:ascii="Arial" w:hAnsi="Arial" w:cs="Arial"/>
            <w:noProof/>
            <w:webHidden/>
            <w:sz w:val="24"/>
            <w:szCs w:val="24"/>
            <w:lang w:val="fr-FR"/>
          </w:rPr>
          <w:t>10</w:t>
        </w:r>
        <w:r w:rsidR="005947E6" w:rsidRPr="00FC6342">
          <w:rPr>
            <w:rFonts w:ascii="Arial" w:hAnsi="Arial" w:cs="Arial"/>
            <w:noProof/>
            <w:webHidden/>
            <w:sz w:val="24"/>
            <w:szCs w:val="24"/>
            <w:lang w:val="fr-FR"/>
          </w:rPr>
          <w:fldChar w:fldCharType="end"/>
        </w:r>
      </w:hyperlink>
    </w:p>
    <w:p w14:paraId="4B4D9E1F" w14:textId="14E7FE0F" w:rsidR="005947E6" w:rsidRPr="00FC6342" w:rsidRDefault="00C913D4">
      <w:pPr>
        <w:pStyle w:val="Tabledesillustrations"/>
        <w:tabs>
          <w:tab w:val="right" w:leader="dot" w:pos="9060"/>
        </w:tabs>
        <w:rPr>
          <w:rFonts w:ascii="Arial" w:eastAsiaTheme="minorEastAsia" w:hAnsi="Arial" w:cs="Arial"/>
          <w:noProof/>
          <w:sz w:val="24"/>
          <w:szCs w:val="24"/>
          <w:lang w:val="fr-FR" w:eastAsia="fr-FR"/>
        </w:rPr>
      </w:pPr>
      <w:hyperlink w:anchor="_Toc92363998" w:history="1">
        <w:r w:rsidR="005947E6" w:rsidRPr="00FC6342">
          <w:rPr>
            <w:rStyle w:val="Lienhypertexte"/>
            <w:rFonts w:ascii="Arial" w:hAnsi="Arial" w:cs="Arial"/>
            <w:noProof/>
            <w:sz w:val="24"/>
            <w:szCs w:val="24"/>
            <w:lang w:val="fr-FR"/>
          </w:rPr>
          <w:t>Tableau 4:Récapitulatif du nombre de plantations forestières privées recensées et leurs superficies au Togo</w:t>
        </w:r>
        <w:r w:rsidR="005947E6" w:rsidRPr="00FC6342">
          <w:rPr>
            <w:rFonts w:ascii="Arial" w:hAnsi="Arial" w:cs="Arial"/>
            <w:noProof/>
            <w:webHidden/>
            <w:sz w:val="24"/>
            <w:szCs w:val="24"/>
            <w:lang w:val="fr-FR"/>
          </w:rPr>
          <w:tab/>
        </w:r>
        <w:r w:rsidR="005947E6" w:rsidRPr="00FC6342">
          <w:rPr>
            <w:rFonts w:ascii="Arial" w:hAnsi="Arial" w:cs="Arial"/>
            <w:noProof/>
            <w:webHidden/>
            <w:sz w:val="24"/>
            <w:szCs w:val="24"/>
            <w:lang w:val="fr-FR"/>
          </w:rPr>
          <w:fldChar w:fldCharType="begin"/>
        </w:r>
        <w:r w:rsidR="005947E6" w:rsidRPr="00FC6342">
          <w:rPr>
            <w:rFonts w:ascii="Arial" w:hAnsi="Arial" w:cs="Arial"/>
            <w:noProof/>
            <w:webHidden/>
            <w:sz w:val="24"/>
            <w:szCs w:val="24"/>
            <w:lang w:val="fr-FR"/>
          </w:rPr>
          <w:instrText xml:space="preserve"> PAGEREF _Toc92363998 \h </w:instrText>
        </w:r>
        <w:r w:rsidR="005947E6" w:rsidRPr="00FC6342">
          <w:rPr>
            <w:rFonts w:ascii="Arial" w:hAnsi="Arial" w:cs="Arial"/>
            <w:noProof/>
            <w:webHidden/>
            <w:sz w:val="24"/>
            <w:szCs w:val="24"/>
            <w:lang w:val="fr-FR"/>
          </w:rPr>
        </w:r>
        <w:r w:rsidR="005947E6" w:rsidRPr="00FC6342">
          <w:rPr>
            <w:rFonts w:ascii="Arial" w:hAnsi="Arial" w:cs="Arial"/>
            <w:noProof/>
            <w:webHidden/>
            <w:sz w:val="24"/>
            <w:szCs w:val="24"/>
            <w:lang w:val="fr-FR"/>
          </w:rPr>
          <w:fldChar w:fldCharType="separate"/>
        </w:r>
        <w:r w:rsidR="005947E6" w:rsidRPr="00FC6342">
          <w:rPr>
            <w:rFonts w:ascii="Arial" w:hAnsi="Arial" w:cs="Arial"/>
            <w:noProof/>
            <w:webHidden/>
            <w:sz w:val="24"/>
            <w:szCs w:val="24"/>
            <w:lang w:val="fr-FR"/>
          </w:rPr>
          <w:t>12</w:t>
        </w:r>
        <w:r w:rsidR="005947E6" w:rsidRPr="00FC6342">
          <w:rPr>
            <w:rFonts w:ascii="Arial" w:hAnsi="Arial" w:cs="Arial"/>
            <w:noProof/>
            <w:webHidden/>
            <w:sz w:val="24"/>
            <w:szCs w:val="24"/>
            <w:lang w:val="fr-FR"/>
          </w:rPr>
          <w:fldChar w:fldCharType="end"/>
        </w:r>
      </w:hyperlink>
    </w:p>
    <w:p w14:paraId="7BB7D955" w14:textId="41DC4513" w:rsidR="005947E6" w:rsidRPr="00FC6342" w:rsidRDefault="00C913D4">
      <w:pPr>
        <w:pStyle w:val="Tabledesillustrations"/>
        <w:tabs>
          <w:tab w:val="right" w:leader="dot" w:pos="9060"/>
        </w:tabs>
        <w:rPr>
          <w:rFonts w:ascii="Arial" w:eastAsiaTheme="minorEastAsia" w:hAnsi="Arial" w:cs="Arial"/>
          <w:noProof/>
          <w:sz w:val="24"/>
          <w:szCs w:val="24"/>
          <w:lang w:val="fr-FR" w:eastAsia="fr-FR"/>
        </w:rPr>
      </w:pPr>
      <w:hyperlink w:anchor="_Toc92363999" w:history="1">
        <w:r w:rsidR="005947E6" w:rsidRPr="00FC6342">
          <w:rPr>
            <w:rStyle w:val="Lienhypertexte"/>
            <w:rFonts w:ascii="Arial" w:hAnsi="Arial" w:cs="Arial"/>
            <w:noProof/>
            <w:sz w:val="24"/>
            <w:szCs w:val="24"/>
            <w:lang w:val="fr-FR"/>
          </w:rPr>
          <w:t>Tableau 5:Récapitulatif du nombre de forêts communautaires recensées et leurs superficies au Togo</w:t>
        </w:r>
        <w:r w:rsidR="005947E6" w:rsidRPr="00FC6342">
          <w:rPr>
            <w:rFonts w:ascii="Arial" w:hAnsi="Arial" w:cs="Arial"/>
            <w:noProof/>
            <w:webHidden/>
            <w:sz w:val="24"/>
            <w:szCs w:val="24"/>
            <w:lang w:val="fr-FR"/>
          </w:rPr>
          <w:tab/>
        </w:r>
        <w:r w:rsidR="005947E6" w:rsidRPr="00FC6342">
          <w:rPr>
            <w:rFonts w:ascii="Arial" w:hAnsi="Arial" w:cs="Arial"/>
            <w:noProof/>
            <w:webHidden/>
            <w:sz w:val="24"/>
            <w:szCs w:val="24"/>
            <w:lang w:val="fr-FR"/>
          </w:rPr>
          <w:fldChar w:fldCharType="begin"/>
        </w:r>
        <w:r w:rsidR="005947E6" w:rsidRPr="00FC6342">
          <w:rPr>
            <w:rFonts w:ascii="Arial" w:hAnsi="Arial" w:cs="Arial"/>
            <w:noProof/>
            <w:webHidden/>
            <w:sz w:val="24"/>
            <w:szCs w:val="24"/>
            <w:lang w:val="fr-FR"/>
          </w:rPr>
          <w:instrText xml:space="preserve"> PAGEREF _Toc92363999 \h </w:instrText>
        </w:r>
        <w:r w:rsidR="005947E6" w:rsidRPr="00FC6342">
          <w:rPr>
            <w:rFonts w:ascii="Arial" w:hAnsi="Arial" w:cs="Arial"/>
            <w:noProof/>
            <w:webHidden/>
            <w:sz w:val="24"/>
            <w:szCs w:val="24"/>
            <w:lang w:val="fr-FR"/>
          </w:rPr>
        </w:r>
        <w:r w:rsidR="005947E6" w:rsidRPr="00FC6342">
          <w:rPr>
            <w:rFonts w:ascii="Arial" w:hAnsi="Arial" w:cs="Arial"/>
            <w:noProof/>
            <w:webHidden/>
            <w:sz w:val="24"/>
            <w:szCs w:val="24"/>
            <w:lang w:val="fr-FR"/>
          </w:rPr>
          <w:fldChar w:fldCharType="separate"/>
        </w:r>
        <w:r w:rsidR="005947E6" w:rsidRPr="00FC6342">
          <w:rPr>
            <w:rFonts w:ascii="Arial" w:hAnsi="Arial" w:cs="Arial"/>
            <w:noProof/>
            <w:webHidden/>
            <w:sz w:val="24"/>
            <w:szCs w:val="24"/>
            <w:lang w:val="fr-FR"/>
          </w:rPr>
          <w:t>13</w:t>
        </w:r>
        <w:r w:rsidR="005947E6" w:rsidRPr="00FC6342">
          <w:rPr>
            <w:rFonts w:ascii="Arial" w:hAnsi="Arial" w:cs="Arial"/>
            <w:noProof/>
            <w:webHidden/>
            <w:sz w:val="24"/>
            <w:szCs w:val="24"/>
            <w:lang w:val="fr-FR"/>
          </w:rPr>
          <w:fldChar w:fldCharType="end"/>
        </w:r>
      </w:hyperlink>
    </w:p>
    <w:p w14:paraId="57199C6C" w14:textId="1310FFC0" w:rsidR="005947E6" w:rsidRPr="00FC6342" w:rsidRDefault="00C913D4">
      <w:pPr>
        <w:pStyle w:val="Tabledesillustrations"/>
        <w:tabs>
          <w:tab w:val="right" w:leader="dot" w:pos="9060"/>
        </w:tabs>
        <w:rPr>
          <w:rFonts w:ascii="Arial" w:eastAsiaTheme="minorEastAsia" w:hAnsi="Arial" w:cs="Arial"/>
          <w:noProof/>
          <w:sz w:val="24"/>
          <w:szCs w:val="24"/>
          <w:lang w:val="fr-FR" w:eastAsia="fr-FR"/>
        </w:rPr>
      </w:pPr>
      <w:hyperlink w:anchor="_Toc92364000" w:history="1">
        <w:r w:rsidR="005947E6" w:rsidRPr="00FC6342">
          <w:rPr>
            <w:rStyle w:val="Lienhypertexte"/>
            <w:rFonts w:ascii="Arial" w:hAnsi="Arial" w:cs="Arial"/>
            <w:noProof/>
            <w:sz w:val="24"/>
            <w:szCs w:val="24"/>
            <w:lang w:val="fr-FR"/>
          </w:rPr>
          <w:t>Tableau 6 :Distribution des FS dans les cinq régions économiques au Togo</w:t>
        </w:r>
        <w:r w:rsidR="005947E6" w:rsidRPr="00FC6342">
          <w:rPr>
            <w:rFonts w:ascii="Arial" w:hAnsi="Arial" w:cs="Arial"/>
            <w:noProof/>
            <w:webHidden/>
            <w:sz w:val="24"/>
            <w:szCs w:val="24"/>
            <w:lang w:val="fr-FR"/>
          </w:rPr>
          <w:tab/>
        </w:r>
        <w:r w:rsidR="005947E6" w:rsidRPr="00FC6342">
          <w:rPr>
            <w:rFonts w:ascii="Arial" w:hAnsi="Arial" w:cs="Arial"/>
            <w:noProof/>
            <w:webHidden/>
            <w:sz w:val="24"/>
            <w:szCs w:val="24"/>
            <w:lang w:val="fr-FR"/>
          </w:rPr>
          <w:fldChar w:fldCharType="begin"/>
        </w:r>
        <w:r w:rsidR="005947E6" w:rsidRPr="00FC6342">
          <w:rPr>
            <w:rFonts w:ascii="Arial" w:hAnsi="Arial" w:cs="Arial"/>
            <w:noProof/>
            <w:webHidden/>
            <w:sz w:val="24"/>
            <w:szCs w:val="24"/>
            <w:lang w:val="fr-FR"/>
          </w:rPr>
          <w:instrText xml:space="preserve"> PAGEREF _Toc92364000 \h </w:instrText>
        </w:r>
        <w:r w:rsidR="005947E6" w:rsidRPr="00FC6342">
          <w:rPr>
            <w:rFonts w:ascii="Arial" w:hAnsi="Arial" w:cs="Arial"/>
            <w:noProof/>
            <w:webHidden/>
            <w:sz w:val="24"/>
            <w:szCs w:val="24"/>
            <w:lang w:val="fr-FR"/>
          </w:rPr>
        </w:r>
        <w:r w:rsidR="005947E6" w:rsidRPr="00FC6342">
          <w:rPr>
            <w:rFonts w:ascii="Arial" w:hAnsi="Arial" w:cs="Arial"/>
            <w:noProof/>
            <w:webHidden/>
            <w:sz w:val="24"/>
            <w:szCs w:val="24"/>
            <w:lang w:val="fr-FR"/>
          </w:rPr>
          <w:fldChar w:fldCharType="separate"/>
        </w:r>
        <w:r w:rsidR="005947E6" w:rsidRPr="00FC6342">
          <w:rPr>
            <w:rFonts w:ascii="Arial" w:hAnsi="Arial" w:cs="Arial"/>
            <w:noProof/>
            <w:webHidden/>
            <w:sz w:val="24"/>
            <w:szCs w:val="24"/>
            <w:lang w:val="fr-FR"/>
          </w:rPr>
          <w:t>13</w:t>
        </w:r>
        <w:r w:rsidR="005947E6" w:rsidRPr="00FC6342">
          <w:rPr>
            <w:rFonts w:ascii="Arial" w:hAnsi="Arial" w:cs="Arial"/>
            <w:noProof/>
            <w:webHidden/>
            <w:sz w:val="24"/>
            <w:szCs w:val="24"/>
            <w:lang w:val="fr-FR"/>
          </w:rPr>
          <w:fldChar w:fldCharType="end"/>
        </w:r>
      </w:hyperlink>
    </w:p>
    <w:p w14:paraId="0C92AF88" w14:textId="5FFCAB91" w:rsidR="005947E6" w:rsidRPr="00FC6342" w:rsidRDefault="00C913D4">
      <w:pPr>
        <w:pStyle w:val="Tabledesillustrations"/>
        <w:tabs>
          <w:tab w:val="right" w:leader="dot" w:pos="9060"/>
        </w:tabs>
        <w:rPr>
          <w:rFonts w:ascii="Arial" w:eastAsiaTheme="minorEastAsia" w:hAnsi="Arial" w:cs="Arial"/>
          <w:noProof/>
          <w:sz w:val="24"/>
          <w:szCs w:val="24"/>
          <w:lang w:val="fr-FR" w:eastAsia="fr-FR"/>
        </w:rPr>
      </w:pPr>
      <w:hyperlink w:anchor="_Toc92364001" w:history="1">
        <w:r w:rsidR="005947E6" w:rsidRPr="00FC6342">
          <w:rPr>
            <w:rStyle w:val="Lienhypertexte"/>
            <w:rFonts w:ascii="Arial" w:hAnsi="Arial" w:cs="Arial"/>
            <w:noProof/>
            <w:sz w:val="24"/>
            <w:szCs w:val="24"/>
            <w:lang w:val="fr-FR"/>
          </w:rPr>
          <w:t>Tableau 7: Répartition et superficie des aires protégées au Togo</w:t>
        </w:r>
        <w:r w:rsidR="005947E6" w:rsidRPr="00FC6342">
          <w:rPr>
            <w:rFonts w:ascii="Arial" w:hAnsi="Arial" w:cs="Arial"/>
            <w:noProof/>
            <w:webHidden/>
            <w:sz w:val="24"/>
            <w:szCs w:val="24"/>
            <w:lang w:val="fr-FR"/>
          </w:rPr>
          <w:tab/>
        </w:r>
        <w:r w:rsidR="005947E6" w:rsidRPr="00FC6342">
          <w:rPr>
            <w:rFonts w:ascii="Arial" w:hAnsi="Arial" w:cs="Arial"/>
            <w:noProof/>
            <w:webHidden/>
            <w:sz w:val="24"/>
            <w:szCs w:val="24"/>
            <w:lang w:val="fr-FR"/>
          </w:rPr>
          <w:fldChar w:fldCharType="begin"/>
        </w:r>
        <w:r w:rsidR="005947E6" w:rsidRPr="00FC6342">
          <w:rPr>
            <w:rFonts w:ascii="Arial" w:hAnsi="Arial" w:cs="Arial"/>
            <w:noProof/>
            <w:webHidden/>
            <w:sz w:val="24"/>
            <w:szCs w:val="24"/>
            <w:lang w:val="fr-FR"/>
          </w:rPr>
          <w:instrText xml:space="preserve"> PAGEREF _Toc92364001 \h </w:instrText>
        </w:r>
        <w:r w:rsidR="005947E6" w:rsidRPr="00FC6342">
          <w:rPr>
            <w:rFonts w:ascii="Arial" w:hAnsi="Arial" w:cs="Arial"/>
            <w:noProof/>
            <w:webHidden/>
            <w:sz w:val="24"/>
            <w:szCs w:val="24"/>
            <w:lang w:val="fr-FR"/>
          </w:rPr>
        </w:r>
        <w:r w:rsidR="005947E6" w:rsidRPr="00FC6342">
          <w:rPr>
            <w:rFonts w:ascii="Arial" w:hAnsi="Arial" w:cs="Arial"/>
            <w:noProof/>
            <w:webHidden/>
            <w:sz w:val="24"/>
            <w:szCs w:val="24"/>
            <w:lang w:val="fr-FR"/>
          </w:rPr>
          <w:fldChar w:fldCharType="separate"/>
        </w:r>
        <w:r w:rsidR="005947E6" w:rsidRPr="00FC6342">
          <w:rPr>
            <w:rFonts w:ascii="Arial" w:hAnsi="Arial" w:cs="Arial"/>
            <w:noProof/>
            <w:webHidden/>
            <w:sz w:val="24"/>
            <w:szCs w:val="24"/>
            <w:lang w:val="fr-FR"/>
          </w:rPr>
          <w:t>14</w:t>
        </w:r>
        <w:r w:rsidR="005947E6" w:rsidRPr="00FC6342">
          <w:rPr>
            <w:rFonts w:ascii="Arial" w:hAnsi="Arial" w:cs="Arial"/>
            <w:noProof/>
            <w:webHidden/>
            <w:sz w:val="24"/>
            <w:szCs w:val="24"/>
            <w:lang w:val="fr-FR"/>
          </w:rPr>
          <w:fldChar w:fldCharType="end"/>
        </w:r>
      </w:hyperlink>
    </w:p>
    <w:p w14:paraId="7264B524" w14:textId="580AE9E8" w:rsidR="005947E6" w:rsidRPr="00FC6342" w:rsidRDefault="00C913D4">
      <w:pPr>
        <w:pStyle w:val="Tabledesillustrations"/>
        <w:tabs>
          <w:tab w:val="right" w:leader="dot" w:pos="9060"/>
        </w:tabs>
        <w:rPr>
          <w:rFonts w:ascii="Arial" w:eastAsiaTheme="minorEastAsia" w:hAnsi="Arial" w:cs="Arial"/>
          <w:noProof/>
          <w:sz w:val="24"/>
          <w:szCs w:val="24"/>
          <w:lang w:val="fr-FR" w:eastAsia="fr-FR"/>
        </w:rPr>
      </w:pPr>
      <w:hyperlink w:anchor="_Toc92364002" w:history="1">
        <w:r w:rsidR="005947E6" w:rsidRPr="00FC6342">
          <w:rPr>
            <w:rStyle w:val="Lienhypertexte"/>
            <w:rFonts w:ascii="Arial" w:hAnsi="Arial" w:cs="Arial"/>
            <w:noProof/>
            <w:sz w:val="24"/>
            <w:szCs w:val="24"/>
            <w:lang w:val="fr-FR"/>
          </w:rPr>
          <w:t>Tableau 8: Classes d’occupation des terres en 2016</w:t>
        </w:r>
        <w:r w:rsidR="005947E6" w:rsidRPr="00FC6342">
          <w:rPr>
            <w:rFonts w:ascii="Arial" w:hAnsi="Arial" w:cs="Arial"/>
            <w:noProof/>
            <w:webHidden/>
            <w:sz w:val="24"/>
            <w:szCs w:val="24"/>
            <w:lang w:val="fr-FR"/>
          </w:rPr>
          <w:tab/>
        </w:r>
        <w:r w:rsidR="005947E6" w:rsidRPr="00FC6342">
          <w:rPr>
            <w:rFonts w:ascii="Arial" w:hAnsi="Arial" w:cs="Arial"/>
            <w:noProof/>
            <w:webHidden/>
            <w:sz w:val="24"/>
            <w:szCs w:val="24"/>
            <w:lang w:val="fr-FR"/>
          </w:rPr>
          <w:fldChar w:fldCharType="begin"/>
        </w:r>
        <w:r w:rsidR="005947E6" w:rsidRPr="00FC6342">
          <w:rPr>
            <w:rFonts w:ascii="Arial" w:hAnsi="Arial" w:cs="Arial"/>
            <w:noProof/>
            <w:webHidden/>
            <w:sz w:val="24"/>
            <w:szCs w:val="24"/>
            <w:lang w:val="fr-FR"/>
          </w:rPr>
          <w:instrText xml:space="preserve"> PAGEREF _Toc92364002 \h </w:instrText>
        </w:r>
        <w:r w:rsidR="005947E6" w:rsidRPr="00FC6342">
          <w:rPr>
            <w:rFonts w:ascii="Arial" w:hAnsi="Arial" w:cs="Arial"/>
            <w:noProof/>
            <w:webHidden/>
            <w:sz w:val="24"/>
            <w:szCs w:val="24"/>
            <w:lang w:val="fr-FR"/>
          </w:rPr>
        </w:r>
        <w:r w:rsidR="005947E6" w:rsidRPr="00FC6342">
          <w:rPr>
            <w:rFonts w:ascii="Arial" w:hAnsi="Arial" w:cs="Arial"/>
            <w:noProof/>
            <w:webHidden/>
            <w:sz w:val="24"/>
            <w:szCs w:val="24"/>
            <w:lang w:val="fr-FR"/>
          </w:rPr>
          <w:fldChar w:fldCharType="separate"/>
        </w:r>
        <w:r w:rsidR="005947E6" w:rsidRPr="00FC6342">
          <w:rPr>
            <w:rFonts w:ascii="Arial" w:hAnsi="Arial" w:cs="Arial"/>
            <w:noProof/>
            <w:webHidden/>
            <w:sz w:val="24"/>
            <w:szCs w:val="24"/>
            <w:lang w:val="fr-FR"/>
          </w:rPr>
          <w:t>15</w:t>
        </w:r>
        <w:r w:rsidR="005947E6" w:rsidRPr="00FC6342">
          <w:rPr>
            <w:rFonts w:ascii="Arial" w:hAnsi="Arial" w:cs="Arial"/>
            <w:noProof/>
            <w:webHidden/>
            <w:sz w:val="24"/>
            <w:szCs w:val="24"/>
            <w:lang w:val="fr-FR"/>
          </w:rPr>
          <w:fldChar w:fldCharType="end"/>
        </w:r>
      </w:hyperlink>
    </w:p>
    <w:p w14:paraId="1C8623E3" w14:textId="4A027099" w:rsidR="005947E6" w:rsidRPr="00FC6342" w:rsidRDefault="00C913D4">
      <w:pPr>
        <w:pStyle w:val="Tabledesillustrations"/>
        <w:tabs>
          <w:tab w:val="right" w:leader="dot" w:pos="9060"/>
        </w:tabs>
        <w:rPr>
          <w:rFonts w:ascii="Arial" w:eastAsiaTheme="minorEastAsia" w:hAnsi="Arial" w:cs="Arial"/>
          <w:noProof/>
          <w:sz w:val="24"/>
          <w:szCs w:val="24"/>
          <w:lang w:val="fr-FR" w:eastAsia="fr-FR"/>
        </w:rPr>
      </w:pPr>
      <w:hyperlink w:anchor="_Toc92364003" w:history="1">
        <w:r w:rsidR="005947E6" w:rsidRPr="00FC6342">
          <w:rPr>
            <w:rStyle w:val="Lienhypertexte"/>
            <w:rFonts w:ascii="Arial" w:hAnsi="Arial" w:cs="Arial"/>
            <w:noProof/>
            <w:sz w:val="24"/>
            <w:szCs w:val="24"/>
            <w:lang w:val="fr-FR"/>
          </w:rPr>
          <w:t>Tableau 9 : Evaluation comparée de la contribution du secteur forestier à la valeur ajoutée globale selon les comptes nationaux et selon les résultats de LMDE pour 2014</w:t>
        </w:r>
        <w:r w:rsidR="005947E6" w:rsidRPr="00FC6342">
          <w:rPr>
            <w:rFonts w:ascii="Arial" w:hAnsi="Arial" w:cs="Arial"/>
            <w:noProof/>
            <w:webHidden/>
            <w:sz w:val="24"/>
            <w:szCs w:val="24"/>
            <w:lang w:val="fr-FR"/>
          </w:rPr>
          <w:tab/>
        </w:r>
        <w:r w:rsidR="005947E6" w:rsidRPr="00FC6342">
          <w:rPr>
            <w:rFonts w:ascii="Arial" w:hAnsi="Arial" w:cs="Arial"/>
            <w:noProof/>
            <w:webHidden/>
            <w:sz w:val="24"/>
            <w:szCs w:val="24"/>
            <w:lang w:val="fr-FR"/>
          </w:rPr>
          <w:fldChar w:fldCharType="begin"/>
        </w:r>
        <w:r w:rsidR="005947E6" w:rsidRPr="00FC6342">
          <w:rPr>
            <w:rFonts w:ascii="Arial" w:hAnsi="Arial" w:cs="Arial"/>
            <w:noProof/>
            <w:webHidden/>
            <w:sz w:val="24"/>
            <w:szCs w:val="24"/>
            <w:lang w:val="fr-FR"/>
          </w:rPr>
          <w:instrText xml:space="preserve"> PAGEREF _Toc92364003 \h </w:instrText>
        </w:r>
        <w:r w:rsidR="005947E6" w:rsidRPr="00FC6342">
          <w:rPr>
            <w:rFonts w:ascii="Arial" w:hAnsi="Arial" w:cs="Arial"/>
            <w:noProof/>
            <w:webHidden/>
            <w:sz w:val="24"/>
            <w:szCs w:val="24"/>
            <w:lang w:val="fr-FR"/>
          </w:rPr>
        </w:r>
        <w:r w:rsidR="005947E6" w:rsidRPr="00FC6342">
          <w:rPr>
            <w:rFonts w:ascii="Arial" w:hAnsi="Arial" w:cs="Arial"/>
            <w:noProof/>
            <w:webHidden/>
            <w:sz w:val="24"/>
            <w:szCs w:val="24"/>
            <w:lang w:val="fr-FR"/>
          </w:rPr>
          <w:fldChar w:fldCharType="separate"/>
        </w:r>
        <w:r w:rsidR="005947E6" w:rsidRPr="00FC6342">
          <w:rPr>
            <w:rFonts w:ascii="Arial" w:hAnsi="Arial" w:cs="Arial"/>
            <w:noProof/>
            <w:webHidden/>
            <w:sz w:val="24"/>
            <w:szCs w:val="24"/>
            <w:lang w:val="fr-FR"/>
          </w:rPr>
          <w:t>17</w:t>
        </w:r>
        <w:r w:rsidR="005947E6" w:rsidRPr="00FC6342">
          <w:rPr>
            <w:rFonts w:ascii="Arial" w:hAnsi="Arial" w:cs="Arial"/>
            <w:noProof/>
            <w:webHidden/>
            <w:sz w:val="24"/>
            <w:szCs w:val="24"/>
            <w:lang w:val="fr-FR"/>
          </w:rPr>
          <w:fldChar w:fldCharType="end"/>
        </w:r>
      </w:hyperlink>
    </w:p>
    <w:p w14:paraId="611B6E0A" w14:textId="6D7ABC02" w:rsidR="005947E6" w:rsidRPr="00FC6342" w:rsidRDefault="00C913D4">
      <w:pPr>
        <w:pStyle w:val="Tabledesillustrations"/>
        <w:tabs>
          <w:tab w:val="right" w:leader="dot" w:pos="9060"/>
        </w:tabs>
        <w:rPr>
          <w:rFonts w:ascii="Arial" w:eastAsiaTheme="minorEastAsia" w:hAnsi="Arial" w:cs="Arial"/>
          <w:noProof/>
          <w:sz w:val="24"/>
          <w:szCs w:val="24"/>
          <w:lang w:val="fr-FR" w:eastAsia="fr-FR"/>
        </w:rPr>
      </w:pPr>
      <w:hyperlink w:anchor="_Toc92364004" w:history="1">
        <w:r w:rsidR="005947E6" w:rsidRPr="00FC6342">
          <w:rPr>
            <w:rStyle w:val="Lienhypertexte"/>
            <w:rFonts w:ascii="Arial" w:hAnsi="Arial" w:cs="Arial"/>
            <w:noProof/>
            <w:sz w:val="24"/>
            <w:szCs w:val="24"/>
            <w:lang w:val="fr-FR"/>
          </w:rPr>
          <w:t>Tableau 10 : Evaluation comparée des recettes publiques générées par le secteur forestier selon les comptes nationaux et selon les résultats de l’étude MERF (2017) de 2010 à 2014 en FCFA</w:t>
        </w:r>
        <w:r w:rsidR="005947E6" w:rsidRPr="00FC6342">
          <w:rPr>
            <w:rFonts w:ascii="Arial" w:hAnsi="Arial" w:cs="Arial"/>
            <w:noProof/>
            <w:webHidden/>
            <w:sz w:val="24"/>
            <w:szCs w:val="24"/>
            <w:lang w:val="fr-FR"/>
          </w:rPr>
          <w:tab/>
        </w:r>
        <w:r w:rsidR="005947E6" w:rsidRPr="00FC6342">
          <w:rPr>
            <w:rFonts w:ascii="Arial" w:hAnsi="Arial" w:cs="Arial"/>
            <w:noProof/>
            <w:webHidden/>
            <w:sz w:val="24"/>
            <w:szCs w:val="24"/>
            <w:lang w:val="fr-FR"/>
          </w:rPr>
          <w:fldChar w:fldCharType="begin"/>
        </w:r>
        <w:r w:rsidR="005947E6" w:rsidRPr="00FC6342">
          <w:rPr>
            <w:rFonts w:ascii="Arial" w:hAnsi="Arial" w:cs="Arial"/>
            <w:noProof/>
            <w:webHidden/>
            <w:sz w:val="24"/>
            <w:szCs w:val="24"/>
            <w:lang w:val="fr-FR"/>
          </w:rPr>
          <w:instrText xml:space="preserve"> PAGEREF _Toc92364004 \h </w:instrText>
        </w:r>
        <w:r w:rsidR="005947E6" w:rsidRPr="00FC6342">
          <w:rPr>
            <w:rFonts w:ascii="Arial" w:hAnsi="Arial" w:cs="Arial"/>
            <w:noProof/>
            <w:webHidden/>
            <w:sz w:val="24"/>
            <w:szCs w:val="24"/>
            <w:lang w:val="fr-FR"/>
          </w:rPr>
        </w:r>
        <w:r w:rsidR="005947E6" w:rsidRPr="00FC6342">
          <w:rPr>
            <w:rFonts w:ascii="Arial" w:hAnsi="Arial" w:cs="Arial"/>
            <w:noProof/>
            <w:webHidden/>
            <w:sz w:val="24"/>
            <w:szCs w:val="24"/>
            <w:lang w:val="fr-FR"/>
          </w:rPr>
          <w:fldChar w:fldCharType="separate"/>
        </w:r>
        <w:r w:rsidR="005947E6" w:rsidRPr="00FC6342">
          <w:rPr>
            <w:rFonts w:ascii="Arial" w:hAnsi="Arial" w:cs="Arial"/>
            <w:noProof/>
            <w:webHidden/>
            <w:sz w:val="24"/>
            <w:szCs w:val="24"/>
            <w:lang w:val="fr-FR"/>
          </w:rPr>
          <w:t>18</w:t>
        </w:r>
        <w:r w:rsidR="005947E6" w:rsidRPr="00FC6342">
          <w:rPr>
            <w:rFonts w:ascii="Arial" w:hAnsi="Arial" w:cs="Arial"/>
            <w:noProof/>
            <w:webHidden/>
            <w:sz w:val="24"/>
            <w:szCs w:val="24"/>
            <w:lang w:val="fr-FR"/>
          </w:rPr>
          <w:fldChar w:fldCharType="end"/>
        </w:r>
      </w:hyperlink>
    </w:p>
    <w:p w14:paraId="745966C6" w14:textId="7863D881" w:rsidR="005947E6" w:rsidRPr="00FC6342" w:rsidRDefault="00C913D4">
      <w:pPr>
        <w:pStyle w:val="Tabledesillustrations"/>
        <w:tabs>
          <w:tab w:val="right" w:leader="dot" w:pos="9060"/>
        </w:tabs>
        <w:rPr>
          <w:rFonts w:ascii="Arial" w:eastAsiaTheme="minorEastAsia" w:hAnsi="Arial" w:cs="Arial"/>
          <w:noProof/>
          <w:sz w:val="24"/>
          <w:szCs w:val="24"/>
          <w:lang w:val="fr-FR" w:eastAsia="fr-FR"/>
        </w:rPr>
      </w:pPr>
      <w:hyperlink w:anchor="_Toc92364005" w:history="1">
        <w:r w:rsidR="005947E6" w:rsidRPr="00FC6342">
          <w:rPr>
            <w:rStyle w:val="Lienhypertexte"/>
            <w:rFonts w:ascii="Arial" w:hAnsi="Arial" w:cs="Arial"/>
            <w:noProof/>
            <w:sz w:val="24"/>
            <w:szCs w:val="24"/>
            <w:lang w:val="fr-FR"/>
          </w:rPr>
          <w:t>Tableau 11 : Synthèse de l’analyse diagnostique</w:t>
        </w:r>
        <w:r w:rsidR="005947E6" w:rsidRPr="00FC6342">
          <w:rPr>
            <w:rFonts w:ascii="Arial" w:hAnsi="Arial" w:cs="Arial"/>
            <w:noProof/>
            <w:webHidden/>
            <w:sz w:val="24"/>
            <w:szCs w:val="24"/>
            <w:lang w:val="fr-FR"/>
          </w:rPr>
          <w:tab/>
        </w:r>
        <w:r w:rsidR="005947E6" w:rsidRPr="00FC6342">
          <w:rPr>
            <w:rFonts w:ascii="Arial" w:hAnsi="Arial" w:cs="Arial"/>
            <w:noProof/>
            <w:webHidden/>
            <w:sz w:val="24"/>
            <w:szCs w:val="24"/>
            <w:lang w:val="fr-FR"/>
          </w:rPr>
          <w:fldChar w:fldCharType="begin"/>
        </w:r>
        <w:r w:rsidR="005947E6" w:rsidRPr="00FC6342">
          <w:rPr>
            <w:rFonts w:ascii="Arial" w:hAnsi="Arial" w:cs="Arial"/>
            <w:noProof/>
            <w:webHidden/>
            <w:sz w:val="24"/>
            <w:szCs w:val="24"/>
            <w:lang w:val="fr-FR"/>
          </w:rPr>
          <w:instrText xml:space="preserve"> PAGEREF _Toc92364005 \h </w:instrText>
        </w:r>
        <w:r w:rsidR="005947E6" w:rsidRPr="00FC6342">
          <w:rPr>
            <w:rFonts w:ascii="Arial" w:hAnsi="Arial" w:cs="Arial"/>
            <w:noProof/>
            <w:webHidden/>
            <w:sz w:val="24"/>
            <w:szCs w:val="24"/>
            <w:lang w:val="fr-FR"/>
          </w:rPr>
        </w:r>
        <w:r w:rsidR="005947E6" w:rsidRPr="00FC6342">
          <w:rPr>
            <w:rFonts w:ascii="Arial" w:hAnsi="Arial" w:cs="Arial"/>
            <w:noProof/>
            <w:webHidden/>
            <w:sz w:val="24"/>
            <w:szCs w:val="24"/>
            <w:lang w:val="fr-FR"/>
          </w:rPr>
          <w:fldChar w:fldCharType="separate"/>
        </w:r>
        <w:r w:rsidR="005947E6" w:rsidRPr="00FC6342">
          <w:rPr>
            <w:rFonts w:ascii="Arial" w:hAnsi="Arial" w:cs="Arial"/>
            <w:noProof/>
            <w:webHidden/>
            <w:sz w:val="24"/>
            <w:szCs w:val="24"/>
            <w:lang w:val="fr-FR"/>
          </w:rPr>
          <w:t>29</w:t>
        </w:r>
        <w:r w:rsidR="005947E6" w:rsidRPr="00FC6342">
          <w:rPr>
            <w:rFonts w:ascii="Arial" w:hAnsi="Arial" w:cs="Arial"/>
            <w:noProof/>
            <w:webHidden/>
            <w:sz w:val="24"/>
            <w:szCs w:val="24"/>
            <w:lang w:val="fr-FR"/>
          </w:rPr>
          <w:fldChar w:fldCharType="end"/>
        </w:r>
      </w:hyperlink>
    </w:p>
    <w:p w14:paraId="20E9CE03" w14:textId="542B8E1C" w:rsidR="000B50CC" w:rsidRPr="00FC6342" w:rsidRDefault="000B50CC" w:rsidP="000B50CC">
      <w:pPr>
        <w:rPr>
          <w:rFonts w:ascii="Arial" w:hAnsi="Arial" w:cs="Arial"/>
          <w:sz w:val="24"/>
          <w:szCs w:val="24"/>
          <w:lang w:eastAsia="en-US"/>
        </w:rPr>
      </w:pPr>
      <w:r w:rsidRPr="00FC6342">
        <w:rPr>
          <w:rFonts w:ascii="Arial" w:hAnsi="Arial" w:cs="Arial"/>
          <w:sz w:val="24"/>
          <w:szCs w:val="24"/>
          <w:lang w:eastAsia="en-US"/>
        </w:rPr>
        <w:fldChar w:fldCharType="end"/>
      </w:r>
    </w:p>
    <w:p w14:paraId="45F79400" w14:textId="02EDBCB4" w:rsidR="003036FE" w:rsidRPr="00FC6342" w:rsidRDefault="003036FE" w:rsidP="00910271">
      <w:pPr>
        <w:pStyle w:val="Titre1"/>
        <w:numPr>
          <w:ilvl w:val="0"/>
          <w:numId w:val="0"/>
        </w:numPr>
        <w:ind w:left="360"/>
        <w:rPr>
          <w:rFonts w:ascii="Arial" w:hAnsi="Arial" w:cs="Arial"/>
          <w:sz w:val="24"/>
          <w:szCs w:val="24"/>
          <w:lang w:val="fr-FR"/>
        </w:rPr>
      </w:pPr>
      <w:bookmarkStart w:id="4" w:name="_Toc89626588"/>
      <w:bookmarkStart w:id="5" w:name="_Toc92383645"/>
      <w:r w:rsidRPr="00FC6342">
        <w:rPr>
          <w:rFonts w:ascii="Arial" w:hAnsi="Arial" w:cs="Arial"/>
          <w:sz w:val="24"/>
          <w:szCs w:val="24"/>
          <w:lang w:val="fr-FR"/>
        </w:rPr>
        <w:t>Liste des figures</w:t>
      </w:r>
      <w:bookmarkEnd w:id="4"/>
      <w:bookmarkEnd w:id="5"/>
    </w:p>
    <w:p w14:paraId="2B89D7BC" w14:textId="039A8DFA" w:rsidR="005947E6" w:rsidRPr="00FC6342" w:rsidRDefault="000B50CC">
      <w:pPr>
        <w:pStyle w:val="Tabledesillustrations"/>
        <w:tabs>
          <w:tab w:val="right" w:leader="dot" w:pos="9060"/>
        </w:tabs>
        <w:rPr>
          <w:rFonts w:ascii="Arial" w:eastAsiaTheme="minorEastAsia" w:hAnsi="Arial" w:cs="Arial"/>
          <w:noProof/>
          <w:sz w:val="24"/>
          <w:szCs w:val="24"/>
          <w:lang w:val="fr-FR" w:eastAsia="fr-FR"/>
        </w:rPr>
      </w:pPr>
      <w:r w:rsidRPr="00FC6342">
        <w:rPr>
          <w:rFonts w:ascii="Arial" w:hAnsi="Arial" w:cs="Arial"/>
          <w:sz w:val="24"/>
          <w:szCs w:val="24"/>
          <w:lang w:val="fr-FR"/>
        </w:rPr>
        <w:fldChar w:fldCharType="begin"/>
      </w:r>
      <w:r w:rsidRPr="00FC6342">
        <w:rPr>
          <w:rFonts w:ascii="Arial" w:hAnsi="Arial" w:cs="Arial"/>
          <w:sz w:val="24"/>
          <w:szCs w:val="24"/>
          <w:lang w:val="fr-FR"/>
        </w:rPr>
        <w:instrText xml:space="preserve"> TOC \h \z \c "Figure" </w:instrText>
      </w:r>
      <w:r w:rsidRPr="00FC6342">
        <w:rPr>
          <w:rFonts w:ascii="Arial" w:hAnsi="Arial" w:cs="Arial"/>
          <w:sz w:val="24"/>
          <w:szCs w:val="24"/>
          <w:lang w:val="fr-FR"/>
        </w:rPr>
        <w:fldChar w:fldCharType="separate"/>
      </w:r>
      <w:hyperlink w:anchor="_Toc92364006" w:history="1">
        <w:r w:rsidR="005947E6" w:rsidRPr="00FC6342">
          <w:rPr>
            <w:rStyle w:val="Lienhypertexte"/>
            <w:rFonts w:ascii="Arial" w:hAnsi="Arial" w:cs="Arial"/>
            <w:noProof/>
            <w:sz w:val="24"/>
            <w:szCs w:val="24"/>
            <w:lang w:val="fr-FR"/>
          </w:rPr>
          <w:t>Figure 1:État de l’utilisation des terres en 2010 et en 2017</w:t>
        </w:r>
        <w:r w:rsidR="005947E6" w:rsidRPr="00FC6342">
          <w:rPr>
            <w:rFonts w:ascii="Arial" w:hAnsi="Arial" w:cs="Arial"/>
            <w:noProof/>
            <w:webHidden/>
            <w:sz w:val="24"/>
            <w:szCs w:val="24"/>
            <w:lang w:val="fr-FR"/>
          </w:rPr>
          <w:tab/>
        </w:r>
        <w:r w:rsidR="005947E6" w:rsidRPr="00FC6342">
          <w:rPr>
            <w:rFonts w:ascii="Arial" w:hAnsi="Arial" w:cs="Arial"/>
            <w:noProof/>
            <w:webHidden/>
            <w:sz w:val="24"/>
            <w:szCs w:val="24"/>
            <w:lang w:val="fr-FR"/>
          </w:rPr>
          <w:fldChar w:fldCharType="begin"/>
        </w:r>
        <w:r w:rsidR="005947E6" w:rsidRPr="00FC6342">
          <w:rPr>
            <w:rFonts w:ascii="Arial" w:hAnsi="Arial" w:cs="Arial"/>
            <w:noProof/>
            <w:webHidden/>
            <w:sz w:val="24"/>
            <w:szCs w:val="24"/>
            <w:lang w:val="fr-FR"/>
          </w:rPr>
          <w:instrText xml:space="preserve"> PAGEREF _Toc92364006 \h </w:instrText>
        </w:r>
        <w:r w:rsidR="005947E6" w:rsidRPr="00FC6342">
          <w:rPr>
            <w:rFonts w:ascii="Arial" w:hAnsi="Arial" w:cs="Arial"/>
            <w:noProof/>
            <w:webHidden/>
            <w:sz w:val="24"/>
            <w:szCs w:val="24"/>
            <w:lang w:val="fr-FR"/>
          </w:rPr>
        </w:r>
        <w:r w:rsidR="005947E6" w:rsidRPr="00FC6342">
          <w:rPr>
            <w:rFonts w:ascii="Arial" w:hAnsi="Arial" w:cs="Arial"/>
            <w:noProof/>
            <w:webHidden/>
            <w:sz w:val="24"/>
            <w:szCs w:val="24"/>
            <w:lang w:val="fr-FR"/>
          </w:rPr>
          <w:fldChar w:fldCharType="separate"/>
        </w:r>
        <w:r w:rsidR="005947E6" w:rsidRPr="00FC6342">
          <w:rPr>
            <w:rFonts w:ascii="Arial" w:hAnsi="Arial" w:cs="Arial"/>
            <w:noProof/>
            <w:webHidden/>
            <w:sz w:val="24"/>
            <w:szCs w:val="24"/>
            <w:lang w:val="fr-FR"/>
          </w:rPr>
          <w:t>11</w:t>
        </w:r>
        <w:r w:rsidR="005947E6" w:rsidRPr="00FC6342">
          <w:rPr>
            <w:rFonts w:ascii="Arial" w:hAnsi="Arial" w:cs="Arial"/>
            <w:noProof/>
            <w:webHidden/>
            <w:sz w:val="24"/>
            <w:szCs w:val="24"/>
            <w:lang w:val="fr-FR"/>
          </w:rPr>
          <w:fldChar w:fldCharType="end"/>
        </w:r>
      </w:hyperlink>
    </w:p>
    <w:p w14:paraId="62261C7D" w14:textId="2B490F6C" w:rsidR="005947E6" w:rsidRPr="00FC6342" w:rsidRDefault="00C913D4">
      <w:pPr>
        <w:pStyle w:val="Tabledesillustrations"/>
        <w:tabs>
          <w:tab w:val="right" w:leader="dot" w:pos="9060"/>
        </w:tabs>
        <w:rPr>
          <w:rFonts w:ascii="Arial" w:eastAsiaTheme="minorEastAsia" w:hAnsi="Arial" w:cs="Arial"/>
          <w:noProof/>
          <w:sz w:val="24"/>
          <w:szCs w:val="24"/>
          <w:lang w:val="fr-FR" w:eastAsia="fr-FR"/>
        </w:rPr>
      </w:pPr>
      <w:hyperlink w:anchor="_Toc92364007" w:history="1">
        <w:r w:rsidR="005947E6" w:rsidRPr="00FC6342">
          <w:rPr>
            <w:rStyle w:val="Lienhypertexte"/>
            <w:rFonts w:ascii="Arial" w:hAnsi="Arial" w:cs="Arial"/>
            <w:noProof/>
            <w:sz w:val="24"/>
            <w:szCs w:val="24"/>
            <w:lang w:val="fr-FR"/>
          </w:rPr>
          <w:t>Figure 2 : Potentiel des régions administratives du Togo en volume total moyen de bois</w:t>
        </w:r>
        <w:r w:rsidR="005947E6" w:rsidRPr="00FC6342">
          <w:rPr>
            <w:rFonts w:ascii="Arial" w:hAnsi="Arial" w:cs="Arial"/>
            <w:noProof/>
            <w:webHidden/>
            <w:sz w:val="24"/>
            <w:szCs w:val="24"/>
            <w:lang w:val="fr-FR"/>
          </w:rPr>
          <w:tab/>
        </w:r>
        <w:r w:rsidR="005947E6" w:rsidRPr="00FC6342">
          <w:rPr>
            <w:rFonts w:ascii="Arial" w:hAnsi="Arial" w:cs="Arial"/>
            <w:noProof/>
            <w:webHidden/>
            <w:sz w:val="24"/>
            <w:szCs w:val="24"/>
            <w:lang w:val="fr-FR"/>
          </w:rPr>
          <w:fldChar w:fldCharType="begin"/>
        </w:r>
        <w:r w:rsidR="005947E6" w:rsidRPr="00FC6342">
          <w:rPr>
            <w:rFonts w:ascii="Arial" w:hAnsi="Arial" w:cs="Arial"/>
            <w:noProof/>
            <w:webHidden/>
            <w:sz w:val="24"/>
            <w:szCs w:val="24"/>
            <w:lang w:val="fr-FR"/>
          </w:rPr>
          <w:instrText xml:space="preserve"> PAGEREF _Toc92364007 \h </w:instrText>
        </w:r>
        <w:r w:rsidR="005947E6" w:rsidRPr="00FC6342">
          <w:rPr>
            <w:rFonts w:ascii="Arial" w:hAnsi="Arial" w:cs="Arial"/>
            <w:noProof/>
            <w:webHidden/>
            <w:sz w:val="24"/>
            <w:szCs w:val="24"/>
            <w:lang w:val="fr-FR"/>
          </w:rPr>
        </w:r>
        <w:r w:rsidR="005947E6" w:rsidRPr="00FC6342">
          <w:rPr>
            <w:rFonts w:ascii="Arial" w:hAnsi="Arial" w:cs="Arial"/>
            <w:noProof/>
            <w:webHidden/>
            <w:sz w:val="24"/>
            <w:szCs w:val="24"/>
            <w:lang w:val="fr-FR"/>
          </w:rPr>
          <w:fldChar w:fldCharType="separate"/>
        </w:r>
        <w:r w:rsidR="005947E6" w:rsidRPr="00FC6342">
          <w:rPr>
            <w:rFonts w:ascii="Arial" w:hAnsi="Arial" w:cs="Arial"/>
            <w:noProof/>
            <w:webHidden/>
            <w:sz w:val="24"/>
            <w:szCs w:val="24"/>
            <w:lang w:val="fr-FR"/>
          </w:rPr>
          <w:t>15</w:t>
        </w:r>
        <w:r w:rsidR="005947E6" w:rsidRPr="00FC6342">
          <w:rPr>
            <w:rFonts w:ascii="Arial" w:hAnsi="Arial" w:cs="Arial"/>
            <w:noProof/>
            <w:webHidden/>
            <w:sz w:val="24"/>
            <w:szCs w:val="24"/>
            <w:lang w:val="fr-FR"/>
          </w:rPr>
          <w:fldChar w:fldCharType="end"/>
        </w:r>
      </w:hyperlink>
    </w:p>
    <w:p w14:paraId="207358AA" w14:textId="08C5E90A" w:rsidR="00910271" w:rsidRPr="00FC6342" w:rsidRDefault="000B50CC" w:rsidP="00910271">
      <w:pPr>
        <w:ind w:left="142" w:right="63"/>
        <w:jc w:val="center"/>
        <w:rPr>
          <w:rFonts w:ascii="Arial" w:hAnsi="Arial" w:cs="Arial"/>
          <w:sz w:val="24"/>
          <w:szCs w:val="24"/>
          <w:lang w:eastAsia="en-US"/>
        </w:rPr>
      </w:pPr>
      <w:r w:rsidRPr="00FC6342">
        <w:rPr>
          <w:rFonts w:ascii="Arial" w:hAnsi="Arial" w:cs="Arial"/>
          <w:sz w:val="24"/>
          <w:szCs w:val="24"/>
          <w:lang w:eastAsia="en-US"/>
        </w:rPr>
        <w:fldChar w:fldCharType="end"/>
      </w:r>
    </w:p>
    <w:p w14:paraId="6056E556" w14:textId="77777777" w:rsidR="00910271" w:rsidRPr="00FC6342" w:rsidRDefault="00910271">
      <w:pPr>
        <w:rPr>
          <w:rFonts w:ascii="Arial" w:hAnsi="Arial" w:cs="Arial"/>
          <w:b/>
          <w:color w:val="000000"/>
          <w:sz w:val="24"/>
          <w:szCs w:val="24"/>
          <w:u w:val="single"/>
        </w:rPr>
      </w:pPr>
      <w:r w:rsidRPr="00FC6342">
        <w:rPr>
          <w:rFonts w:ascii="Arial" w:hAnsi="Arial" w:cs="Arial"/>
          <w:b/>
          <w:color w:val="000000"/>
          <w:sz w:val="24"/>
          <w:szCs w:val="24"/>
          <w:u w:val="single"/>
        </w:rPr>
        <w:br w:type="page"/>
      </w:r>
    </w:p>
    <w:p w14:paraId="37FF1016" w14:textId="1CE1B351" w:rsidR="0025471E" w:rsidRPr="00FC6342" w:rsidRDefault="0025471E" w:rsidP="00D87419">
      <w:pPr>
        <w:pStyle w:val="Titre1"/>
        <w:numPr>
          <w:ilvl w:val="0"/>
          <w:numId w:val="0"/>
        </w:numPr>
        <w:ind w:left="360"/>
        <w:rPr>
          <w:rFonts w:ascii="Arial" w:hAnsi="Arial" w:cs="Arial"/>
          <w:sz w:val="24"/>
          <w:szCs w:val="24"/>
          <w:lang w:val="fr-FR"/>
        </w:rPr>
      </w:pPr>
      <w:bookmarkStart w:id="6" w:name="_Toc92383646"/>
      <w:r w:rsidRPr="00FC6342">
        <w:rPr>
          <w:rFonts w:ascii="Arial" w:hAnsi="Arial" w:cs="Arial"/>
          <w:sz w:val="24"/>
          <w:szCs w:val="24"/>
          <w:lang w:val="fr-FR"/>
        </w:rPr>
        <w:lastRenderedPageBreak/>
        <w:t>AVANT-PROPOS</w:t>
      </w:r>
      <w:bookmarkEnd w:id="6"/>
    </w:p>
    <w:p w14:paraId="19A8F74E" w14:textId="77777777" w:rsidR="005947E6" w:rsidRPr="00FC6342" w:rsidRDefault="005947E6" w:rsidP="005947E6">
      <w:pPr>
        <w:rPr>
          <w:rFonts w:ascii="Arial" w:hAnsi="Arial" w:cs="Arial"/>
          <w:sz w:val="24"/>
          <w:szCs w:val="24"/>
          <w:lang w:eastAsia="en-US"/>
        </w:rPr>
      </w:pPr>
    </w:p>
    <w:p w14:paraId="4F18F36F" w14:textId="4DB63704" w:rsidR="0025471E" w:rsidRPr="00FC6342" w:rsidRDefault="0025471E" w:rsidP="0025471E">
      <w:pPr>
        <w:jc w:val="both"/>
        <w:rPr>
          <w:rFonts w:ascii="Arial" w:hAnsi="Arial" w:cs="Arial"/>
          <w:sz w:val="24"/>
          <w:szCs w:val="24"/>
        </w:rPr>
      </w:pPr>
      <w:r w:rsidRPr="00FC6342">
        <w:rPr>
          <w:rFonts w:ascii="Arial" w:hAnsi="Arial" w:cs="Arial"/>
          <w:sz w:val="24"/>
          <w:szCs w:val="24"/>
        </w:rPr>
        <w:t>E</w:t>
      </w:r>
      <w:r w:rsidR="008F39D2" w:rsidRPr="00FC6342">
        <w:rPr>
          <w:rFonts w:ascii="Arial" w:hAnsi="Arial" w:cs="Arial"/>
          <w:sz w:val="24"/>
          <w:szCs w:val="24"/>
        </w:rPr>
        <w:t>stimé</w:t>
      </w:r>
      <w:r w:rsidR="00D87419" w:rsidRPr="00FC6342">
        <w:rPr>
          <w:rFonts w:ascii="Arial" w:hAnsi="Arial" w:cs="Arial"/>
          <w:sz w:val="24"/>
          <w:szCs w:val="24"/>
        </w:rPr>
        <w:t>e</w:t>
      </w:r>
      <w:r w:rsidR="008F39D2" w:rsidRPr="00FC6342">
        <w:rPr>
          <w:rFonts w:ascii="Arial" w:hAnsi="Arial" w:cs="Arial"/>
          <w:sz w:val="24"/>
          <w:szCs w:val="24"/>
        </w:rPr>
        <w:t xml:space="preserve"> à </w:t>
      </w:r>
      <w:r w:rsidR="00D87419" w:rsidRPr="00FC6342">
        <w:rPr>
          <w:rFonts w:ascii="Arial" w:hAnsi="Arial" w:cs="Arial"/>
          <w:sz w:val="24"/>
          <w:szCs w:val="24"/>
        </w:rPr>
        <w:t xml:space="preserve">un taux de </w:t>
      </w:r>
      <w:r w:rsidR="008F39D2" w:rsidRPr="00FC6342">
        <w:rPr>
          <w:rFonts w:ascii="Arial" w:hAnsi="Arial" w:cs="Arial"/>
          <w:sz w:val="24"/>
          <w:szCs w:val="24"/>
        </w:rPr>
        <w:t>24,24% (</w:t>
      </w:r>
      <w:r w:rsidRPr="00FC6342">
        <w:rPr>
          <w:rFonts w:ascii="Arial" w:hAnsi="Arial" w:cs="Arial"/>
          <w:sz w:val="24"/>
          <w:szCs w:val="24"/>
        </w:rPr>
        <w:t>MERF</w:t>
      </w:r>
      <w:r w:rsidR="008F39D2" w:rsidRPr="00FC6342">
        <w:rPr>
          <w:rFonts w:ascii="Arial" w:hAnsi="Arial" w:cs="Arial"/>
          <w:sz w:val="24"/>
          <w:szCs w:val="24"/>
        </w:rPr>
        <w:t>,</w:t>
      </w:r>
      <w:r w:rsidRPr="00FC6342">
        <w:rPr>
          <w:rFonts w:ascii="Arial" w:hAnsi="Arial" w:cs="Arial"/>
          <w:sz w:val="24"/>
          <w:szCs w:val="24"/>
        </w:rPr>
        <w:t xml:space="preserve"> 2016), l</w:t>
      </w:r>
      <w:r w:rsidR="00D87419" w:rsidRPr="00FC6342">
        <w:rPr>
          <w:rFonts w:ascii="Arial" w:hAnsi="Arial" w:cs="Arial"/>
          <w:sz w:val="24"/>
          <w:szCs w:val="24"/>
        </w:rPr>
        <w:t xml:space="preserve">a </w:t>
      </w:r>
      <w:r w:rsidRPr="00FC6342">
        <w:rPr>
          <w:rFonts w:ascii="Arial" w:hAnsi="Arial" w:cs="Arial"/>
          <w:sz w:val="24"/>
          <w:szCs w:val="24"/>
        </w:rPr>
        <w:t xml:space="preserve">couverture forestière du Togo se trouve dans un état de dégradation très avancée. Le diagnostic révèle que le secteur forestier fait face à de nombreux défis dont les principaux sont, (i) </w:t>
      </w:r>
      <w:r w:rsidR="007A6990" w:rsidRPr="00FC6342">
        <w:rPr>
          <w:rFonts w:ascii="Arial" w:hAnsi="Arial" w:cs="Arial"/>
          <w:sz w:val="24"/>
          <w:szCs w:val="24"/>
        </w:rPr>
        <w:t>disposer d’un</w:t>
      </w:r>
      <w:r w:rsidRPr="00FC6342">
        <w:rPr>
          <w:rFonts w:ascii="Arial" w:hAnsi="Arial" w:cs="Arial"/>
          <w:sz w:val="24"/>
          <w:szCs w:val="24"/>
        </w:rPr>
        <w:t xml:space="preserve"> personnel forestier </w:t>
      </w:r>
      <w:r w:rsidR="007A6990" w:rsidRPr="00FC6342">
        <w:rPr>
          <w:rFonts w:ascii="Arial" w:hAnsi="Arial" w:cs="Arial"/>
          <w:sz w:val="24"/>
          <w:szCs w:val="24"/>
        </w:rPr>
        <w:t xml:space="preserve">adéquat </w:t>
      </w:r>
      <w:r w:rsidRPr="00FC6342">
        <w:rPr>
          <w:rFonts w:ascii="Arial" w:hAnsi="Arial" w:cs="Arial"/>
          <w:sz w:val="24"/>
          <w:szCs w:val="24"/>
        </w:rPr>
        <w:t xml:space="preserve">au regard de l’étendue du couvert forestier à protéger, (ii) </w:t>
      </w:r>
      <w:r w:rsidR="007A6990" w:rsidRPr="00FC6342">
        <w:rPr>
          <w:rFonts w:ascii="Arial" w:hAnsi="Arial" w:cs="Arial"/>
          <w:sz w:val="24"/>
          <w:szCs w:val="24"/>
        </w:rPr>
        <w:t>réduire</w:t>
      </w:r>
      <w:r w:rsidRPr="00FC6342">
        <w:rPr>
          <w:rFonts w:ascii="Arial" w:hAnsi="Arial" w:cs="Arial"/>
          <w:sz w:val="24"/>
          <w:szCs w:val="24"/>
        </w:rPr>
        <w:t xml:space="preserve"> la déforestation et dégra</w:t>
      </w:r>
      <w:r w:rsidR="00036542" w:rsidRPr="00FC6342">
        <w:rPr>
          <w:rFonts w:ascii="Arial" w:hAnsi="Arial" w:cs="Arial"/>
          <w:sz w:val="24"/>
          <w:szCs w:val="24"/>
        </w:rPr>
        <w:t>dation des forêts, (iii) prendre en compte l</w:t>
      </w:r>
      <w:r w:rsidRPr="00FC6342">
        <w:rPr>
          <w:rFonts w:ascii="Arial" w:hAnsi="Arial" w:cs="Arial"/>
          <w:sz w:val="24"/>
          <w:szCs w:val="24"/>
        </w:rPr>
        <w:t xml:space="preserve">es nouveaux paradigmes en matière de gestion forestière, (iv) </w:t>
      </w:r>
      <w:r w:rsidR="00036542" w:rsidRPr="00FC6342">
        <w:rPr>
          <w:rFonts w:ascii="Arial" w:hAnsi="Arial" w:cs="Arial"/>
          <w:sz w:val="24"/>
          <w:szCs w:val="24"/>
        </w:rPr>
        <w:t>accroître la</w:t>
      </w:r>
      <w:r w:rsidRPr="00FC6342">
        <w:rPr>
          <w:rFonts w:ascii="Arial" w:hAnsi="Arial" w:cs="Arial"/>
          <w:sz w:val="24"/>
          <w:szCs w:val="24"/>
        </w:rPr>
        <w:t xml:space="preserve"> capacité de séquestration de carbone, (v) va</w:t>
      </w:r>
      <w:r w:rsidR="00036542" w:rsidRPr="00FC6342">
        <w:rPr>
          <w:rFonts w:ascii="Arial" w:hAnsi="Arial" w:cs="Arial"/>
          <w:sz w:val="24"/>
          <w:szCs w:val="24"/>
        </w:rPr>
        <w:t>loriser l</w:t>
      </w:r>
      <w:r w:rsidR="008F39D2" w:rsidRPr="00FC6342">
        <w:rPr>
          <w:rFonts w:ascii="Arial" w:hAnsi="Arial" w:cs="Arial"/>
          <w:sz w:val="24"/>
          <w:szCs w:val="24"/>
        </w:rPr>
        <w:t>es aires protégées,</w:t>
      </w:r>
      <w:r w:rsidRPr="00FC6342">
        <w:rPr>
          <w:rFonts w:ascii="Arial" w:hAnsi="Arial" w:cs="Arial"/>
          <w:sz w:val="24"/>
          <w:szCs w:val="24"/>
        </w:rPr>
        <w:t xml:space="preserve"> (vi) </w:t>
      </w:r>
      <w:r w:rsidR="00036542" w:rsidRPr="00FC6342">
        <w:rPr>
          <w:rFonts w:ascii="Arial" w:hAnsi="Arial" w:cs="Arial"/>
          <w:sz w:val="24"/>
          <w:szCs w:val="24"/>
        </w:rPr>
        <w:t>concilier</w:t>
      </w:r>
      <w:r w:rsidRPr="00FC6342">
        <w:rPr>
          <w:rFonts w:ascii="Arial" w:hAnsi="Arial" w:cs="Arial"/>
          <w:sz w:val="24"/>
          <w:szCs w:val="24"/>
        </w:rPr>
        <w:t xml:space="preserve"> la sécurité alimentaire et l’extension du couvert forestier, (vii)</w:t>
      </w:r>
      <w:r w:rsidR="00036542" w:rsidRPr="00FC6342">
        <w:rPr>
          <w:rFonts w:ascii="Arial" w:hAnsi="Arial" w:cs="Arial"/>
          <w:sz w:val="24"/>
          <w:szCs w:val="24"/>
        </w:rPr>
        <w:t xml:space="preserve"> organiser le</w:t>
      </w:r>
      <w:r w:rsidRPr="00FC6342">
        <w:rPr>
          <w:rFonts w:ascii="Arial" w:hAnsi="Arial" w:cs="Arial"/>
          <w:sz w:val="24"/>
          <w:szCs w:val="24"/>
        </w:rPr>
        <w:t xml:space="preserve"> secteur</w:t>
      </w:r>
      <w:r w:rsidR="00036542" w:rsidRPr="00FC6342">
        <w:rPr>
          <w:rFonts w:ascii="Arial" w:hAnsi="Arial" w:cs="Arial"/>
          <w:sz w:val="24"/>
          <w:szCs w:val="24"/>
        </w:rPr>
        <w:t xml:space="preserve"> bois-énergie, (viii) impliquer l</w:t>
      </w:r>
      <w:r w:rsidRPr="00FC6342">
        <w:rPr>
          <w:rFonts w:ascii="Arial" w:hAnsi="Arial" w:cs="Arial"/>
          <w:sz w:val="24"/>
          <w:szCs w:val="24"/>
        </w:rPr>
        <w:t>es différents acteurs dans la gestion des ressources forestières</w:t>
      </w:r>
      <w:r w:rsidR="00036542" w:rsidRPr="00FC6342">
        <w:rPr>
          <w:rFonts w:ascii="Arial" w:hAnsi="Arial" w:cs="Arial"/>
          <w:sz w:val="24"/>
          <w:szCs w:val="24"/>
        </w:rPr>
        <w:t>, (ix) inciter a</w:t>
      </w:r>
      <w:r w:rsidRPr="00FC6342">
        <w:rPr>
          <w:rFonts w:ascii="Arial" w:hAnsi="Arial" w:cs="Arial"/>
          <w:sz w:val="24"/>
          <w:szCs w:val="24"/>
        </w:rPr>
        <w:t>u reboisement</w:t>
      </w:r>
      <w:r w:rsidR="00036542" w:rsidRPr="00FC6342">
        <w:rPr>
          <w:rFonts w:ascii="Arial" w:hAnsi="Arial" w:cs="Arial"/>
          <w:sz w:val="24"/>
          <w:szCs w:val="24"/>
        </w:rPr>
        <w:t xml:space="preserve"> à grande échelle</w:t>
      </w:r>
      <w:r w:rsidRPr="00FC6342">
        <w:rPr>
          <w:rFonts w:ascii="Arial" w:hAnsi="Arial" w:cs="Arial"/>
          <w:sz w:val="24"/>
          <w:szCs w:val="24"/>
        </w:rPr>
        <w:t xml:space="preserve">, (x) </w:t>
      </w:r>
      <w:r w:rsidR="00036542" w:rsidRPr="00FC6342">
        <w:rPr>
          <w:rFonts w:ascii="Arial" w:hAnsi="Arial" w:cs="Arial"/>
          <w:sz w:val="24"/>
          <w:szCs w:val="24"/>
        </w:rPr>
        <w:t>accroître la</w:t>
      </w:r>
      <w:r w:rsidRPr="00FC6342">
        <w:rPr>
          <w:rFonts w:ascii="Arial" w:hAnsi="Arial" w:cs="Arial"/>
          <w:sz w:val="24"/>
          <w:szCs w:val="24"/>
        </w:rPr>
        <w:t xml:space="preserve"> capacité de production des communautés river</w:t>
      </w:r>
      <w:r w:rsidR="00036542" w:rsidRPr="00FC6342">
        <w:rPr>
          <w:rFonts w:ascii="Arial" w:hAnsi="Arial" w:cs="Arial"/>
          <w:sz w:val="24"/>
          <w:szCs w:val="24"/>
        </w:rPr>
        <w:t>aines des forêts, (xi) valoriser l</w:t>
      </w:r>
      <w:r w:rsidRPr="00FC6342">
        <w:rPr>
          <w:rFonts w:ascii="Arial" w:hAnsi="Arial" w:cs="Arial"/>
          <w:sz w:val="24"/>
          <w:szCs w:val="24"/>
        </w:rPr>
        <w:t>es produits foresti</w:t>
      </w:r>
      <w:r w:rsidR="00036542" w:rsidRPr="00FC6342">
        <w:rPr>
          <w:rFonts w:ascii="Arial" w:hAnsi="Arial" w:cs="Arial"/>
          <w:sz w:val="24"/>
          <w:szCs w:val="24"/>
        </w:rPr>
        <w:t>ers non ligneux, (xii) promouvoir</w:t>
      </w:r>
      <w:r w:rsidRPr="00FC6342">
        <w:rPr>
          <w:rFonts w:ascii="Arial" w:hAnsi="Arial" w:cs="Arial"/>
          <w:sz w:val="24"/>
          <w:szCs w:val="24"/>
        </w:rPr>
        <w:t xml:space="preserve"> la rech</w:t>
      </w:r>
      <w:r w:rsidR="00036542" w:rsidRPr="00FC6342">
        <w:rPr>
          <w:rFonts w:ascii="Arial" w:hAnsi="Arial" w:cs="Arial"/>
          <w:sz w:val="24"/>
          <w:szCs w:val="24"/>
        </w:rPr>
        <w:t>erche forestière, (xiii) mobiliser l</w:t>
      </w:r>
      <w:r w:rsidRPr="00FC6342">
        <w:rPr>
          <w:rFonts w:ascii="Arial" w:hAnsi="Arial" w:cs="Arial"/>
          <w:sz w:val="24"/>
          <w:szCs w:val="24"/>
        </w:rPr>
        <w:t xml:space="preserve">es ressources </w:t>
      </w:r>
      <w:r w:rsidR="00036542" w:rsidRPr="00FC6342">
        <w:rPr>
          <w:rFonts w:ascii="Arial" w:hAnsi="Arial" w:cs="Arial"/>
          <w:sz w:val="24"/>
          <w:szCs w:val="24"/>
        </w:rPr>
        <w:t xml:space="preserve">adéquates </w:t>
      </w:r>
      <w:r w:rsidRPr="00FC6342">
        <w:rPr>
          <w:rFonts w:ascii="Arial" w:hAnsi="Arial" w:cs="Arial"/>
          <w:sz w:val="24"/>
          <w:szCs w:val="24"/>
        </w:rPr>
        <w:t xml:space="preserve">pour la gestion des ressources forestières. </w:t>
      </w:r>
    </w:p>
    <w:p w14:paraId="2809959D" w14:textId="77777777" w:rsidR="0025471E" w:rsidRPr="00FC6342" w:rsidRDefault="0025471E" w:rsidP="0025471E">
      <w:pPr>
        <w:ind w:right="63"/>
        <w:jc w:val="both"/>
        <w:rPr>
          <w:rFonts w:ascii="Arial" w:hAnsi="Arial" w:cs="Arial"/>
          <w:sz w:val="24"/>
          <w:szCs w:val="24"/>
        </w:rPr>
      </w:pPr>
      <w:r w:rsidRPr="00FC6342">
        <w:rPr>
          <w:rFonts w:ascii="Arial" w:hAnsi="Arial" w:cs="Arial"/>
          <w:sz w:val="24"/>
          <w:szCs w:val="24"/>
        </w:rPr>
        <w:t>Le rôle de la forêt dans notre société n’est plus à démontrer malgré les faibles potentialités dont dispose notre pays. La forêt contribue de façon substantielle à l’économie nationale et familiale ainsi qu’à la lutte contre la pauvreté dans toutes ses formes, aussi bien en milieu rural qu’urbain. Malheureusement, les modes d’exploitation et de gestion actuels de la forêt créent un déphasage important entre le rythme de dégradation et celui de reboisement. Cette situation pose déjà de graves problèmes environnementaux qui affectent le sol, les cours d’eau, la biodiversité et le climat de façon générale rendant hypothétique le développement durable dans lequel notre pays s’est engagé.</w:t>
      </w:r>
    </w:p>
    <w:p w14:paraId="07A2C8CA" w14:textId="3687DD84" w:rsidR="0025471E" w:rsidRPr="00FC6342" w:rsidRDefault="0025471E" w:rsidP="0025471E">
      <w:pPr>
        <w:ind w:right="63"/>
        <w:jc w:val="both"/>
        <w:rPr>
          <w:rFonts w:ascii="Arial" w:hAnsi="Arial" w:cs="Arial"/>
          <w:sz w:val="24"/>
          <w:szCs w:val="24"/>
        </w:rPr>
      </w:pPr>
      <w:r w:rsidRPr="00FC6342">
        <w:rPr>
          <w:rFonts w:ascii="Arial" w:hAnsi="Arial" w:cs="Arial"/>
          <w:sz w:val="24"/>
          <w:szCs w:val="24"/>
        </w:rPr>
        <w:t>Le présent document, de politique forestière,</w:t>
      </w:r>
      <w:r w:rsidR="004F6C8C" w:rsidRPr="00FC6342">
        <w:rPr>
          <w:rFonts w:ascii="Arial" w:hAnsi="Arial" w:cs="Arial"/>
          <w:sz w:val="24"/>
          <w:szCs w:val="24"/>
        </w:rPr>
        <w:t xml:space="preserve"> élaboré avec l’appui de l’Union européenne,</w:t>
      </w:r>
      <w:r w:rsidRPr="00FC6342">
        <w:rPr>
          <w:rFonts w:ascii="Arial" w:hAnsi="Arial" w:cs="Arial"/>
          <w:sz w:val="24"/>
          <w:szCs w:val="24"/>
        </w:rPr>
        <w:t xml:space="preserve"> marque ainsi un nouveau départ, une prise de </w:t>
      </w:r>
      <w:r w:rsidR="00E72EE8" w:rsidRPr="00FC6342">
        <w:rPr>
          <w:rFonts w:ascii="Arial" w:hAnsi="Arial" w:cs="Arial"/>
          <w:sz w:val="24"/>
          <w:szCs w:val="24"/>
        </w:rPr>
        <w:t>conscience et un engagement du g</w:t>
      </w:r>
      <w:r w:rsidRPr="00FC6342">
        <w:rPr>
          <w:rFonts w:ascii="Arial" w:hAnsi="Arial" w:cs="Arial"/>
          <w:sz w:val="24"/>
          <w:szCs w:val="24"/>
        </w:rPr>
        <w:t xml:space="preserve">ouvernement à inverser la tendance afin d’atteindre 26% de couverture forestière à l’horizon 2030. Cette politique qui va orienter nos actions pour les 10 ans à venir, affiche clairement ses objectifs qui sont, entre autres, </w:t>
      </w:r>
      <w:r w:rsidRPr="00FC6342">
        <w:rPr>
          <w:rFonts w:ascii="Arial" w:hAnsi="Arial" w:cs="Arial"/>
          <w:bCs/>
          <w:sz w:val="24"/>
          <w:szCs w:val="24"/>
        </w:rPr>
        <w:t>l’amélioration de la gouvernance du secteur forestier, le renforcement de la coopération pour une gestion inclusive des forêts, l’accroissement des superficies forestières, la valorisation du bois et des produits forestiers non ligneux et l’</w:t>
      </w:r>
      <w:r w:rsidRPr="00FC6342">
        <w:rPr>
          <w:rFonts w:ascii="Arial" w:hAnsi="Arial" w:cs="Arial"/>
          <w:sz w:val="24"/>
          <w:szCs w:val="24"/>
        </w:rPr>
        <w:t>aménagement des aires protégées et des zones à risque.</w:t>
      </w:r>
    </w:p>
    <w:p w14:paraId="0F695D36" w14:textId="3CE10C2F" w:rsidR="00307672" w:rsidRPr="00FC6342" w:rsidRDefault="0025471E" w:rsidP="00FC6342">
      <w:pPr>
        <w:ind w:right="63"/>
        <w:jc w:val="both"/>
        <w:rPr>
          <w:rFonts w:ascii="Arial" w:hAnsi="Arial" w:cs="Arial"/>
          <w:sz w:val="24"/>
          <w:szCs w:val="24"/>
        </w:rPr>
      </w:pPr>
      <w:r w:rsidRPr="00FC6342">
        <w:rPr>
          <w:rFonts w:ascii="Arial" w:hAnsi="Arial" w:cs="Arial"/>
          <w:sz w:val="24"/>
          <w:szCs w:val="24"/>
        </w:rPr>
        <w:t>Ce sont là autant d’objectifs que le gouvernement du Togo vise à atteindre, ensemble avec les collectivités locales, le secteur privé, la société civile, la diaspora et les partenaires techniques et financiers, pour le développement social et économique de notre chère patrie.</w:t>
      </w:r>
    </w:p>
    <w:p w14:paraId="72995DD9" w14:textId="77777777" w:rsidR="0025471E" w:rsidRPr="00FC6342" w:rsidRDefault="0025471E" w:rsidP="0025471E">
      <w:pPr>
        <w:pStyle w:val="Paragraphedeliste"/>
        <w:autoSpaceDE w:val="0"/>
        <w:autoSpaceDN w:val="0"/>
        <w:adjustRightInd w:val="0"/>
        <w:ind w:left="0" w:right="63"/>
        <w:jc w:val="both"/>
        <w:rPr>
          <w:rFonts w:ascii="Arial" w:hAnsi="Arial" w:cs="Arial"/>
          <w:sz w:val="24"/>
          <w:szCs w:val="24"/>
        </w:rPr>
      </w:pPr>
    </w:p>
    <w:p w14:paraId="00B24679" w14:textId="77777777" w:rsidR="0025471E" w:rsidRPr="00FC6342" w:rsidRDefault="0025471E" w:rsidP="0025471E">
      <w:pPr>
        <w:pStyle w:val="Paragraphedeliste"/>
        <w:autoSpaceDE w:val="0"/>
        <w:autoSpaceDN w:val="0"/>
        <w:adjustRightInd w:val="0"/>
        <w:ind w:left="142" w:right="63"/>
        <w:jc w:val="both"/>
        <w:rPr>
          <w:rFonts w:ascii="Arial" w:hAnsi="Arial" w:cs="Arial"/>
          <w:sz w:val="24"/>
          <w:szCs w:val="24"/>
        </w:rPr>
      </w:pPr>
    </w:p>
    <w:p w14:paraId="52462E27" w14:textId="77777777" w:rsidR="0025471E" w:rsidRPr="00FC6342" w:rsidRDefault="0025471E" w:rsidP="0025471E">
      <w:pPr>
        <w:pStyle w:val="Paragraphedeliste"/>
        <w:ind w:left="4390" w:right="63" w:firstLine="566"/>
        <w:jc w:val="both"/>
        <w:rPr>
          <w:rStyle w:val="Lienhypertexte"/>
          <w:rFonts w:ascii="Arial" w:hAnsi="Arial" w:cs="Arial"/>
          <w:b/>
          <w:noProof/>
          <w:color w:val="003300"/>
          <w:sz w:val="24"/>
          <w:szCs w:val="24"/>
        </w:rPr>
      </w:pPr>
      <w:r w:rsidRPr="00FC6342">
        <w:rPr>
          <w:rStyle w:val="Lienhypertexte"/>
          <w:rFonts w:ascii="Arial" w:hAnsi="Arial" w:cs="Arial"/>
          <w:noProof/>
          <w:color w:val="003300"/>
          <w:sz w:val="24"/>
          <w:szCs w:val="24"/>
        </w:rPr>
        <w:t>M. Katari FOLI-BAZI</w:t>
      </w:r>
    </w:p>
    <w:p w14:paraId="69656FB9" w14:textId="77777777" w:rsidR="0025471E" w:rsidRPr="00FC6342" w:rsidRDefault="0025471E" w:rsidP="0025471E">
      <w:pPr>
        <w:pStyle w:val="Paragraphedeliste"/>
        <w:ind w:left="142" w:right="63"/>
        <w:jc w:val="both"/>
        <w:rPr>
          <w:rStyle w:val="Lienhypertexte"/>
          <w:rFonts w:ascii="Arial" w:hAnsi="Arial" w:cs="Arial"/>
          <w:b/>
          <w:noProof/>
          <w:color w:val="003300"/>
          <w:sz w:val="24"/>
          <w:szCs w:val="24"/>
        </w:rPr>
      </w:pPr>
    </w:p>
    <w:p w14:paraId="737C048A" w14:textId="2EAA01F0" w:rsidR="005947E6" w:rsidRPr="00FC6342" w:rsidRDefault="0025471E" w:rsidP="0025471E">
      <w:pPr>
        <w:pStyle w:val="Paragraphedeliste"/>
        <w:ind w:left="1558" w:right="63"/>
        <w:jc w:val="right"/>
        <w:rPr>
          <w:rStyle w:val="Lienhypertexte"/>
          <w:rFonts w:ascii="Arial" w:hAnsi="Arial" w:cs="Arial"/>
          <w:noProof/>
          <w:color w:val="003300"/>
          <w:sz w:val="24"/>
          <w:szCs w:val="24"/>
        </w:rPr>
      </w:pPr>
      <w:r w:rsidRPr="00FC6342">
        <w:rPr>
          <w:rStyle w:val="Lienhypertexte"/>
          <w:rFonts w:ascii="Arial" w:hAnsi="Arial" w:cs="Arial"/>
          <w:noProof/>
          <w:color w:val="003300"/>
          <w:sz w:val="24"/>
          <w:szCs w:val="24"/>
        </w:rPr>
        <w:t>Ministre de l’Environnement et des Ressources Forestières</w:t>
      </w:r>
    </w:p>
    <w:p w14:paraId="4B1922A3" w14:textId="77777777" w:rsidR="005947E6" w:rsidRPr="00FC6342" w:rsidRDefault="005947E6">
      <w:pPr>
        <w:rPr>
          <w:rStyle w:val="Lienhypertexte"/>
          <w:rFonts w:ascii="Arial" w:hAnsi="Arial" w:cs="Arial"/>
          <w:noProof/>
          <w:color w:val="003300"/>
          <w:sz w:val="24"/>
          <w:szCs w:val="24"/>
        </w:rPr>
      </w:pPr>
      <w:r w:rsidRPr="00FC6342">
        <w:rPr>
          <w:rStyle w:val="Lienhypertexte"/>
          <w:rFonts w:ascii="Arial" w:hAnsi="Arial" w:cs="Arial"/>
          <w:noProof/>
          <w:color w:val="003300"/>
          <w:sz w:val="24"/>
          <w:szCs w:val="24"/>
        </w:rPr>
        <w:lastRenderedPageBreak/>
        <w:br w:type="page"/>
      </w:r>
    </w:p>
    <w:p w14:paraId="61F27CC8" w14:textId="77777777" w:rsidR="0025471E" w:rsidRPr="00FC6342" w:rsidRDefault="0025471E" w:rsidP="0025471E">
      <w:pPr>
        <w:pStyle w:val="Paragraphedeliste"/>
        <w:ind w:left="1558" w:right="63"/>
        <w:jc w:val="right"/>
        <w:rPr>
          <w:rStyle w:val="Lienhypertexte"/>
          <w:rFonts w:ascii="Arial" w:hAnsi="Arial" w:cs="Arial"/>
          <w:b/>
          <w:noProof/>
          <w:color w:val="003300"/>
          <w:sz w:val="24"/>
          <w:szCs w:val="24"/>
        </w:rPr>
      </w:pPr>
    </w:p>
    <w:tbl>
      <w:tblPr>
        <w:tblW w:w="9062" w:type="dxa"/>
        <w:tblCellMar>
          <w:left w:w="10" w:type="dxa"/>
          <w:right w:w="10" w:type="dxa"/>
        </w:tblCellMar>
        <w:tblLook w:val="0000" w:firstRow="0" w:lastRow="0" w:firstColumn="0" w:lastColumn="0" w:noHBand="0" w:noVBand="0"/>
      </w:tblPr>
      <w:tblGrid>
        <w:gridCol w:w="9062"/>
      </w:tblGrid>
      <w:tr w:rsidR="0025471E" w:rsidRPr="00FC6342" w14:paraId="2EEDD8C0" w14:textId="77777777" w:rsidTr="00D87419">
        <w:tc>
          <w:tcPr>
            <w:tcW w:w="9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B93B2" w14:textId="59BAEF00" w:rsidR="0025471E" w:rsidRPr="00FC6342" w:rsidRDefault="0025471E" w:rsidP="000C1127">
            <w:pPr>
              <w:pStyle w:val="Titre1"/>
              <w:numPr>
                <w:ilvl w:val="0"/>
                <w:numId w:val="0"/>
              </w:numPr>
              <w:ind w:left="360"/>
              <w:rPr>
                <w:rFonts w:ascii="Arial" w:hAnsi="Arial" w:cs="Arial"/>
                <w:sz w:val="24"/>
                <w:szCs w:val="24"/>
                <w:lang w:val="fr-FR"/>
              </w:rPr>
            </w:pPr>
            <w:bookmarkStart w:id="7" w:name="_Toc305570523"/>
            <w:bookmarkStart w:id="8" w:name="_Toc310510335"/>
            <w:bookmarkStart w:id="9" w:name="_Toc92383647"/>
            <w:r w:rsidRPr="00FC6342">
              <w:rPr>
                <w:rFonts w:ascii="Arial" w:hAnsi="Arial" w:cs="Arial"/>
                <w:sz w:val="24"/>
                <w:szCs w:val="24"/>
                <w:lang w:val="fr-FR"/>
              </w:rPr>
              <w:t xml:space="preserve">Résumé </w:t>
            </w:r>
            <w:bookmarkEnd w:id="7"/>
            <w:bookmarkEnd w:id="8"/>
            <w:r w:rsidR="00910271" w:rsidRPr="00FC6342">
              <w:rPr>
                <w:rFonts w:ascii="Arial" w:hAnsi="Arial" w:cs="Arial"/>
                <w:sz w:val="24"/>
                <w:szCs w:val="24"/>
                <w:lang w:val="fr-FR"/>
              </w:rPr>
              <w:t>exécutif</w:t>
            </w:r>
            <w:bookmarkEnd w:id="9"/>
          </w:p>
        </w:tc>
      </w:tr>
      <w:tr w:rsidR="0025471E" w:rsidRPr="00FC6342" w14:paraId="2F424460" w14:textId="77777777" w:rsidTr="00D87419">
        <w:tc>
          <w:tcPr>
            <w:tcW w:w="9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1035B" w14:textId="77777777" w:rsidR="0025471E" w:rsidRPr="00FC6342" w:rsidRDefault="0025471E" w:rsidP="00C92DA1">
            <w:pPr>
              <w:spacing w:after="240"/>
              <w:jc w:val="both"/>
              <w:rPr>
                <w:rFonts w:ascii="Arial" w:hAnsi="Arial" w:cs="Arial"/>
                <w:sz w:val="24"/>
                <w:szCs w:val="24"/>
              </w:rPr>
            </w:pPr>
            <w:r w:rsidRPr="00FC6342">
              <w:rPr>
                <w:rFonts w:ascii="Arial" w:hAnsi="Arial" w:cs="Arial"/>
                <w:b/>
                <w:i/>
                <w:sz w:val="24"/>
                <w:szCs w:val="24"/>
              </w:rPr>
              <w:t>A l’horizon 2030, la couverture forestière du Togo est de 26% et toutes les parties prenantes s’organisent et œuvrent ensemble pour la protection, la conservation et la valorisation des ressources forestières pour un développement durable</w:t>
            </w:r>
            <w:r w:rsidRPr="00FC6342">
              <w:rPr>
                <w:rFonts w:ascii="Arial" w:hAnsi="Arial" w:cs="Arial"/>
                <w:iCs/>
                <w:sz w:val="24"/>
                <w:szCs w:val="24"/>
              </w:rPr>
              <w:t xml:space="preserve">. Telle est la vision de la </w:t>
            </w:r>
            <w:r w:rsidRPr="00FC6342">
              <w:rPr>
                <w:rFonts w:ascii="Arial" w:hAnsi="Arial" w:cs="Arial"/>
                <w:sz w:val="24"/>
                <w:szCs w:val="24"/>
              </w:rPr>
              <w:t>politique forestière du Togo bâtie autour de l’orientation stratégique principale « étendre la couverture forestière à des fins de production, de conservation, de protection et de réduction des risques climatiques</w:t>
            </w:r>
            <w:r w:rsidRPr="00FC6342">
              <w:rPr>
                <w:rFonts w:ascii="Arial" w:hAnsi="Arial" w:cs="Arial"/>
                <w:bCs/>
                <w:sz w:val="24"/>
                <w:szCs w:val="24"/>
              </w:rPr>
              <w:t xml:space="preserve"> ».</w:t>
            </w:r>
          </w:p>
          <w:p w14:paraId="3D0AB072" w14:textId="47EBAFB2" w:rsidR="0025471E" w:rsidRPr="00FC6342" w:rsidRDefault="0025471E" w:rsidP="001224F2">
            <w:pPr>
              <w:pStyle w:val="Corpsdetexte"/>
              <w:spacing w:after="240"/>
              <w:ind w:firstLine="0"/>
              <w:rPr>
                <w:rFonts w:ascii="Arial" w:hAnsi="Arial"/>
              </w:rPr>
            </w:pPr>
            <w:r w:rsidRPr="00FC6342">
              <w:rPr>
                <w:rFonts w:ascii="Arial" w:hAnsi="Arial"/>
              </w:rPr>
              <w:t xml:space="preserve">Cette vision </w:t>
            </w:r>
            <w:r w:rsidR="001224F2" w:rsidRPr="00FC6342">
              <w:rPr>
                <w:rFonts w:ascii="Arial" w:hAnsi="Arial"/>
              </w:rPr>
              <w:t xml:space="preserve">qui </w:t>
            </w:r>
            <w:r w:rsidRPr="00FC6342">
              <w:rPr>
                <w:rFonts w:ascii="Arial" w:hAnsi="Arial"/>
              </w:rPr>
              <w:t xml:space="preserve">s’inscrit dans </w:t>
            </w:r>
            <w:r w:rsidR="001224F2" w:rsidRPr="00FC6342">
              <w:rPr>
                <w:rFonts w:ascii="Arial" w:hAnsi="Arial"/>
              </w:rPr>
              <w:t>celle</w:t>
            </w:r>
            <w:r w:rsidRPr="00FC6342">
              <w:rPr>
                <w:rFonts w:ascii="Arial" w:hAnsi="Arial"/>
              </w:rPr>
              <w:t xml:space="preserve"> du gouvernement contenue dans l’effet 12 de l’axe 3 du PND, repris dans le plan stratégique Togo 2025 issu de la déclaration de la pol</w:t>
            </w:r>
            <w:r w:rsidR="001224F2" w:rsidRPr="00FC6342">
              <w:rPr>
                <w:rFonts w:ascii="Arial" w:hAnsi="Arial"/>
              </w:rPr>
              <w:t>itique générale du gouvernement</w:t>
            </w:r>
            <w:r w:rsidRPr="00FC6342">
              <w:rPr>
                <w:rFonts w:ascii="Arial" w:hAnsi="Arial"/>
              </w:rPr>
              <w:t xml:space="preserve"> qui est de faire du Togo, un pays de paix, une nation moderne avec une croissance économique inclusive et durable, met un accent particulier sur la conservation et l’extension du couvert forestier. La feuille de route de ce plan stratégique prévoit en son axe 3, ambition 10, projet 35, une réponse aux risques climatiques majeurs à travers les aménagements ciblés, la lutte contre les changements climatiques et la désertification. En outre, le gouvernement entend restaurer 1,4 million d’hectares de paysages forestiers dégradés et de planter 1 milliard d’arbre</w:t>
            </w:r>
            <w:r w:rsidR="001224F2" w:rsidRPr="00FC6342">
              <w:rPr>
                <w:rFonts w:ascii="Arial" w:hAnsi="Arial"/>
              </w:rPr>
              <w:t>s</w:t>
            </w:r>
            <w:r w:rsidRPr="00FC6342">
              <w:rPr>
                <w:rFonts w:ascii="Arial" w:hAnsi="Arial"/>
              </w:rPr>
              <w:t xml:space="preserve"> d’ici à 2030.</w:t>
            </w:r>
          </w:p>
          <w:p w14:paraId="07B912CE" w14:textId="209D3310" w:rsidR="0025471E" w:rsidRPr="00FC6342" w:rsidRDefault="00E33669" w:rsidP="00E33669">
            <w:pPr>
              <w:pStyle w:val="Corpsdetexte"/>
              <w:spacing w:after="240"/>
              <w:ind w:firstLine="0"/>
              <w:rPr>
                <w:rFonts w:ascii="Arial" w:hAnsi="Arial"/>
              </w:rPr>
            </w:pPr>
            <w:r w:rsidRPr="00FC6342">
              <w:rPr>
                <w:rFonts w:ascii="Arial" w:hAnsi="Arial"/>
              </w:rPr>
              <w:t>En effet, estimée à un taux de 24,24% (MERF, 2016), la couverture forestière du Togo se trouve dans un état de dégradation très avancée. Le diagnostic révèle que le secteur forestier fait face à de nombreux défis dont les principaux sont, (i) disposer d’un personnel forestier adéquat au regard de l’étendue du couvert forestier à protéger, (ii) réduire la déforestation et dégradation des forêts, (iii) prendre en compte les nouveaux paradigmes en matière de gestion forestière, (iv) accroître la capacité de séquestration de carbone, (v) valoriser les aires protégées, (vi) concilier la sécurité alimentaire et l’extension du couvert forestier, (vii) organiser le secteur bois-énergie, (viii) impliquer les différents acteurs dans la gestion des ressources forestières, (ix) inciter au reboisement à grande échelle, (x) accroître la capacité de production des communautés riveraines des forêts, (xi) valoriser les produits forestiers non ligneux, (xii) promouvoir la recherche forestière, (xiii) mobiliser les ressources adéquates pour la gestion des ressources forestières</w:t>
            </w:r>
            <w:r w:rsidR="0025471E" w:rsidRPr="00FC6342">
              <w:rPr>
                <w:rFonts w:ascii="Arial" w:hAnsi="Arial"/>
              </w:rPr>
              <w:t xml:space="preserve">. </w:t>
            </w:r>
          </w:p>
          <w:p w14:paraId="51495C4A" w14:textId="29B47FA5" w:rsidR="0025471E" w:rsidRPr="00FC6342" w:rsidRDefault="0025471E" w:rsidP="00E33669">
            <w:pPr>
              <w:jc w:val="both"/>
              <w:rPr>
                <w:rFonts w:ascii="Arial" w:eastAsia="Calibri" w:hAnsi="Arial" w:cs="Arial"/>
                <w:sz w:val="24"/>
                <w:szCs w:val="24"/>
                <w:lang w:eastAsia="en-US"/>
              </w:rPr>
            </w:pPr>
            <w:r w:rsidRPr="00FC6342">
              <w:rPr>
                <w:rFonts w:ascii="Arial" w:eastAsia="Calibri" w:hAnsi="Arial" w:cs="Arial"/>
                <w:sz w:val="24"/>
                <w:szCs w:val="24"/>
                <w:lang w:eastAsia="en-US"/>
              </w:rPr>
              <w:t>Pour faire face à ces défis, la politique forestière s’est fixé</w:t>
            </w:r>
            <w:r w:rsidR="00E33669" w:rsidRPr="00FC6342">
              <w:rPr>
                <w:rFonts w:ascii="Arial" w:eastAsia="Calibri" w:hAnsi="Arial" w:cs="Arial"/>
                <w:sz w:val="24"/>
                <w:szCs w:val="24"/>
                <w:lang w:eastAsia="en-US"/>
              </w:rPr>
              <w:t>e</w:t>
            </w:r>
            <w:r w:rsidRPr="00FC6342">
              <w:rPr>
                <w:rFonts w:ascii="Arial" w:eastAsia="Calibri" w:hAnsi="Arial" w:cs="Arial"/>
                <w:sz w:val="24"/>
                <w:szCs w:val="24"/>
                <w:lang w:eastAsia="en-US"/>
              </w:rPr>
              <w:t xml:space="preserve"> comme objectif global de garantir la gestion durable des ressources forestières et fauniques en vue de contribuer au maintien de la stabilité environnementale et au développement socio-économique du Togo. Spécifiquement, il s’agit d’améliorer la gouvernance du secteur forestier, de renforcer la coopération pour une gestion inclusive des forêts, d’accroître les superficies forestières, de valoriser le bois et les produits forestiers non ligneux et d’aménager les aires protégées et les zones à risque. </w:t>
            </w:r>
          </w:p>
          <w:p w14:paraId="0666548F" w14:textId="77777777" w:rsidR="0025471E" w:rsidRPr="00FC6342" w:rsidRDefault="0025471E" w:rsidP="00E33669">
            <w:pPr>
              <w:pStyle w:val="Corpsdetexte"/>
              <w:spacing w:after="240"/>
              <w:ind w:firstLine="0"/>
              <w:rPr>
                <w:rFonts w:ascii="Arial" w:hAnsi="Arial"/>
              </w:rPr>
            </w:pPr>
            <w:r w:rsidRPr="00FC6342">
              <w:rPr>
                <w:rFonts w:ascii="Arial" w:hAnsi="Arial"/>
              </w:rPr>
              <w:t xml:space="preserve">L’atteinte de ces objectifs repose sur quatre (04) axes stratégiques à savoir : </w:t>
            </w:r>
          </w:p>
          <w:p w14:paraId="1EC6A4FA" w14:textId="77777777" w:rsidR="0025471E" w:rsidRPr="00FC6342" w:rsidRDefault="0025471E" w:rsidP="00D87419">
            <w:pPr>
              <w:jc w:val="both"/>
              <w:rPr>
                <w:rFonts w:ascii="Arial" w:eastAsia="SimSun" w:hAnsi="Arial" w:cs="Arial"/>
                <w:sz w:val="24"/>
                <w:szCs w:val="24"/>
                <w:lang w:eastAsia="zh-CN"/>
              </w:rPr>
            </w:pPr>
            <w:r w:rsidRPr="00C83E52">
              <w:rPr>
                <w:rFonts w:ascii="Arial" w:eastAsia="SimSun" w:hAnsi="Arial" w:cs="Arial"/>
                <w:b/>
                <w:sz w:val="24"/>
                <w:szCs w:val="24"/>
                <w:lang w:eastAsia="zh-CN"/>
              </w:rPr>
              <w:lastRenderedPageBreak/>
              <w:t>Axe stratégique 1</w:t>
            </w:r>
            <w:r w:rsidRPr="00FC6342">
              <w:rPr>
                <w:rFonts w:ascii="Arial" w:eastAsia="SimSun" w:hAnsi="Arial" w:cs="Arial"/>
                <w:sz w:val="24"/>
                <w:szCs w:val="24"/>
                <w:lang w:eastAsia="zh-CN"/>
              </w:rPr>
              <w:t> : Renforcer le cadre juridique et institutionnel</w:t>
            </w:r>
          </w:p>
          <w:p w14:paraId="45B3D90C" w14:textId="77777777" w:rsidR="0025471E" w:rsidRPr="00FC6342" w:rsidRDefault="0025471E" w:rsidP="005D6061">
            <w:pPr>
              <w:pStyle w:val="Paragraphedeliste"/>
              <w:numPr>
                <w:ilvl w:val="0"/>
                <w:numId w:val="34"/>
              </w:numPr>
              <w:suppressAutoHyphens/>
              <w:autoSpaceDN w:val="0"/>
              <w:contextualSpacing w:val="0"/>
              <w:textAlignment w:val="baseline"/>
              <w:rPr>
                <w:rFonts w:ascii="Arial" w:eastAsia="SimSun" w:hAnsi="Arial" w:cs="Arial"/>
                <w:sz w:val="24"/>
                <w:szCs w:val="24"/>
                <w:lang w:eastAsia="zh-CN"/>
              </w:rPr>
            </w:pPr>
            <w:r w:rsidRPr="00FC6342">
              <w:rPr>
                <w:rFonts w:ascii="Arial" w:eastAsia="SimSun" w:hAnsi="Arial" w:cs="Arial"/>
                <w:sz w:val="24"/>
                <w:szCs w:val="24"/>
                <w:lang w:eastAsia="zh-CN"/>
              </w:rPr>
              <w:t>Effet attendu 1.1. Le cadre juridique de la gestion des forêts est amélioré</w:t>
            </w:r>
          </w:p>
          <w:p w14:paraId="1F9A6D1D" w14:textId="77777777" w:rsidR="0025471E" w:rsidRPr="00FC6342" w:rsidRDefault="0025471E" w:rsidP="005D6061">
            <w:pPr>
              <w:pStyle w:val="Paragraphedeliste"/>
              <w:numPr>
                <w:ilvl w:val="0"/>
                <w:numId w:val="34"/>
              </w:numPr>
              <w:suppressAutoHyphens/>
              <w:autoSpaceDN w:val="0"/>
              <w:spacing w:after="0"/>
              <w:contextualSpacing w:val="0"/>
              <w:jc w:val="both"/>
              <w:textAlignment w:val="baseline"/>
              <w:rPr>
                <w:rFonts w:ascii="Arial" w:eastAsia="SimSun" w:hAnsi="Arial" w:cs="Arial"/>
                <w:sz w:val="24"/>
                <w:szCs w:val="24"/>
                <w:lang w:eastAsia="zh-CN"/>
              </w:rPr>
            </w:pPr>
            <w:r w:rsidRPr="00FC6342">
              <w:rPr>
                <w:rFonts w:ascii="Arial" w:eastAsia="SimSun" w:hAnsi="Arial" w:cs="Arial"/>
                <w:sz w:val="24"/>
                <w:szCs w:val="24"/>
                <w:lang w:eastAsia="zh-CN"/>
              </w:rPr>
              <w:t>Effet attendu 1.2 : Le cadre institutionnel de la gestion des forêts est renforcé</w:t>
            </w:r>
          </w:p>
          <w:p w14:paraId="0258BD84" w14:textId="77777777" w:rsidR="0025471E" w:rsidRPr="00FC6342" w:rsidRDefault="0025471E" w:rsidP="00D87419">
            <w:pPr>
              <w:pStyle w:val="Paragraphedeliste"/>
              <w:spacing w:after="0"/>
              <w:jc w:val="both"/>
              <w:rPr>
                <w:rFonts w:ascii="Arial" w:eastAsia="SimSun" w:hAnsi="Arial" w:cs="Arial"/>
                <w:sz w:val="24"/>
                <w:szCs w:val="24"/>
                <w:lang w:eastAsia="zh-CN"/>
              </w:rPr>
            </w:pPr>
          </w:p>
          <w:p w14:paraId="216B2B79" w14:textId="77777777" w:rsidR="0025471E" w:rsidRPr="00FC6342" w:rsidRDefault="0025471E" w:rsidP="00D87419">
            <w:pPr>
              <w:jc w:val="both"/>
              <w:rPr>
                <w:rFonts w:ascii="Arial" w:eastAsia="SimSun" w:hAnsi="Arial" w:cs="Arial"/>
                <w:sz w:val="24"/>
                <w:szCs w:val="24"/>
                <w:lang w:eastAsia="zh-CN"/>
              </w:rPr>
            </w:pPr>
            <w:r w:rsidRPr="00C83E52">
              <w:rPr>
                <w:rFonts w:ascii="Arial" w:eastAsia="SimSun" w:hAnsi="Arial" w:cs="Arial"/>
                <w:b/>
                <w:sz w:val="24"/>
                <w:szCs w:val="24"/>
                <w:lang w:eastAsia="zh-CN"/>
              </w:rPr>
              <w:t>Axe stratégique 2</w:t>
            </w:r>
            <w:r w:rsidRPr="00FC6342">
              <w:rPr>
                <w:rFonts w:ascii="Arial" w:eastAsia="SimSun" w:hAnsi="Arial" w:cs="Arial"/>
                <w:sz w:val="24"/>
                <w:szCs w:val="24"/>
                <w:lang w:eastAsia="zh-CN"/>
              </w:rPr>
              <w:t xml:space="preserve"> : Développement d’un partenariat efficace autour de la gestion des forêts y compris la recherche forestière </w:t>
            </w:r>
          </w:p>
          <w:p w14:paraId="276F957B" w14:textId="77777777" w:rsidR="0025471E" w:rsidRPr="00FC6342" w:rsidRDefault="0025471E" w:rsidP="005D6061">
            <w:pPr>
              <w:pStyle w:val="Paragraphedeliste"/>
              <w:numPr>
                <w:ilvl w:val="0"/>
                <w:numId w:val="34"/>
              </w:numPr>
              <w:suppressAutoHyphens/>
              <w:autoSpaceDN w:val="0"/>
              <w:spacing w:after="0"/>
              <w:contextualSpacing w:val="0"/>
              <w:jc w:val="both"/>
              <w:textAlignment w:val="baseline"/>
              <w:rPr>
                <w:rFonts w:ascii="Arial" w:hAnsi="Arial" w:cs="Arial"/>
                <w:sz w:val="24"/>
                <w:szCs w:val="24"/>
              </w:rPr>
            </w:pPr>
            <w:r w:rsidRPr="00FC6342">
              <w:rPr>
                <w:rFonts w:ascii="Arial" w:hAnsi="Arial" w:cs="Arial"/>
                <w:iCs/>
                <w:sz w:val="24"/>
                <w:szCs w:val="24"/>
              </w:rPr>
              <w:t xml:space="preserve">Effet attendu 2.1 : </w:t>
            </w:r>
            <w:r w:rsidRPr="00FC6342">
              <w:rPr>
                <w:rFonts w:ascii="Arial" w:hAnsi="Arial" w:cs="Arial"/>
                <w:bCs/>
                <w:sz w:val="24"/>
                <w:szCs w:val="24"/>
              </w:rPr>
              <w:t>La professionnalisation des acteurs est assurée pour améliorer les performances du secteur forestier</w:t>
            </w:r>
          </w:p>
          <w:p w14:paraId="7EC655F6" w14:textId="77777777" w:rsidR="0025471E" w:rsidRPr="00FC6342" w:rsidRDefault="0025471E" w:rsidP="005D6061">
            <w:pPr>
              <w:pStyle w:val="Paragraphedeliste"/>
              <w:numPr>
                <w:ilvl w:val="0"/>
                <w:numId w:val="34"/>
              </w:numPr>
              <w:suppressAutoHyphens/>
              <w:autoSpaceDN w:val="0"/>
              <w:spacing w:after="0"/>
              <w:contextualSpacing w:val="0"/>
              <w:jc w:val="both"/>
              <w:textAlignment w:val="baseline"/>
              <w:rPr>
                <w:rFonts w:ascii="Arial" w:hAnsi="Arial" w:cs="Arial"/>
                <w:sz w:val="24"/>
                <w:szCs w:val="24"/>
              </w:rPr>
            </w:pPr>
            <w:r w:rsidRPr="00FC6342">
              <w:rPr>
                <w:rFonts w:ascii="Arial" w:hAnsi="Arial" w:cs="Arial"/>
                <w:iCs/>
                <w:sz w:val="24"/>
                <w:szCs w:val="24"/>
              </w:rPr>
              <w:t xml:space="preserve">Effet attendu 2.2 : </w:t>
            </w:r>
            <w:r w:rsidRPr="00FC6342">
              <w:rPr>
                <w:rFonts w:ascii="Arial" w:hAnsi="Arial" w:cs="Arial"/>
                <w:bCs/>
                <w:sz w:val="24"/>
                <w:szCs w:val="24"/>
              </w:rPr>
              <w:t>Des recherche-développements et innovations sont réalisées pour assurer une production forestière durable</w:t>
            </w:r>
          </w:p>
          <w:p w14:paraId="19DCCD1C" w14:textId="77777777" w:rsidR="0025471E" w:rsidRPr="00FC6342" w:rsidRDefault="0025471E" w:rsidP="005D6061">
            <w:pPr>
              <w:pStyle w:val="Paragraphedeliste"/>
              <w:numPr>
                <w:ilvl w:val="0"/>
                <w:numId w:val="34"/>
              </w:numPr>
              <w:suppressAutoHyphens/>
              <w:autoSpaceDN w:val="0"/>
              <w:spacing w:after="0"/>
              <w:contextualSpacing w:val="0"/>
              <w:jc w:val="both"/>
              <w:textAlignment w:val="baseline"/>
              <w:rPr>
                <w:rFonts w:ascii="Arial" w:hAnsi="Arial" w:cs="Arial"/>
                <w:sz w:val="24"/>
                <w:szCs w:val="24"/>
              </w:rPr>
            </w:pPr>
            <w:r w:rsidRPr="00FC6342">
              <w:rPr>
                <w:rFonts w:ascii="Arial" w:hAnsi="Arial" w:cs="Arial"/>
                <w:iCs/>
                <w:sz w:val="24"/>
                <w:szCs w:val="24"/>
              </w:rPr>
              <w:t xml:space="preserve">Effet attendu 2.3 : </w:t>
            </w:r>
            <w:r w:rsidRPr="00FC6342">
              <w:rPr>
                <w:rFonts w:ascii="Arial" w:hAnsi="Arial" w:cs="Arial"/>
                <w:bCs/>
                <w:sz w:val="24"/>
                <w:szCs w:val="24"/>
              </w:rPr>
              <w:t>La mobilisation des ressources est assurée pour la mise en œuvre de la Politique forestière nationale</w:t>
            </w:r>
          </w:p>
          <w:p w14:paraId="46B55FB2" w14:textId="77777777" w:rsidR="0025471E" w:rsidRPr="00FC6342" w:rsidRDefault="0025471E" w:rsidP="00D87419">
            <w:pPr>
              <w:pStyle w:val="Paragraphedeliste"/>
              <w:spacing w:after="0"/>
              <w:rPr>
                <w:rFonts w:ascii="Arial" w:hAnsi="Arial" w:cs="Arial"/>
                <w:sz w:val="24"/>
                <w:szCs w:val="24"/>
              </w:rPr>
            </w:pPr>
          </w:p>
          <w:p w14:paraId="24D035AE" w14:textId="49D51190" w:rsidR="0025471E" w:rsidRPr="00FC6342" w:rsidRDefault="0025471E" w:rsidP="00D87419">
            <w:pPr>
              <w:jc w:val="both"/>
              <w:rPr>
                <w:rFonts w:ascii="Arial" w:hAnsi="Arial" w:cs="Arial"/>
                <w:sz w:val="24"/>
                <w:szCs w:val="24"/>
              </w:rPr>
            </w:pPr>
            <w:r w:rsidRPr="00C83E52">
              <w:rPr>
                <w:rFonts w:ascii="Arial" w:hAnsi="Arial" w:cs="Arial"/>
                <w:b/>
                <w:sz w:val="24"/>
                <w:szCs w:val="24"/>
              </w:rPr>
              <w:t>Axe stratégique 3</w:t>
            </w:r>
            <w:r w:rsidRPr="00FC6342">
              <w:rPr>
                <w:rFonts w:ascii="Arial" w:hAnsi="Arial" w:cs="Arial"/>
                <w:sz w:val="24"/>
                <w:szCs w:val="24"/>
              </w:rPr>
              <w:t xml:space="preserve"> : Promotion d’une production forestière soutenue </w:t>
            </w:r>
          </w:p>
          <w:p w14:paraId="62A827AE" w14:textId="77777777" w:rsidR="0025471E" w:rsidRPr="00FC6342" w:rsidRDefault="0025471E" w:rsidP="005D6061">
            <w:pPr>
              <w:pStyle w:val="Paragraphedeliste"/>
              <w:numPr>
                <w:ilvl w:val="0"/>
                <w:numId w:val="34"/>
              </w:numPr>
              <w:suppressAutoHyphens/>
              <w:autoSpaceDN w:val="0"/>
              <w:spacing w:after="160"/>
              <w:contextualSpacing w:val="0"/>
              <w:jc w:val="both"/>
              <w:textAlignment w:val="baseline"/>
              <w:rPr>
                <w:rFonts w:ascii="Arial" w:hAnsi="Arial" w:cs="Arial"/>
                <w:sz w:val="24"/>
                <w:szCs w:val="24"/>
              </w:rPr>
            </w:pPr>
            <w:r w:rsidRPr="00FC6342">
              <w:rPr>
                <w:rFonts w:ascii="Arial" w:hAnsi="Arial" w:cs="Arial"/>
                <w:i/>
                <w:sz w:val="24"/>
                <w:szCs w:val="24"/>
              </w:rPr>
              <w:t xml:space="preserve">Effet attendu 3.1 : </w:t>
            </w:r>
            <w:r w:rsidRPr="00FC6342">
              <w:rPr>
                <w:rFonts w:ascii="Arial" w:hAnsi="Arial" w:cs="Arial"/>
                <w:iCs/>
                <w:sz w:val="24"/>
                <w:szCs w:val="24"/>
              </w:rPr>
              <w:t xml:space="preserve">la production soutenue de plants ainsi qu’un reboisement intensif sont mis en œuvre </w:t>
            </w:r>
          </w:p>
          <w:p w14:paraId="68072563" w14:textId="77777777" w:rsidR="0025471E" w:rsidRPr="00FC6342" w:rsidRDefault="0025471E" w:rsidP="005D6061">
            <w:pPr>
              <w:pStyle w:val="Paragraphedeliste"/>
              <w:numPr>
                <w:ilvl w:val="0"/>
                <w:numId w:val="34"/>
              </w:numPr>
              <w:suppressAutoHyphens/>
              <w:autoSpaceDN w:val="0"/>
              <w:spacing w:after="160"/>
              <w:contextualSpacing w:val="0"/>
              <w:jc w:val="both"/>
              <w:textAlignment w:val="baseline"/>
              <w:rPr>
                <w:rFonts w:ascii="Arial" w:hAnsi="Arial" w:cs="Arial"/>
                <w:i/>
                <w:sz w:val="24"/>
                <w:szCs w:val="24"/>
              </w:rPr>
            </w:pPr>
            <w:r w:rsidRPr="00FC6342">
              <w:rPr>
                <w:rFonts w:ascii="Arial" w:hAnsi="Arial" w:cs="Arial"/>
                <w:i/>
                <w:sz w:val="24"/>
                <w:szCs w:val="24"/>
              </w:rPr>
              <w:t xml:space="preserve">Effet attendu 3.2 : L’exploitation durable des ressources forestières contribue substantiellement à l’économie nationale </w:t>
            </w:r>
          </w:p>
          <w:p w14:paraId="7532255F" w14:textId="77777777" w:rsidR="0025471E" w:rsidRPr="00FC6342" w:rsidRDefault="0025471E" w:rsidP="00D87419">
            <w:pPr>
              <w:spacing w:after="160"/>
              <w:jc w:val="both"/>
              <w:rPr>
                <w:rFonts w:ascii="Arial" w:hAnsi="Arial" w:cs="Arial"/>
                <w:sz w:val="24"/>
                <w:szCs w:val="24"/>
              </w:rPr>
            </w:pPr>
            <w:r w:rsidRPr="00C83E52">
              <w:rPr>
                <w:rFonts w:ascii="Arial" w:hAnsi="Arial" w:cs="Arial"/>
                <w:b/>
                <w:sz w:val="24"/>
                <w:szCs w:val="24"/>
              </w:rPr>
              <w:t>Axe stratégique 4</w:t>
            </w:r>
            <w:r w:rsidRPr="00FC6342">
              <w:rPr>
                <w:rFonts w:ascii="Arial" w:hAnsi="Arial" w:cs="Arial"/>
                <w:sz w:val="24"/>
                <w:szCs w:val="24"/>
              </w:rPr>
              <w:t xml:space="preserve"> : </w:t>
            </w:r>
            <w:r w:rsidRPr="00FC6342">
              <w:rPr>
                <w:rFonts w:ascii="Arial" w:hAnsi="Arial" w:cs="Arial"/>
                <w:i/>
                <w:sz w:val="24"/>
                <w:szCs w:val="24"/>
              </w:rPr>
              <w:t xml:space="preserve">Restauration des peuplements dégradés et conservation de la biodiversité </w:t>
            </w:r>
          </w:p>
          <w:p w14:paraId="1FD0A89F" w14:textId="77777777" w:rsidR="0025471E" w:rsidRPr="00FC6342" w:rsidRDefault="0025471E" w:rsidP="005D6061">
            <w:pPr>
              <w:pStyle w:val="Paragraphedeliste"/>
              <w:numPr>
                <w:ilvl w:val="0"/>
                <w:numId w:val="34"/>
              </w:numPr>
              <w:suppressAutoHyphens/>
              <w:autoSpaceDN w:val="0"/>
              <w:spacing w:after="160"/>
              <w:contextualSpacing w:val="0"/>
              <w:jc w:val="both"/>
              <w:textAlignment w:val="baseline"/>
              <w:rPr>
                <w:rFonts w:ascii="Arial" w:hAnsi="Arial" w:cs="Arial"/>
                <w:iCs/>
                <w:sz w:val="24"/>
                <w:szCs w:val="24"/>
              </w:rPr>
            </w:pPr>
            <w:r w:rsidRPr="00FC6342">
              <w:rPr>
                <w:rFonts w:ascii="Arial" w:hAnsi="Arial" w:cs="Arial"/>
                <w:iCs/>
                <w:sz w:val="24"/>
                <w:szCs w:val="24"/>
              </w:rPr>
              <w:t>Effet attendu 4.1 : Les écosystèmes dégradés et les zones à risque sont restaurés pour renforcer la capacité de séquestration du carbone</w:t>
            </w:r>
          </w:p>
          <w:p w14:paraId="44C4CBDD" w14:textId="2623FE09" w:rsidR="0025471E" w:rsidRPr="00FC6342" w:rsidRDefault="0025471E" w:rsidP="005D6061">
            <w:pPr>
              <w:pStyle w:val="Paragraphedeliste"/>
              <w:numPr>
                <w:ilvl w:val="0"/>
                <w:numId w:val="34"/>
              </w:numPr>
              <w:suppressAutoHyphens/>
              <w:autoSpaceDN w:val="0"/>
              <w:spacing w:after="160"/>
              <w:contextualSpacing w:val="0"/>
              <w:jc w:val="both"/>
              <w:textAlignment w:val="baseline"/>
              <w:rPr>
                <w:rFonts w:ascii="Arial" w:hAnsi="Arial" w:cs="Arial"/>
                <w:iCs/>
                <w:sz w:val="24"/>
                <w:szCs w:val="24"/>
              </w:rPr>
            </w:pPr>
            <w:r w:rsidRPr="00FC6342">
              <w:rPr>
                <w:rFonts w:ascii="Arial" w:hAnsi="Arial" w:cs="Arial"/>
                <w:iCs/>
                <w:sz w:val="24"/>
                <w:szCs w:val="24"/>
              </w:rPr>
              <w:t>Effet at</w:t>
            </w:r>
            <w:r w:rsidR="00E33669" w:rsidRPr="00FC6342">
              <w:rPr>
                <w:rFonts w:ascii="Arial" w:hAnsi="Arial" w:cs="Arial"/>
                <w:iCs/>
                <w:sz w:val="24"/>
                <w:szCs w:val="24"/>
              </w:rPr>
              <w:t>tendu 4.2: Les services éco</w:t>
            </w:r>
            <w:r w:rsidRPr="00FC6342">
              <w:rPr>
                <w:rFonts w:ascii="Arial" w:hAnsi="Arial" w:cs="Arial"/>
                <w:iCs/>
                <w:sz w:val="24"/>
                <w:szCs w:val="24"/>
              </w:rPr>
              <w:t xml:space="preserve">systémiques sont valorisés </w:t>
            </w:r>
          </w:p>
          <w:p w14:paraId="0A89DD37" w14:textId="3939696D" w:rsidR="0025471E" w:rsidRPr="00FC6342" w:rsidRDefault="0025471E" w:rsidP="00D87419">
            <w:pPr>
              <w:jc w:val="both"/>
              <w:rPr>
                <w:rFonts w:ascii="Arial" w:eastAsia="SimSun" w:hAnsi="Arial" w:cs="Arial"/>
                <w:sz w:val="24"/>
                <w:szCs w:val="24"/>
                <w:lang w:eastAsia="zh-CN"/>
              </w:rPr>
            </w:pPr>
            <w:r w:rsidRPr="00FC6342">
              <w:rPr>
                <w:rFonts w:ascii="Arial" w:eastAsia="SimSun" w:hAnsi="Arial" w:cs="Arial"/>
                <w:sz w:val="24"/>
                <w:szCs w:val="24"/>
                <w:lang w:eastAsia="zh-CN"/>
              </w:rPr>
              <w:t>La politique forestière est fondée sur les approches et principes directeurs ci-après : principe de durabilité, principe de bonne gouvernance, principe de cohérence avec les engagements internationaux, principe d’intégration aux orientations nation</w:t>
            </w:r>
            <w:r w:rsidR="00E33669" w:rsidRPr="00FC6342">
              <w:rPr>
                <w:rFonts w:ascii="Arial" w:eastAsia="SimSun" w:hAnsi="Arial" w:cs="Arial"/>
                <w:sz w:val="24"/>
                <w:szCs w:val="24"/>
                <w:lang w:eastAsia="zh-CN"/>
              </w:rPr>
              <w:t>ales, principe de fonctions éco</w:t>
            </w:r>
            <w:r w:rsidRPr="00FC6342">
              <w:rPr>
                <w:rFonts w:ascii="Arial" w:eastAsia="SimSun" w:hAnsi="Arial" w:cs="Arial"/>
                <w:sz w:val="24"/>
                <w:szCs w:val="24"/>
                <w:lang w:eastAsia="zh-CN"/>
              </w:rPr>
              <w:t>systémiques, principe d’intégration multisectorielle, principe d’incitation, principe d’équité et d’inclusion, principe de proximité et de subsidiarité, partenariat-bonne gouvernance, contractualisation.</w:t>
            </w:r>
          </w:p>
          <w:p w14:paraId="7F4EE784" w14:textId="6CDECBC3" w:rsidR="0025471E" w:rsidRPr="00FC6342" w:rsidRDefault="0025471E" w:rsidP="00D87419">
            <w:pPr>
              <w:tabs>
                <w:tab w:val="left" w:pos="1140"/>
              </w:tabs>
              <w:jc w:val="both"/>
              <w:rPr>
                <w:rFonts w:ascii="Arial" w:hAnsi="Arial" w:cs="Arial"/>
                <w:bCs/>
                <w:sz w:val="24"/>
                <w:szCs w:val="24"/>
              </w:rPr>
            </w:pPr>
            <w:r w:rsidRPr="00FC6342">
              <w:rPr>
                <w:rFonts w:ascii="Arial" w:hAnsi="Arial" w:cs="Arial"/>
                <w:bCs/>
                <w:sz w:val="24"/>
                <w:szCs w:val="24"/>
              </w:rPr>
              <w:t xml:space="preserve">Pour sa mise en œuvre, un plan d’action, un cadre de résultat, un plan de communication, un plan de mobilisation des ressources et un mécanisme de suivi-évaluation ont été élaborés. </w:t>
            </w:r>
          </w:p>
          <w:p w14:paraId="62DC0F42" w14:textId="4073C14D" w:rsidR="0025471E" w:rsidRPr="00FC6342" w:rsidRDefault="0025471E" w:rsidP="005D0582">
            <w:pPr>
              <w:tabs>
                <w:tab w:val="left" w:pos="1140"/>
              </w:tabs>
              <w:jc w:val="both"/>
              <w:rPr>
                <w:rFonts w:ascii="Arial" w:hAnsi="Arial" w:cs="Arial"/>
                <w:sz w:val="24"/>
                <w:szCs w:val="24"/>
              </w:rPr>
            </w:pPr>
            <w:r w:rsidRPr="00FC6342">
              <w:rPr>
                <w:rFonts w:ascii="Arial" w:hAnsi="Arial" w:cs="Arial"/>
                <w:bCs/>
                <w:sz w:val="24"/>
                <w:szCs w:val="24"/>
              </w:rPr>
              <w:t xml:space="preserve">Un montant total de cent </w:t>
            </w:r>
            <w:r w:rsidR="00E33669" w:rsidRPr="00FC6342">
              <w:rPr>
                <w:rFonts w:ascii="Arial" w:hAnsi="Arial" w:cs="Arial"/>
                <w:bCs/>
                <w:sz w:val="24"/>
                <w:szCs w:val="24"/>
              </w:rPr>
              <w:t>quatre</w:t>
            </w:r>
            <w:r w:rsidRPr="00FC6342">
              <w:rPr>
                <w:rFonts w:ascii="Arial" w:hAnsi="Arial" w:cs="Arial"/>
                <w:bCs/>
                <w:sz w:val="24"/>
                <w:szCs w:val="24"/>
              </w:rPr>
              <w:t>-</w:t>
            </w:r>
            <w:r w:rsidR="00E33669" w:rsidRPr="00FC6342">
              <w:rPr>
                <w:rFonts w:ascii="Arial" w:hAnsi="Arial" w:cs="Arial"/>
                <w:bCs/>
                <w:sz w:val="24"/>
                <w:szCs w:val="24"/>
              </w:rPr>
              <w:t>vingt-quatorze</w:t>
            </w:r>
            <w:r w:rsidRPr="00FC6342">
              <w:rPr>
                <w:rFonts w:ascii="Arial" w:hAnsi="Arial" w:cs="Arial"/>
                <w:bCs/>
                <w:sz w:val="24"/>
                <w:szCs w:val="24"/>
              </w:rPr>
              <w:t xml:space="preserve"> milliards </w:t>
            </w:r>
            <w:r w:rsidR="00484336" w:rsidRPr="00FC6342">
              <w:rPr>
                <w:rFonts w:ascii="Arial" w:hAnsi="Arial" w:cs="Arial"/>
                <w:bCs/>
                <w:sz w:val="24"/>
                <w:szCs w:val="24"/>
              </w:rPr>
              <w:t xml:space="preserve">neuf </w:t>
            </w:r>
            <w:r w:rsidRPr="00FC6342">
              <w:rPr>
                <w:rFonts w:ascii="Arial" w:hAnsi="Arial" w:cs="Arial"/>
                <w:bCs/>
                <w:sz w:val="24"/>
                <w:szCs w:val="24"/>
              </w:rPr>
              <w:t xml:space="preserve">cent </w:t>
            </w:r>
            <w:r w:rsidR="00484336" w:rsidRPr="00FC6342">
              <w:rPr>
                <w:rFonts w:ascii="Arial" w:hAnsi="Arial" w:cs="Arial"/>
                <w:bCs/>
                <w:sz w:val="24"/>
                <w:szCs w:val="24"/>
              </w:rPr>
              <w:t>cinquante</w:t>
            </w:r>
            <w:r w:rsidRPr="00FC6342">
              <w:rPr>
                <w:rFonts w:ascii="Arial" w:hAnsi="Arial" w:cs="Arial"/>
                <w:bCs/>
                <w:sz w:val="24"/>
                <w:szCs w:val="24"/>
              </w:rPr>
              <w:t>-</w:t>
            </w:r>
            <w:r w:rsidR="00484336" w:rsidRPr="00FC6342">
              <w:rPr>
                <w:rFonts w:ascii="Arial" w:hAnsi="Arial" w:cs="Arial"/>
                <w:bCs/>
                <w:sz w:val="24"/>
                <w:szCs w:val="24"/>
              </w:rPr>
              <w:t>huit</w:t>
            </w:r>
            <w:r w:rsidRPr="00FC6342">
              <w:rPr>
                <w:rFonts w:ascii="Arial" w:hAnsi="Arial" w:cs="Arial"/>
                <w:bCs/>
                <w:sz w:val="24"/>
                <w:szCs w:val="24"/>
              </w:rPr>
              <w:t xml:space="preserve"> millions </w:t>
            </w:r>
            <w:r w:rsidR="00484336" w:rsidRPr="00FC6342">
              <w:rPr>
                <w:rFonts w:ascii="Arial" w:hAnsi="Arial" w:cs="Arial"/>
                <w:bCs/>
                <w:sz w:val="24"/>
                <w:szCs w:val="24"/>
              </w:rPr>
              <w:t xml:space="preserve">huit </w:t>
            </w:r>
            <w:r w:rsidRPr="00FC6342">
              <w:rPr>
                <w:rFonts w:ascii="Arial" w:hAnsi="Arial" w:cs="Arial"/>
                <w:bCs/>
                <w:sz w:val="24"/>
                <w:szCs w:val="24"/>
              </w:rPr>
              <w:t xml:space="preserve">cent </w:t>
            </w:r>
            <w:r w:rsidR="00484336" w:rsidRPr="00FC6342">
              <w:rPr>
                <w:rFonts w:ascii="Arial" w:hAnsi="Arial" w:cs="Arial"/>
                <w:bCs/>
                <w:sz w:val="24"/>
                <w:szCs w:val="24"/>
              </w:rPr>
              <w:t>trente</w:t>
            </w:r>
            <w:r w:rsidRPr="00FC6342">
              <w:rPr>
                <w:rFonts w:ascii="Arial" w:hAnsi="Arial" w:cs="Arial"/>
                <w:bCs/>
                <w:sz w:val="24"/>
                <w:szCs w:val="24"/>
              </w:rPr>
              <w:t xml:space="preserve"> mille (1</w:t>
            </w:r>
            <w:r w:rsidR="00E33669" w:rsidRPr="00FC6342">
              <w:rPr>
                <w:rFonts w:ascii="Arial" w:hAnsi="Arial" w:cs="Arial"/>
                <w:bCs/>
                <w:sz w:val="24"/>
                <w:szCs w:val="24"/>
              </w:rPr>
              <w:t>94 958</w:t>
            </w:r>
            <w:r w:rsidRPr="00FC6342">
              <w:rPr>
                <w:rFonts w:ascii="Arial" w:hAnsi="Arial" w:cs="Arial"/>
                <w:bCs/>
                <w:sz w:val="24"/>
                <w:szCs w:val="24"/>
              </w:rPr>
              <w:t> </w:t>
            </w:r>
            <w:r w:rsidR="00E33669" w:rsidRPr="00FC6342">
              <w:rPr>
                <w:rFonts w:ascii="Arial" w:hAnsi="Arial" w:cs="Arial"/>
                <w:bCs/>
                <w:sz w:val="24"/>
                <w:szCs w:val="24"/>
              </w:rPr>
              <w:t>830</w:t>
            </w:r>
            <w:r w:rsidRPr="00FC6342">
              <w:rPr>
                <w:rFonts w:ascii="Arial" w:hAnsi="Arial" w:cs="Arial"/>
                <w:bCs/>
                <w:sz w:val="24"/>
                <w:szCs w:val="24"/>
              </w:rPr>
              <w:t> 000) de FCFA sera nécessaire pour la mise en œuvre des actions contenues dans le plan d’action de la politique forestière sur les cinq premières années. Ce montant sera mobilisé à travers le budget de l’Etat, l’investissement du secteur privé et de l’accompagnement des partenaires techniques et financiers.</w:t>
            </w:r>
          </w:p>
        </w:tc>
      </w:tr>
    </w:tbl>
    <w:p w14:paraId="756CE874" w14:textId="15E6F8EF" w:rsidR="000B50CC" w:rsidRPr="00FC6342" w:rsidRDefault="000B50CC" w:rsidP="000B50CC">
      <w:pPr>
        <w:rPr>
          <w:rFonts w:ascii="Arial" w:hAnsi="Arial" w:cs="Arial"/>
          <w:sz w:val="24"/>
          <w:szCs w:val="24"/>
          <w:lang w:eastAsia="en-US"/>
        </w:rPr>
      </w:pPr>
    </w:p>
    <w:p w14:paraId="73575D8F" w14:textId="7C001316" w:rsidR="000B50CC" w:rsidRPr="00FC6342" w:rsidRDefault="000B50CC" w:rsidP="000B50CC">
      <w:pPr>
        <w:pStyle w:val="Titre1"/>
        <w:numPr>
          <w:ilvl w:val="0"/>
          <w:numId w:val="0"/>
        </w:numPr>
        <w:rPr>
          <w:rFonts w:ascii="Arial" w:hAnsi="Arial" w:cs="Arial"/>
          <w:sz w:val="24"/>
          <w:szCs w:val="24"/>
          <w:lang w:val="fr-FR"/>
        </w:rPr>
      </w:pPr>
      <w:bookmarkStart w:id="10" w:name="_Toc92383648"/>
      <w:bookmarkStart w:id="11" w:name="_Toc22704095"/>
      <w:bookmarkStart w:id="12" w:name="_Toc22853660"/>
      <w:bookmarkStart w:id="13" w:name="_Toc22854171"/>
      <w:bookmarkStart w:id="14" w:name="_Toc22854481"/>
      <w:bookmarkStart w:id="15" w:name="_Toc22855451"/>
      <w:bookmarkStart w:id="16" w:name="_Toc22855518"/>
      <w:bookmarkStart w:id="17" w:name="_Toc22879773"/>
      <w:r w:rsidRPr="00FC6342">
        <w:rPr>
          <w:rFonts w:ascii="Arial" w:hAnsi="Arial" w:cs="Arial"/>
          <w:sz w:val="24"/>
          <w:szCs w:val="24"/>
          <w:lang w:val="fr-FR"/>
        </w:rPr>
        <w:lastRenderedPageBreak/>
        <w:t>Sigles et Acronymes</w:t>
      </w:r>
      <w:bookmarkEnd w:id="10"/>
    </w:p>
    <w:p w14:paraId="67375E77" w14:textId="1C965D89" w:rsidR="00E27F12" w:rsidRPr="00FC6342" w:rsidRDefault="00E27F12" w:rsidP="00451E68">
      <w:pPr>
        <w:rPr>
          <w:rFonts w:ascii="Arial" w:hAnsi="Arial" w:cs="Arial"/>
          <w:b/>
          <w:sz w:val="24"/>
          <w:szCs w:val="24"/>
        </w:rPr>
      </w:pPr>
    </w:p>
    <w:tbl>
      <w:tblPr>
        <w:tblStyle w:val="Grilledutableau"/>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0"/>
        <w:gridCol w:w="283"/>
        <w:gridCol w:w="7648"/>
      </w:tblGrid>
      <w:tr w:rsidR="005D0582" w:rsidRPr="00FC6342" w14:paraId="6E6416F0" w14:textId="77777777" w:rsidTr="00880D14">
        <w:tc>
          <w:tcPr>
            <w:tcW w:w="1640" w:type="dxa"/>
          </w:tcPr>
          <w:p w14:paraId="14A57DDB" w14:textId="77777777" w:rsidR="005D0582" w:rsidRPr="00FC6342" w:rsidRDefault="005D0582" w:rsidP="00880D14">
            <w:pPr>
              <w:rPr>
                <w:rFonts w:ascii="Arial" w:hAnsi="Arial" w:cs="Arial"/>
                <w:sz w:val="24"/>
                <w:szCs w:val="24"/>
              </w:rPr>
            </w:pPr>
            <w:r w:rsidRPr="00FC6342">
              <w:rPr>
                <w:rFonts w:ascii="Arial" w:eastAsia="Calibri" w:hAnsi="Arial" w:cs="Arial"/>
                <w:sz w:val="24"/>
                <w:szCs w:val="24"/>
                <w:lang w:bidi="fr-FR"/>
              </w:rPr>
              <w:t>ACP</w:t>
            </w:r>
          </w:p>
        </w:tc>
        <w:tc>
          <w:tcPr>
            <w:tcW w:w="283" w:type="dxa"/>
          </w:tcPr>
          <w:p w14:paraId="2BD9EE09"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628DA0F1" w14:textId="77777777" w:rsidR="005D0582" w:rsidRPr="00FC6342" w:rsidRDefault="005D0582" w:rsidP="00880D14">
            <w:pPr>
              <w:rPr>
                <w:rFonts w:ascii="Arial" w:hAnsi="Arial" w:cs="Arial"/>
                <w:sz w:val="24"/>
                <w:szCs w:val="24"/>
              </w:rPr>
            </w:pPr>
            <w:r w:rsidRPr="00FC6342">
              <w:rPr>
                <w:rFonts w:ascii="Arial" w:hAnsi="Arial" w:cs="Arial"/>
                <w:sz w:val="24"/>
                <w:szCs w:val="24"/>
              </w:rPr>
              <w:t>Afrique Caraïbes et Pacifique</w:t>
            </w:r>
          </w:p>
        </w:tc>
      </w:tr>
      <w:tr w:rsidR="005D0582" w:rsidRPr="00FC6342" w14:paraId="5C2F9720" w14:textId="77777777" w:rsidTr="00880D14">
        <w:tc>
          <w:tcPr>
            <w:tcW w:w="1640" w:type="dxa"/>
          </w:tcPr>
          <w:p w14:paraId="10D0E9C7" w14:textId="77777777" w:rsidR="005D0582" w:rsidRPr="00FC6342" w:rsidRDefault="005D0582" w:rsidP="00880D14">
            <w:pPr>
              <w:rPr>
                <w:rFonts w:ascii="Arial" w:hAnsi="Arial" w:cs="Arial"/>
                <w:sz w:val="24"/>
                <w:szCs w:val="24"/>
              </w:rPr>
            </w:pPr>
            <w:r w:rsidRPr="00FC6342">
              <w:rPr>
                <w:rFonts w:ascii="Arial" w:hAnsi="Arial" w:cs="Arial"/>
                <w:sz w:val="24"/>
                <w:szCs w:val="24"/>
              </w:rPr>
              <w:t>AEWA</w:t>
            </w:r>
          </w:p>
        </w:tc>
        <w:tc>
          <w:tcPr>
            <w:tcW w:w="283" w:type="dxa"/>
          </w:tcPr>
          <w:p w14:paraId="39A5430C"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1409EF57" w14:textId="77777777" w:rsidR="005D0582" w:rsidRPr="00FC6342" w:rsidRDefault="005D0582" w:rsidP="00880D14">
            <w:pPr>
              <w:rPr>
                <w:rFonts w:ascii="Arial" w:hAnsi="Arial" w:cs="Arial"/>
                <w:sz w:val="24"/>
                <w:szCs w:val="24"/>
              </w:rPr>
            </w:pPr>
            <w:r w:rsidRPr="00FC6342">
              <w:rPr>
                <w:rFonts w:ascii="Arial" w:hAnsi="Arial" w:cs="Arial"/>
                <w:sz w:val="24"/>
                <w:szCs w:val="24"/>
              </w:rPr>
              <w:t>Accord sur la conservation des oiseaux d'eau migrateurs d’Afrique-Eurasie</w:t>
            </w:r>
          </w:p>
        </w:tc>
      </w:tr>
      <w:tr w:rsidR="005D0582" w:rsidRPr="00FC6342" w14:paraId="7A507786" w14:textId="77777777" w:rsidTr="00880D14">
        <w:tc>
          <w:tcPr>
            <w:tcW w:w="1640" w:type="dxa"/>
          </w:tcPr>
          <w:p w14:paraId="28C57B25" w14:textId="77777777" w:rsidR="005D0582" w:rsidRPr="00FC6342" w:rsidRDefault="005D0582" w:rsidP="00880D14">
            <w:pPr>
              <w:rPr>
                <w:rFonts w:ascii="Arial" w:hAnsi="Arial" w:cs="Arial"/>
                <w:sz w:val="24"/>
                <w:szCs w:val="24"/>
              </w:rPr>
            </w:pPr>
            <w:r w:rsidRPr="00FC6342">
              <w:rPr>
                <w:rFonts w:ascii="Arial" w:hAnsi="Arial" w:cs="Arial"/>
                <w:sz w:val="24"/>
                <w:szCs w:val="24"/>
              </w:rPr>
              <w:t>AFR100</w:t>
            </w:r>
          </w:p>
        </w:tc>
        <w:tc>
          <w:tcPr>
            <w:tcW w:w="283" w:type="dxa"/>
          </w:tcPr>
          <w:p w14:paraId="3B121016"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3EFFE712" w14:textId="77777777" w:rsidR="005D0582" w:rsidRPr="00FC6342" w:rsidRDefault="005D0582" w:rsidP="00880D14">
            <w:pPr>
              <w:rPr>
                <w:rFonts w:ascii="Arial" w:hAnsi="Arial" w:cs="Arial"/>
                <w:sz w:val="24"/>
                <w:szCs w:val="24"/>
              </w:rPr>
            </w:pPr>
            <w:r w:rsidRPr="00FC6342">
              <w:rPr>
                <w:rFonts w:ascii="Arial" w:hAnsi="Arial" w:cs="Arial"/>
                <w:bCs/>
                <w:sz w:val="24"/>
                <w:szCs w:val="24"/>
              </w:rPr>
              <w:t>Initiative africaine pour la restauration des paysages forestiers</w:t>
            </w:r>
          </w:p>
        </w:tc>
      </w:tr>
      <w:tr w:rsidR="005D0582" w:rsidRPr="00FC6342" w14:paraId="1DF25A80" w14:textId="77777777" w:rsidTr="00880D14">
        <w:tc>
          <w:tcPr>
            <w:tcW w:w="1640" w:type="dxa"/>
          </w:tcPr>
          <w:p w14:paraId="7C0655A6" w14:textId="77777777" w:rsidR="005D0582" w:rsidRPr="00FC6342" w:rsidRDefault="005D0582" w:rsidP="00880D14">
            <w:pPr>
              <w:rPr>
                <w:rFonts w:ascii="Arial" w:hAnsi="Arial" w:cs="Arial"/>
                <w:sz w:val="24"/>
                <w:szCs w:val="24"/>
              </w:rPr>
            </w:pPr>
            <w:r w:rsidRPr="00FC6342">
              <w:rPr>
                <w:rFonts w:ascii="Arial" w:eastAsia="Calibri" w:hAnsi="Arial" w:cs="Arial"/>
                <w:sz w:val="24"/>
                <w:szCs w:val="24"/>
              </w:rPr>
              <w:t>AIC</w:t>
            </w:r>
          </w:p>
        </w:tc>
        <w:tc>
          <w:tcPr>
            <w:tcW w:w="283" w:type="dxa"/>
          </w:tcPr>
          <w:p w14:paraId="1A10B8D1"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0E8EF8FA" w14:textId="77777777" w:rsidR="005D0582" w:rsidRPr="00FC6342" w:rsidRDefault="005D0582" w:rsidP="00880D14">
            <w:pPr>
              <w:rPr>
                <w:rFonts w:ascii="Arial" w:hAnsi="Arial" w:cs="Arial"/>
                <w:sz w:val="24"/>
                <w:szCs w:val="24"/>
              </w:rPr>
            </w:pPr>
            <w:r w:rsidRPr="00FC6342">
              <w:rPr>
                <w:rFonts w:ascii="Arial" w:eastAsia="Calibri" w:hAnsi="Arial" w:cs="Arial"/>
                <w:sz w:val="24"/>
                <w:szCs w:val="24"/>
              </w:rPr>
              <w:t>Agriculture intelligente face au climat</w:t>
            </w:r>
          </w:p>
        </w:tc>
      </w:tr>
      <w:tr w:rsidR="005D0582" w:rsidRPr="00FC6342" w14:paraId="7838BEED" w14:textId="77777777" w:rsidTr="00880D14">
        <w:tc>
          <w:tcPr>
            <w:tcW w:w="1640" w:type="dxa"/>
          </w:tcPr>
          <w:p w14:paraId="7586A582" w14:textId="77777777" w:rsidR="005D0582" w:rsidRPr="00FC6342" w:rsidRDefault="005D0582" w:rsidP="00880D14">
            <w:pPr>
              <w:rPr>
                <w:rFonts w:ascii="Arial" w:hAnsi="Arial" w:cs="Arial"/>
                <w:sz w:val="24"/>
                <w:szCs w:val="24"/>
              </w:rPr>
            </w:pPr>
            <w:r w:rsidRPr="00FC6342">
              <w:rPr>
                <w:rFonts w:ascii="Arial" w:hAnsi="Arial" w:cs="Arial"/>
                <w:sz w:val="24"/>
                <w:szCs w:val="24"/>
              </w:rPr>
              <w:t>AMCC+</w:t>
            </w:r>
          </w:p>
        </w:tc>
        <w:tc>
          <w:tcPr>
            <w:tcW w:w="283" w:type="dxa"/>
          </w:tcPr>
          <w:p w14:paraId="4988513B"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0DA11895" w14:textId="77777777" w:rsidR="005D0582" w:rsidRPr="00FC6342" w:rsidRDefault="005D0582" w:rsidP="00880D14">
            <w:pPr>
              <w:rPr>
                <w:rFonts w:ascii="Arial" w:hAnsi="Arial" w:cs="Arial"/>
                <w:sz w:val="24"/>
                <w:szCs w:val="24"/>
              </w:rPr>
            </w:pPr>
            <w:r w:rsidRPr="00FC6342">
              <w:rPr>
                <w:rFonts w:ascii="Arial" w:hAnsi="Arial" w:cs="Arial"/>
                <w:sz w:val="24"/>
                <w:szCs w:val="24"/>
              </w:rPr>
              <w:t>Alliance mondiale contre le changement climatique</w:t>
            </w:r>
          </w:p>
        </w:tc>
      </w:tr>
      <w:tr w:rsidR="005D0582" w:rsidRPr="00FC6342" w14:paraId="173EF0D0" w14:textId="77777777" w:rsidTr="00880D14">
        <w:tc>
          <w:tcPr>
            <w:tcW w:w="1640" w:type="dxa"/>
          </w:tcPr>
          <w:p w14:paraId="34019025" w14:textId="77777777" w:rsidR="005D0582" w:rsidRPr="00FC6342" w:rsidRDefault="005D0582" w:rsidP="00880D14">
            <w:pPr>
              <w:rPr>
                <w:rFonts w:ascii="Arial" w:hAnsi="Arial" w:cs="Arial"/>
                <w:sz w:val="24"/>
                <w:szCs w:val="24"/>
              </w:rPr>
            </w:pPr>
            <w:r w:rsidRPr="00FC6342">
              <w:rPr>
                <w:rFonts w:ascii="Arial" w:eastAsia="Calibri" w:hAnsi="Arial" w:cs="Arial"/>
                <w:sz w:val="24"/>
                <w:szCs w:val="24"/>
              </w:rPr>
              <w:t>AME</w:t>
            </w:r>
          </w:p>
        </w:tc>
        <w:tc>
          <w:tcPr>
            <w:tcW w:w="283" w:type="dxa"/>
          </w:tcPr>
          <w:p w14:paraId="3B03B3A2"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180F1FAD" w14:textId="77777777" w:rsidR="005D0582" w:rsidRPr="00FC6342" w:rsidRDefault="005D0582" w:rsidP="00880D14">
            <w:pPr>
              <w:rPr>
                <w:rFonts w:ascii="Arial" w:hAnsi="Arial" w:cs="Arial"/>
                <w:sz w:val="24"/>
                <w:szCs w:val="24"/>
              </w:rPr>
            </w:pPr>
            <w:r w:rsidRPr="00FC6342">
              <w:rPr>
                <w:rFonts w:ascii="Arial" w:eastAsia="Calibri" w:hAnsi="Arial" w:cs="Arial"/>
                <w:sz w:val="24"/>
                <w:szCs w:val="24"/>
              </w:rPr>
              <w:t>Accords multilatéraux en matière d’environnement</w:t>
            </w:r>
          </w:p>
        </w:tc>
      </w:tr>
      <w:tr w:rsidR="005D0582" w:rsidRPr="00FC6342" w14:paraId="6D19B8E0" w14:textId="77777777" w:rsidTr="00880D14">
        <w:tc>
          <w:tcPr>
            <w:tcW w:w="1640" w:type="dxa"/>
          </w:tcPr>
          <w:p w14:paraId="64A9218B" w14:textId="77777777" w:rsidR="005D0582" w:rsidRPr="00FC6342" w:rsidRDefault="005D0582" w:rsidP="00880D14">
            <w:pPr>
              <w:rPr>
                <w:rFonts w:ascii="Arial" w:hAnsi="Arial" w:cs="Arial"/>
                <w:sz w:val="24"/>
                <w:szCs w:val="24"/>
              </w:rPr>
            </w:pPr>
            <w:r w:rsidRPr="00FC6342">
              <w:rPr>
                <w:rFonts w:ascii="Arial" w:hAnsi="Arial" w:cs="Arial"/>
                <w:sz w:val="24"/>
                <w:szCs w:val="24"/>
              </w:rPr>
              <w:t>ANGE</w:t>
            </w:r>
          </w:p>
        </w:tc>
        <w:tc>
          <w:tcPr>
            <w:tcW w:w="283" w:type="dxa"/>
          </w:tcPr>
          <w:p w14:paraId="4778C45C"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7F11E8B7" w14:textId="77777777" w:rsidR="005D0582" w:rsidRPr="00FC6342" w:rsidRDefault="005D0582" w:rsidP="00880D14">
            <w:pPr>
              <w:rPr>
                <w:rFonts w:ascii="Arial" w:hAnsi="Arial" w:cs="Arial"/>
                <w:sz w:val="24"/>
                <w:szCs w:val="24"/>
              </w:rPr>
            </w:pPr>
            <w:r w:rsidRPr="00FC6342">
              <w:rPr>
                <w:rFonts w:ascii="Arial" w:hAnsi="Arial" w:cs="Arial"/>
                <w:sz w:val="24"/>
                <w:szCs w:val="24"/>
              </w:rPr>
              <w:t>Agence nationale de gestion de l’environnement</w:t>
            </w:r>
          </w:p>
        </w:tc>
      </w:tr>
      <w:tr w:rsidR="005D0582" w:rsidRPr="00FC6342" w14:paraId="44251153" w14:textId="77777777" w:rsidTr="00880D14">
        <w:tc>
          <w:tcPr>
            <w:tcW w:w="1640" w:type="dxa"/>
          </w:tcPr>
          <w:p w14:paraId="0ED66815" w14:textId="77777777" w:rsidR="005D0582" w:rsidRPr="00FC6342" w:rsidRDefault="005D0582" w:rsidP="00880D14">
            <w:pPr>
              <w:rPr>
                <w:rFonts w:ascii="Arial" w:hAnsi="Arial" w:cs="Arial"/>
                <w:sz w:val="24"/>
                <w:szCs w:val="24"/>
              </w:rPr>
            </w:pPr>
            <w:r w:rsidRPr="00FC6342">
              <w:rPr>
                <w:rFonts w:ascii="Arial" w:hAnsi="Arial" w:cs="Arial"/>
                <w:sz w:val="24"/>
                <w:szCs w:val="24"/>
              </w:rPr>
              <w:t>APA</w:t>
            </w:r>
          </w:p>
        </w:tc>
        <w:tc>
          <w:tcPr>
            <w:tcW w:w="283" w:type="dxa"/>
          </w:tcPr>
          <w:p w14:paraId="5263A719"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540E5022" w14:textId="77777777" w:rsidR="005D0582" w:rsidRPr="00FC6342" w:rsidRDefault="005D0582" w:rsidP="00880D14">
            <w:pPr>
              <w:rPr>
                <w:rFonts w:ascii="Arial" w:hAnsi="Arial" w:cs="Arial"/>
                <w:sz w:val="24"/>
                <w:szCs w:val="24"/>
              </w:rPr>
            </w:pPr>
            <w:r w:rsidRPr="00FC6342">
              <w:rPr>
                <w:rFonts w:ascii="Arial" w:hAnsi="Arial" w:cs="Arial"/>
                <w:sz w:val="24"/>
                <w:szCs w:val="24"/>
              </w:rPr>
              <w:t>Accès et partage juste et équitable des avantages</w:t>
            </w:r>
          </w:p>
        </w:tc>
      </w:tr>
      <w:tr w:rsidR="005D0582" w:rsidRPr="00FC6342" w14:paraId="57F6C03D" w14:textId="77777777" w:rsidTr="00880D14">
        <w:tc>
          <w:tcPr>
            <w:tcW w:w="1640" w:type="dxa"/>
          </w:tcPr>
          <w:p w14:paraId="5D168959" w14:textId="77777777" w:rsidR="005D0582" w:rsidRPr="00FC6342" w:rsidRDefault="005D0582" w:rsidP="00880D14">
            <w:pPr>
              <w:rPr>
                <w:rFonts w:ascii="Arial" w:hAnsi="Arial" w:cs="Arial"/>
                <w:sz w:val="24"/>
                <w:szCs w:val="24"/>
              </w:rPr>
            </w:pPr>
            <w:r w:rsidRPr="00FC6342">
              <w:rPr>
                <w:rFonts w:ascii="Arial" w:hAnsi="Arial" w:cs="Arial"/>
                <w:sz w:val="24"/>
                <w:szCs w:val="24"/>
              </w:rPr>
              <w:t>APAF</w:t>
            </w:r>
          </w:p>
        </w:tc>
        <w:tc>
          <w:tcPr>
            <w:tcW w:w="283" w:type="dxa"/>
          </w:tcPr>
          <w:p w14:paraId="44A00043"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4936D784" w14:textId="77777777" w:rsidR="005D0582" w:rsidRPr="00FC6342" w:rsidRDefault="005D0582" w:rsidP="00880D14">
            <w:pPr>
              <w:rPr>
                <w:rFonts w:ascii="Arial" w:hAnsi="Arial" w:cs="Arial"/>
                <w:sz w:val="24"/>
                <w:szCs w:val="24"/>
              </w:rPr>
            </w:pPr>
            <w:r w:rsidRPr="00FC6342">
              <w:rPr>
                <w:rFonts w:ascii="Arial" w:hAnsi="Arial" w:cs="Arial"/>
                <w:sz w:val="24"/>
                <w:szCs w:val="24"/>
              </w:rPr>
              <w:t>Association pour la promotion des arbres fertilitaires, de l'agroforesterie et la foresterie</w:t>
            </w:r>
          </w:p>
        </w:tc>
      </w:tr>
      <w:tr w:rsidR="005D0582" w:rsidRPr="00FC6342" w14:paraId="6E80D066" w14:textId="77777777" w:rsidTr="00880D14">
        <w:tc>
          <w:tcPr>
            <w:tcW w:w="1640" w:type="dxa"/>
          </w:tcPr>
          <w:p w14:paraId="3039C378" w14:textId="77777777" w:rsidR="005D0582" w:rsidRPr="00FC6342" w:rsidRDefault="005D0582" w:rsidP="00880D14">
            <w:pPr>
              <w:rPr>
                <w:rFonts w:ascii="Arial" w:hAnsi="Arial" w:cs="Arial"/>
                <w:sz w:val="24"/>
                <w:szCs w:val="24"/>
              </w:rPr>
            </w:pPr>
            <w:r w:rsidRPr="00FC6342">
              <w:rPr>
                <w:rFonts w:ascii="Arial" w:hAnsi="Arial" w:cs="Arial"/>
                <w:iCs/>
                <w:sz w:val="24"/>
                <w:szCs w:val="24"/>
              </w:rPr>
              <w:t>AVGAP</w:t>
            </w:r>
          </w:p>
        </w:tc>
        <w:tc>
          <w:tcPr>
            <w:tcW w:w="283" w:type="dxa"/>
          </w:tcPr>
          <w:p w14:paraId="330CAE3B"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0884ECE5" w14:textId="77777777" w:rsidR="005D0582" w:rsidRPr="00FC6342" w:rsidRDefault="005D0582" w:rsidP="00880D14">
            <w:pPr>
              <w:rPr>
                <w:rFonts w:ascii="Arial" w:hAnsi="Arial" w:cs="Arial"/>
                <w:sz w:val="24"/>
                <w:szCs w:val="24"/>
              </w:rPr>
            </w:pPr>
            <w:r w:rsidRPr="00FC6342">
              <w:rPr>
                <w:rFonts w:ascii="Arial" w:hAnsi="Arial" w:cs="Arial"/>
                <w:sz w:val="24"/>
                <w:szCs w:val="24"/>
              </w:rPr>
              <w:t>Associations villageoises de gestion des aires protégées</w:t>
            </w:r>
          </w:p>
        </w:tc>
      </w:tr>
      <w:tr w:rsidR="005D0582" w:rsidRPr="00FC6342" w14:paraId="07C712CC" w14:textId="77777777" w:rsidTr="00880D14">
        <w:tc>
          <w:tcPr>
            <w:tcW w:w="1640" w:type="dxa"/>
          </w:tcPr>
          <w:p w14:paraId="5EC7D6A2" w14:textId="77777777" w:rsidR="005D0582" w:rsidRPr="00FC6342" w:rsidRDefault="005D0582" w:rsidP="00880D14">
            <w:pPr>
              <w:rPr>
                <w:rFonts w:ascii="Arial" w:hAnsi="Arial" w:cs="Arial"/>
                <w:sz w:val="24"/>
                <w:szCs w:val="24"/>
              </w:rPr>
            </w:pPr>
            <w:r w:rsidRPr="00FC6342">
              <w:rPr>
                <w:rFonts w:ascii="Arial" w:hAnsi="Arial" w:cs="Arial"/>
                <w:sz w:val="24"/>
                <w:szCs w:val="24"/>
              </w:rPr>
              <w:t>BIDC</w:t>
            </w:r>
          </w:p>
        </w:tc>
        <w:tc>
          <w:tcPr>
            <w:tcW w:w="283" w:type="dxa"/>
          </w:tcPr>
          <w:p w14:paraId="3381EF2D"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1AC16186" w14:textId="77777777" w:rsidR="005D0582" w:rsidRPr="00FC6342" w:rsidRDefault="005D0582" w:rsidP="00880D14">
            <w:pPr>
              <w:rPr>
                <w:rFonts w:ascii="Arial" w:hAnsi="Arial" w:cs="Arial"/>
                <w:sz w:val="24"/>
                <w:szCs w:val="24"/>
              </w:rPr>
            </w:pPr>
            <w:r w:rsidRPr="00FC6342">
              <w:rPr>
                <w:rFonts w:ascii="Arial" w:hAnsi="Arial" w:cs="Arial"/>
                <w:sz w:val="24"/>
                <w:szCs w:val="24"/>
              </w:rPr>
              <w:t>Banque d’investissement et de développement de la CEDEAO</w:t>
            </w:r>
          </w:p>
        </w:tc>
      </w:tr>
      <w:tr w:rsidR="005D0582" w:rsidRPr="00FC6342" w14:paraId="3C3E9962" w14:textId="77777777" w:rsidTr="00880D14">
        <w:tc>
          <w:tcPr>
            <w:tcW w:w="1640" w:type="dxa"/>
          </w:tcPr>
          <w:p w14:paraId="7B28C9AA" w14:textId="77777777" w:rsidR="005D0582" w:rsidRPr="00FC6342" w:rsidRDefault="005D0582" w:rsidP="00880D14">
            <w:pPr>
              <w:rPr>
                <w:rFonts w:ascii="Arial" w:hAnsi="Arial" w:cs="Arial"/>
                <w:sz w:val="24"/>
                <w:szCs w:val="24"/>
              </w:rPr>
            </w:pPr>
            <w:r w:rsidRPr="00FC6342">
              <w:rPr>
                <w:rFonts w:ascii="Arial" w:eastAsia="Calibri" w:hAnsi="Arial" w:cs="Arial"/>
                <w:sz w:val="24"/>
                <w:szCs w:val="24"/>
                <w:lang w:bidi="fr-FR"/>
              </w:rPr>
              <w:t>BIOPAMA</w:t>
            </w:r>
          </w:p>
        </w:tc>
        <w:tc>
          <w:tcPr>
            <w:tcW w:w="283" w:type="dxa"/>
          </w:tcPr>
          <w:p w14:paraId="66CD6961"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71509A5B" w14:textId="77777777" w:rsidR="005D0582" w:rsidRPr="00FC6342" w:rsidRDefault="005D0582" w:rsidP="00880D14">
            <w:pPr>
              <w:rPr>
                <w:rFonts w:ascii="Arial" w:hAnsi="Arial" w:cs="Arial"/>
                <w:sz w:val="24"/>
                <w:szCs w:val="24"/>
              </w:rPr>
            </w:pPr>
            <w:r w:rsidRPr="00FC6342">
              <w:rPr>
                <w:rFonts w:ascii="Arial" w:hAnsi="Arial" w:cs="Arial"/>
                <w:sz w:val="24"/>
                <w:szCs w:val="24"/>
              </w:rPr>
              <w:t>Programme pour la biodiversité et la gestion des aires protégées</w:t>
            </w:r>
          </w:p>
        </w:tc>
      </w:tr>
      <w:tr w:rsidR="005D0582" w:rsidRPr="00FC6342" w14:paraId="0281051A" w14:textId="77777777" w:rsidTr="00880D14">
        <w:tc>
          <w:tcPr>
            <w:tcW w:w="1640" w:type="dxa"/>
          </w:tcPr>
          <w:p w14:paraId="488F160C" w14:textId="77777777" w:rsidR="005D0582" w:rsidRPr="00FC6342" w:rsidRDefault="005D0582" w:rsidP="00880D14">
            <w:pPr>
              <w:rPr>
                <w:rFonts w:ascii="Arial" w:hAnsi="Arial" w:cs="Arial"/>
                <w:sz w:val="24"/>
                <w:szCs w:val="24"/>
              </w:rPr>
            </w:pPr>
            <w:r w:rsidRPr="00FC6342">
              <w:rPr>
                <w:rFonts w:ascii="Arial" w:hAnsi="Arial" w:cs="Arial"/>
                <w:sz w:val="24"/>
                <w:szCs w:val="24"/>
              </w:rPr>
              <w:t>BM</w:t>
            </w:r>
          </w:p>
        </w:tc>
        <w:tc>
          <w:tcPr>
            <w:tcW w:w="283" w:type="dxa"/>
          </w:tcPr>
          <w:p w14:paraId="344DB535"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242D8CD8" w14:textId="77777777" w:rsidR="005D0582" w:rsidRPr="00FC6342" w:rsidRDefault="005D0582" w:rsidP="00880D14">
            <w:pPr>
              <w:rPr>
                <w:rFonts w:ascii="Arial" w:hAnsi="Arial" w:cs="Arial"/>
                <w:sz w:val="24"/>
                <w:szCs w:val="24"/>
              </w:rPr>
            </w:pPr>
            <w:r w:rsidRPr="00FC6342">
              <w:rPr>
                <w:rFonts w:ascii="Arial" w:hAnsi="Arial" w:cs="Arial"/>
                <w:sz w:val="24"/>
                <w:szCs w:val="24"/>
              </w:rPr>
              <w:t>Banque mondiale</w:t>
            </w:r>
          </w:p>
        </w:tc>
      </w:tr>
      <w:tr w:rsidR="005D0582" w:rsidRPr="00FC6342" w14:paraId="76295C95" w14:textId="77777777" w:rsidTr="00880D14">
        <w:tc>
          <w:tcPr>
            <w:tcW w:w="1640" w:type="dxa"/>
          </w:tcPr>
          <w:p w14:paraId="2AAD66A0" w14:textId="77777777" w:rsidR="005D0582" w:rsidRPr="00FC6342" w:rsidRDefault="005D0582" w:rsidP="00880D14">
            <w:pPr>
              <w:rPr>
                <w:rFonts w:ascii="Arial" w:hAnsi="Arial" w:cs="Arial"/>
                <w:sz w:val="24"/>
                <w:szCs w:val="24"/>
              </w:rPr>
            </w:pPr>
            <w:r w:rsidRPr="00FC6342">
              <w:rPr>
                <w:rFonts w:ascii="Arial" w:hAnsi="Arial" w:cs="Arial"/>
                <w:sz w:val="24"/>
                <w:szCs w:val="24"/>
              </w:rPr>
              <w:t>BOAD</w:t>
            </w:r>
          </w:p>
        </w:tc>
        <w:tc>
          <w:tcPr>
            <w:tcW w:w="283" w:type="dxa"/>
          </w:tcPr>
          <w:p w14:paraId="5946DA19"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0E29D6FD" w14:textId="77777777" w:rsidR="005D0582" w:rsidRPr="00FC6342" w:rsidRDefault="005D0582" w:rsidP="00880D14">
            <w:pPr>
              <w:rPr>
                <w:rFonts w:ascii="Arial" w:hAnsi="Arial" w:cs="Arial"/>
                <w:sz w:val="24"/>
                <w:szCs w:val="24"/>
              </w:rPr>
            </w:pPr>
            <w:r w:rsidRPr="00FC6342">
              <w:rPr>
                <w:rFonts w:ascii="Arial" w:hAnsi="Arial" w:cs="Arial"/>
                <w:sz w:val="24"/>
                <w:szCs w:val="24"/>
              </w:rPr>
              <w:t>Banque ouest africaine de développement</w:t>
            </w:r>
          </w:p>
        </w:tc>
      </w:tr>
      <w:tr w:rsidR="005D0582" w:rsidRPr="00FC6342" w14:paraId="68570935" w14:textId="77777777" w:rsidTr="00880D14">
        <w:tc>
          <w:tcPr>
            <w:tcW w:w="1640" w:type="dxa"/>
          </w:tcPr>
          <w:p w14:paraId="2BD1B492" w14:textId="77777777" w:rsidR="005D0582" w:rsidRPr="00FC6342" w:rsidRDefault="005D0582" w:rsidP="00880D14">
            <w:pPr>
              <w:rPr>
                <w:rFonts w:ascii="Arial" w:hAnsi="Arial" w:cs="Arial"/>
                <w:sz w:val="24"/>
                <w:szCs w:val="24"/>
              </w:rPr>
            </w:pPr>
            <w:r w:rsidRPr="00FC6342">
              <w:rPr>
                <w:rFonts w:ascii="Arial" w:eastAsia="Times New Roman" w:hAnsi="Arial" w:cs="Arial"/>
                <w:sz w:val="24"/>
                <w:szCs w:val="24"/>
              </w:rPr>
              <w:t>BP</w:t>
            </w:r>
          </w:p>
        </w:tc>
        <w:tc>
          <w:tcPr>
            <w:tcW w:w="283" w:type="dxa"/>
          </w:tcPr>
          <w:p w14:paraId="27090302"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1FC51F86" w14:textId="77777777" w:rsidR="005D0582" w:rsidRPr="00FC6342" w:rsidRDefault="005D0582" w:rsidP="00880D14">
            <w:pPr>
              <w:rPr>
                <w:rFonts w:ascii="Arial" w:hAnsi="Arial" w:cs="Arial"/>
                <w:sz w:val="24"/>
                <w:szCs w:val="24"/>
              </w:rPr>
            </w:pPr>
            <w:r w:rsidRPr="00FC6342">
              <w:rPr>
                <w:rFonts w:ascii="Arial" w:hAnsi="Arial" w:cs="Arial"/>
                <w:sz w:val="24"/>
                <w:szCs w:val="24"/>
              </w:rPr>
              <w:t>Budget Programme</w:t>
            </w:r>
          </w:p>
        </w:tc>
      </w:tr>
      <w:tr w:rsidR="005D0582" w:rsidRPr="00FC6342" w14:paraId="618E82B4" w14:textId="77777777" w:rsidTr="00880D14">
        <w:tc>
          <w:tcPr>
            <w:tcW w:w="1640" w:type="dxa"/>
          </w:tcPr>
          <w:p w14:paraId="6E091290" w14:textId="77777777" w:rsidR="005D0582" w:rsidRPr="00FC6342" w:rsidRDefault="005D0582" w:rsidP="00880D14">
            <w:pPr>
              <w:rPr>
                <w:rFonts w:ascii="Arial" w:hAnsi="Arial" w:cs="Arial"/>
                <w:sz w:val="24"/>
                <w:szCs w:val="24"/>
              </w:rPr>
            </w:pPr>
            <w:r w:rsidRPr="00FC6342">
              <w:rPr>
                <w:rFonts w:ascii="Arial" w:hAnsi="Arial" w:cs="Arial"/>
                <w:color w:val="000000"/>
                <w:sz w:val="24"/>
                <w:szCs w:val="24"/>
              </w:rPr>
              <w:t>CDB</w:t>
            </w:r>
          </w:p>
        </w:tc>
        <w:tc>
          <w:tcPr>
            <w:tcW w:w="283" w:type="dxa"/>
          </w:tcPr>
          <w:p w14:paraId="6D1A161F"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1CCF8E30" w14:textId="77777777" w:rsidR="005D0582" w:rsidRPr="00FC6342" w:rsidRDefault="005D0582" w:rsidP="00880D14">
            <w:pPr>
              <w:rPr>
                <w:rFonts w:ascii="Arial" w:hAnsi="Arial" w:cs="Arial"/>
                <w:sz w:val="24"/>
                <w:szCs w:val="24"/>
              </w:rPr>
            </w:pPr>
            <w:r w:rsidRPr="00FC6342">
              <w:rPr>
                <w:rFonts w:ascii="Arial" w:hAnsi="Arial" w:cs="Arial"/>
                <w:color w:val="000000"/>
                <w:sz w:val="24"/>
                <w:szCs w:val="24"/>
              </w:rPr>
              <w:t>Convention sur la diversité biologique</w:t>
            </w:r>
          </w:p>
        </w:tc>
      </w:tr>
      <w:tr w:rsidR="005D0582" w:rsidRPr="00FC6342" w14:paraId="0CB24C1E" w14:textId="77777777" w:rsidTr="00880D14">
        <w:tc>
          <w:tcPr>
            <w:tcW w:w="1640" w:type="dxa"/>
          </w:tcPr>
          <w:p w14:paraId="3339273B" w14:textId="77777777" w:rsidR="005D0582" w:rsidRPr="00FC6342" w:rsidRDefault="005D0582" w:rsidP="00880D14">
            <w:pPr>
              <w:rPr>
                <w:rFonts w:ascii="Arial" w:hAnsi="Arial" w:cs="Arial"/>
                <w:sz w:val="24"/>
                <w:szCs w:val="24"/>
              </w:rPr>
            </w:pPr>
            <w:r w:rsidRPr="00FC6342">
              <w:rPr>
                <w:rFonts w:ascii="Arial" w:hAnsi="Arial" w:cs="Arial"/>
                <w:sz w:val="24"/>
                <w:szCs w:val="24"/>
              </w:rPr>
              <w:t>CDN</w:t>
            </w:r>
          </w:p>
        </w:tc>
        <w:tc>
          <w:tcPr>
            <w:tcW w:w="283" w:type="dxa"/>
          </w:tcPr>
          <w:p w14:paraId="32A2D53B"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2BDB0742" w14:textId="77777777" w:rsidR="005D0582" w:rsidRPr="00FC6342" w:rsidRDefault="005D0582" w:rsidP="00880D14">
            <w:pPr>
              <w:rPr>
                <w:rFonts w:ascii="Arial" w:hAnsi="Arial" w:cs="Arial"/>
                <w:sz w:val="24"/>
                <w:szCs w:val="24"/>
              </w:rPr>
            </w:pPr>
            <w:r w:rsidRPr="00FC6342">
              <w:rPr>
                <w:rFonts w:ascii="Arial" w:hAnsi="Arial" w:cs="Arial"/>
                <w:sz w:val="24"/>
                <w:szCs w:val="24"/>
              </w:rPr>
              <w:t>Contributions déterminées au niveau national</w:t>
            </w:r>
          </w:p>
        </w:tc>
      </w:tr>
      <w:tr w:rsidR="005D0582" w:rsidRPr="00FC6342" w14:paraId="7772DC8F" w14:textId="77777777" w:rsidTr="00880D14">
        <w:tc>
          <w:tcPr>
            <w:tcW w:w="1640" w:type="dxa"/>
          </w:tcPr>
          <w:p w14:paraId="2F1EC5E9" w14:textId="77777777" w:rsidR="005D0582" w:rsidRPr="00FC6342" w:rsidRDefault="005D0582" w:rsidP="00880D14">
            <w:pPr>
              <w:rPr>
                <w:rFonts w:ascii="Arial" w:hAnsi="Arial" w:cs="Arial"/>
                <w:sz w:val="24"/>
                <w:szCs w:val="24"/>
              </w:rPr>
            </w:pPr>
            <w:r w:rsidRPr="00FC6342">
              <w:rPr>
                <w:rFonts w:ascii="Arial" w:hAnsi="Arial" w:cs="Arial"/>
                <w:sz w:val="24"/>
                <w:szCs w:val="24"/>
              </w:rPr>
              <w:t>CEDEAO</w:t>
            </w:r>
          </w:p>
        </w:tc>
        <w:tc>
          <w:tcPr>
            <w:tcW w:w="283" w:type="dxa"/>
          </w:tcPr>
          <w:p w14:paraId="4A9B3929"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3FECB89B" w14:textId="77777777" w:rsidR="005D0582" w:rsidRPr="00FC6342" w:rsidRDefault="005D0582" w:rsidP="00880D14">
            <w:pPr>
              <w:rPr>
                <w:rFonts w:ascii="Arial" w:hAnsi="Arial" w:cs="Arial"/>
                <w:sz w:val="24"/>
                <w:szCs w:val="24"/>
              </w:rPr>
            </w:pPr>
            <w:r w:rsidRPr="00FC6342">
              <w:rPr>
                <w:rFonts w:ascii="Arial" w:hAnsi="Arial" w:cs="Arial"/>
                <w:sz w:val="24"/>
                <w:szCs w:val="24"/>
              </w:rPr>
              <w:t>Communauté Economique des Etats de l'Afrique de l'Ouest</w:t>
            </w:r>
          </w:p>
        </w:tc>
      </w:tr>
      <w:tr w:rsidR="005D0582" w:rsidRPr="00FC6342" w14:paraId="03C83AC1" w14:textId="77777777" w:rsidTr="00880D14">
        <w:tc>
          <w:tcPr>
            <w:tcW w:w="1640" w:type="dxa"/>
          </w:tcPr>
          <w:p w14:paraId="0C845A61" w14:textId="77777777" w:rsidR="005D0582" w:rsidRPr="00FC6342" w:rsidRDefault="005D0582" w:rsidP="00880D14">
            <w:pPr>
              <w:rPr>
                <w:rFonts w:ascii="Arial" w:hAnsi="Arial" w:cs="Arial"/>
                <w:sz w:val="24"/>
                <w:szCs w:val="24"/>
              </w:rPr>
            </w:pPr>
            <w:r w:rsidRPr="00FC6342">
              <w:rPr>
                <w:rFonts w:ascii="Arial" w:hAnsi="Arial" w:cs="Arial"/>
                <w:sz w:val="24"/>
                <w:szCs w:val="24"/>
              </w:rPr>
              <w:t>CGDFA</w:t>
            </w:r>
          </w:p>
        </w:tc>
        <w:tc>
          <w:tcPr>
            <w:tcW w:w="283" w:type="dxa"/>
          </w:tcPr>
          <w:p w14:paraId="4C8BFB9A"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31401DE9" w14:textId="77777777" w:rsidR="005D0582" w:rsidRPr="00FC6342" w:rsidRDefault="005D0582" w:rsidP="00880D14">
            <w:pPr>
              <w:rPr>
                <w:rFonts w:ascii="Arial" w:hAnsi="Arial" w:cs="Arial"/>
                <w:sz w:val="24"/>
                <w:szCs w:val="24"/>
              </w:rPr>
            </w:pPr>
            <w:r w:rsidRPr="00FC6342">
              <w:rPr>
                <w:rFonts w:ascii="Arial" w:hAnsi="Arial" w:cs="Arial"/>
                <w:bCs/>
                <w:sz w:val="24"/>
                <w:szCs w:val="24"/>
              </w:rPr>
              <w:t>Cadre de gestion durable des forêts en Afrique</w:t>
            </w:r>
          </w:p>
        </w:tc>
      </w:tr>
      <w:tr w:rsidR="005D0582" w:rsidRPr="00FC6342" w14:paraId="627622AE" w14:textId="77777777" w:rsidTr="00880D14">
        <w:tc>
          <w:tcPr>
            <w:tcW w:w="1640" w:type="dxa"/>
          </w:tcPr>
          <w:p w14:paraId="3382C00D" w14:textId="77777777" w:rsidR="005D0582" w:rsidRPr="00FC6342" w:rsidRDefault="005D0582" w:rsidP="00880D14">
            <w:pPr>
              <w:rPr>
                <w:rFonts w:ascii="Arial" w:hAnsi="Arial" w:cs="Arial"/>
                <w:sz w:val="24"/>
                <w:szCs w:val="24"/>
              </w:rPr>
            </w:pPr>
            <w:r w:rsidRPr="00FC6342">
              <w:rPr>
                <w:rFonts w:ascii="Arial" w:hAnsi="Arial" w:cs="Arial"/>
                <w:sz w:val="24"/>
                <w:szCs w:val="24"/>
              </w:rPr>
              <w:t>CIPV</w:t>
            </w:r>
          </w:p>
        </w:tc>
        <w:tc>
          <w:tcPr>
            <w:tcW w:w="283" w:type="dxa"/>
          </w:tcPr>
          <w:p w14:paraId="3A0E8691"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5A4D4C54" w14:textId="77777777" w:rsidR="005D0582" w:rsidRPr="00FC6342" w:rsidRDefault="005D0582" w:rsidP="00880D14">
            <w:pPr>
              <w:rPr>
                <w:rFonts w:ascii="Arial" w:hAnsi="Arial" w:cs="Arial"/>
                <w:sz w:val="24"/>
                <w:szCs w:val="24"/>
              </w:rPr>
            </w:pPr>
            <w:r w:rsidRPr="00FC6342">
              <w:rPr>
                <w:rFonts w:ascii="Arial" w:hAnsi="Arial" w:cs="Arial"/>
                <w:bCs/>
                <w:sz w:val="24"/>
                <w:szCs w:val="24"/>
              </w:rPr>
              <w:t>Convention Internationale sur la Protection des Végétaux</w:t>
            </w:r>
          </w:p>
        </w:tc>
      </w:tr>
      <w:tr w:rsidR="005D0582" w:rsidRPr="00FC6342" w14:paraId="79C7B5F3" w14:textId="77777777" w:rsidTr="00880D14">
        <w:tc>
          <w:tcPr>
            <w:tcW w:w="1640" w:type="dxa"/>
          </w:tcPr>
          <w:p w14:paraId="691D6A30" w14:textId="77777777" w:rsidR="005D0582" w:rsidRPr="00FC6342" w:rsidRDefault="005D0582" w:rsidP="00880D14">
            <w:pPr>
              <w:rPr>
                <w:rFonts w:ascii="Arial" w:hAnsi="Arial" w:cs="Arial"/>
                <w:sz w:val="24"/>
                <w:szCs w:val="24"/>
              </w:rPr>
            </w:pPr>
            <w:r w:rsidRPr="00FC6342">
              <w:rPr>
                <w:rFonts w:ascii="Arial" w:hAnsi="Arial" w:cs="Arial"/>
                <w:sz w:val="24"/>
                <w:szCs w:val="24"/>
              </w:rPr>
              <w:t>CITES</w:t>
            </w:r>
          </w:p>
        </w:tc>
        <w:tc>
          <w:tcPr>
            <w:tcW w:w="283" w:type="dxa"/>
          </w:tcPr>
          <w:p w14:paraId="287FB2BE"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45F8EDCD" w14:textId="77777777" w:rsidR="005D0582" w:rsidRPr="00FC6342" w:rsidRDefault="005D0582" w:rsidP="00880D14">
            <w:pPr>
              <w:rPr>
                <w:rFonts w:ascii="Arial" w:hAnsi="Arial" w:cs="Arial"/>
                <w:sz w:val="24"/>
                <w:szCs w:val="24"/>
              </w:rPr>
            </w:pPr>
            <w:r w:rsidRPr="00FC6342">
              <w:rPr>
                <w:rFonts w:ascii="Arial" w:hAnsi="Arial" w:cs="Arial"/>
                <w:sz w:val="24"/>
                <w:szCs w:val="24"/>
              </w:rPr>
              <w:t>Convention sur le commerce international des espèces de faune et de flore sauvages menacées d’extinction</w:t>
            </w:r>
          </w:p>
        </w:tc>
      </w:tr>
      <w:tr w:rsidR="005D0582" w:rsidRPr="00FC6342" w14:paraId="217EB148" w14:textId="77777777" w:rsidTr="00880D14">
        <w:tc>
          <w:tcPr>
            <w:tcW w:w="1640" w:type="dxa"/>
          </w:tcPr>
          <w:p w14:paraId="7D9C1B5E" w14:textId="77777777" w:rsidR="005D0582" w:rsidRPr="00FC6342" w:rsidRDefault="005D0582" w:rsidP="00880D14">
            <w:pPr>
              <w:rPr>
                <w:rFonts w:ascii="Arial" w:hAnsi="Arial" w:cs="Arial"/>
                <w:sz w:val="24"/>
                <w:szCs w:val="24"/>
              </w:rPr>
            </w:pPr>
            <w:r w:rsidRPr="00FC6342">
              <w:rPr>
                <w:rFonts w:ascii="Arial" w:eastAsia="Times New Roman" w:hAnsi="Arial" w:cs="Arial"/>
                <w:sz w:val="24"/>
                <w:szCs w:val="24"/>
              </w:rPr>
              <w:t>CMR</w:t>
            </w:r>
          </w:p>
        </w:tc>
        <w:tc>
          <w:tcPr>
            <w:tcW w:w="283" w:type="dxa"/>
          </w:tcPr>
          <w:p w14:paraId="68D2DB29"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7C2E9107" w14:textId="77777777" w:rsidR="005D0582" w:rsidRPr="00FC6342" w:rsidRDefault="005D0582" w:rsidP="00880D14">
            <w:pPr>
              <w:rPr>
                <w:rFonts w:ascii="Arial" w:hAnsi="Arial" w:cs="Arial"/>
                <w:sz w:val="24"/>
                <w:szCs w:val="24"/>
              </w:rPr>
            </w:pPr>
            <w:r w:rsidRPr="00FC6342">
              <w:rPr>
                <w:rFonts w:ascii="Arial" w:hAnsi="Arial" w:cs="Arial"/>
                <w:sz w:val="24"/>
                <w:szCs w:val="24"/>
              </w:rPr>
              <w:t>Cadre de mesure de rendement</w:t>
            </w:r>
          </w:p>
        </w:tc>
      </w:tr>
      <w:tr w:rsidR="005D0582" w:rsidRPr="00FC6342" w14:paraId="0E7F5C58" w14:textId="77777777" w:rsidTr="00880D14">
        <w:tc>
          <w:tcPr>
            <w:tcW w:w="1640" w:type="dxa"/>
          </w:tcPr>
          <w:p w14:paraId="1463D4D3" w14:textId="77777777" w:rsidR="005D0582" w:rsidRPr="00FC6342" w:rsidRDefault="005D0582" w:rsidP="00880D14">
            <w:pPr>
              <w:rPr>
                <w:rFonts w:ascii="Arial" w:hAnsi="Arial" w:cs="Arial"/>
                <w:sz w:val="24"/>
                <w:szCs w:val="24"/>
              </w:rPr>
            </w:pPr>
            <w:r w:rsidRPr="00FC6342">
              <w:rPr>
                <w:rFonts w:ascii="Arial" w:hAnsi="Arial" w:cs="Arial"/>
                <w:sz w:val="24"/>
                <w:szCs w:val="24"/>
              </w:rPr>
              <w:t>CMS</w:t>
            </w:r>
          </w:p>
        </w:tc>
        <w:tc>
          <w:tcPr>
            <w:tcW w:w="283" w:type="dxa"/>
          </w:tcPr>
          <w:p w14:paraId="54E868EF"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730E8132" w14:textId="77777777" w:rsidR="005D0582" w:rsidRPr="00FC6342" w:rsidRDefault="005D0582" w:rsidP="00880D14">
            <w:pPr>
              <w:rPr>
                <w:rFonts w:ascii="Arial" w:hAnsi="Arial" w:cs="Arial"/>
                <w:sz w:val="24"/>
                <w:szCs w:val="24"/>
              </w:rPr>
            </w:pPr>
            <w:r w:rsidRPr="00FC6342">
              <w:rPr>
                <w:rFonts w:ascii="Arial" w:hAnsi="Arial" w:cs="Arial"/>
                <w:sz w:val="24"/>
                <w:szCs w:val="24"/>
              </w:rPr>
              <w:t>Convention sur la conservation des espèces migratrices appartenant à la faune sauvage</w:t>
            </w:r>
          </w:p>
        </w:tc>
      </w:tr>
      <w:tr w:rsidR="005D0582" w:rsidRPr="00FC6342" w14:paraId="74FBA83C" w14:textId="77777777" w:rsidTr="00880D14">
        <w:tc>
          <w:tcPr>
            <w:tcW w:w="1640" w:type="dxa"/>
          </w:tcPr>
          <w:p w14:paraId="47065524" w14:textId="77777777" w:rsidR="005D0582" w:rsidRPr="00FC6342" w:rsidRDefault="005D0582" w:rsidP="00880D14">
            <w:pPr>
              <w:rPr>
                <w:rFonts w:ascii="Arial" w:hAnsi="Arial" w:cs="Arial"/>
                <w:sz w:val="24"/>
                <w:szCs w:val="24"/>
              </w:rPr>
            </w:pPr>
            <w:r w:rsidRPr="00FC6342">
              <w:rPr>
                <w:rFonts w:ascii="Arial" w:hAnsi="Arial" w:cs="Arial"/>
                <w:sz w:val="24"/>
                <w:szCs w:val="24"/>
              </w:rPr>
              <w:t>CNDD</w:t>
            </w:r>
          </w:p>
        </w:tc>
        <w:tc>
          <w:tcPr>
            <w:tcW w:w="283" w:type="dxa"/>
          </w:tcPr>
          <w:p w14:paraId="58FD1042"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7F658712" w14:textId="77777777" w:rsidR="005D0582" w:rsidRPr="00FC6342" w:rsidRDefault="005D0582" w:rsidP="00880D14">
            <w:pPr>
              <w:rPr>
                <w:rFonts w:ascii="Arial" w:hAnsi="Arial" w:cs="Arial"/>
                <w:sz w:val="24"/>
                <w:szCs w:val="24"/>
              </w:rPr>
            </w:pPr>
            <w:r w:rsidRPr="00FC6342">
              <w:rPr>
                <w:rFonts w:ascii="Arial" w:hAnsi="Arial" w:cs="Arial"/>
                <w:sz w:val="24"/>
                <w:szCs w:val="24"/>
              </w:rPr>
              <w:t>Commission Nationale de Développement Durable</w:t>
            </w:r>
          </w:p>
        </w:tc>
      </w:tr>
      <w:tr w:rsidR="005D0582" w:rsidRPr="00FC6342" w14:paraId="51E97FAC" w14:textId="77777777" w:rsidTr="00880D14">
        <w:tc>
          <w:tcPr>
            <w:tcW w:w="1640" w:type="dxa"/>
          </w:tcPr>
          <w:p w14:paraId="7571F8CF" w14:textId="77777777" w:rsidR="005D0582" w:rsidRPr="00FC6342" w:rsidRDefault="005D0582" w:rsidP="00880D14">
            <w:pPr>
              <w:rPr>
                <w:rFonts w:ascii="Arial" w:hAnsi="Arial" w:cs="Arial"/>
                <w:sz w:val="24"/>
                <w:szCs w:val="24"/>
              </w:rPr>
            </w:pPr>
            <w:r w:rsidRPr="00FC6342">
              <w:rPr>
                <w:rFonts w:ascii="Arial" w:hAnsi="Arial" w:cs="Arial"/>
                <w:sz w:val="24"/>
                <w:szCs w:val="24"/>
              </w:rPr>
              <w:t>CNJ</w:t>
            </w:r>
          </w:p>
        </w:tc>
        <w:tc>
          <w:tcPr>
            <w:tcW w:w="283" w:type="dxa"/>
          </w:tcPr>
          <w:p w14:paraId="30631682"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64635610" w14:textId="77777777" w:rsidR="005D0582" w:rsidRPr="00FC6342" w:rsidRDefault="005D0582" w:rsidP="00880D14">
            <w:pPr>
              <w:rPr>
                <w:rFonts w:ascii="Arial" w:hAnsi="Arial" w:cs="Arial"/>
                <w:sz w:val="24"/>
                <w:szCs w:val="24"/>
              </w:rPr>
            </w:pPr>
            <w:r w:rsidRPr="00FC6342">
              <w:rPr>
                <w:rFonts w:ascii="Arial" w:hAnsi="Arial" w:cs="Arial"/>
                <w:sz w:val="24"/>
                <w:szCs w:val="24"/>
              </w:rPr>
              <w:t>Conseil national de la jeunesse</w:t>
            </w:r>
          </w:p>
        </w:tc>
      </w:tr>
      <w:tr w:rsidR="005D0582" w:rsidRPr="00FC6342" w14:paraId="54D8CC00" w14:textId="77777777" w:rsidTr="00880D14">
        <w:tc>
          <w:tcPr>
            <w:tcW w:w="1640" w:type="dxa"/>
          </w:tcPr>
          <w:p w14:paraId="05D3DDDA" w14:textId="77777777" w:rsidR="005D0582" w:rsidRPr="00FC6342" w:rsidRDefault="005D0582" w:rsidP="00880D14">
            <w:pPr>
              <w:rPr>
                <w:rFonts w:ascii="Arial" w:hAnsi="Arial" w:cs="Arial"/>
                <w:sz w:val="24"/>
                <w:szCs w:val="24"/>
              </w:rPr>
            </w:pPr>
            <w:r w:rsidRPr="00FC6342">
              <w:rPr>
                <w:rFonts w:ascii="Arial" w:hAnsi="Arial" w:cs="Arial"/>
                <w:sz w:val="24"/>
                <w:szCs w:val="24"/>
              </w:rPr>
              <w:t>CNULCD</w:t>
            </w:r>
          </w:p>
        </w:tc>
        <w:tc>
          <w:tcPr>
            <w:tcW w:w="283" w:type="dxa"/>
          </w:tcPr>
          <w:p w14:paraId="2BF2AB0B"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17989D57" w14:textId="77777777" w:rsidR="005D0582" w:rsidRPr="00FC6342" w:rsidRDefault="005D0582" w:rsidP="00880D14">
            <w:pPr>
              <w:rPr>
                <w:rFonts w:ascii="Arial" w:hAnsi="Arial" w:cs="Arial"/>
                <w:sz w:val="24"/>
                <w:szCs w:val="24"/>
              </w:rPr>
            </w:pPr>
            <w:r w:rsidRPr="00FC6342">
              <w:rPr>
                <w:rFonts w:ascii="Arial" w:hAnsi="Arial" w:cs="Arial"/>
                <w:sz w:val="24"/>
                <w:szCs w:val="24"/>
              </w:rPr>
              <w:t>Convention des Nations Unies sur la lutte contre la désertification</w:t>
            </w:r>
          </w:p>
        </w:tc>
      </w:tr>
      <w:tr w:rsidR="005D0582" w:rsidRPr="00FC6342" w14:paraId="6DC2EEFE" w14:textId="77777777" w:rsidTr="00880D14">
        <w:tc>
          <w:tcPr>
            <w:tcW w:w="1640" w:type="dxa"/>
          </w:tcPr>
          <w:p w14:paraId="1C16FB16" w14:textId="77777777" w:rsidR="005D0582" w:rsidRPr="00FC6342" w:rsidRDefault="005D0582" w:rsidP="00880D14">
            <w:pPr>
              <w:rPr>
                <w:rFonts w:ascii="Arial" w:hAnsi="Arial" w:cs="Arial"/>
                <w:sz w:val="24"/>
                <w:szCs w:val="24"/>
              </w:rPr>
            </w:pPr>
            <w:r w:rsidRPr="00FC6342">
              <w:rPr>
                <w:rFonts w:ascii="Arial" w:eastAsia="Calibri" w:hAnsi="Arial" w:cs="Arial"/>
                <w:sz w:val="24"/>
                <w:szCs w:val="24"/>
                <w:lang w:eastAsia="de-DE"/>
              </w:rPr>
              <w:t>CO</w:t>
            </w:r>
            <w:r w:rsidRPr="00FC6342">
              <w:rPr>
                <w:rFonts w:ascii="Arial" w:eastAsia="Calibri" w:hAnsi="Arial" w:cs="Arial"/>
                <w:sz w:val="24"/>
                <w:szCs w:val="24"/>
                <w:vertAlign w:val="subscript"/>
                <w:lang w:eastAsia="de-DE"/>
              </w:rPr>
              <w:t>2</w:t>
            </w:r>
          </w:p>
        </w:tc>
        <w:tc>
          <w:tcPr>
            <w:tcW w:w="283" w:type="dxa"/>
          </w:tcPr>
          <w:p w14:paraId="38AB41BA"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1D054208" w14:textId="77777777" w:rsidR="005D0582" w:rsidRPr="00FC6342" w:rsidRDefault="005D0582" w:rsidP="00880D14">
            <w:pPr>
              <w:rPr>
                <w:rFonts w:ascii="Arial" w:hAnsi="Arial" w:cs="Arial"/>
                <w:sz w:val="24"/>
                <w:szCs w:val="24"/>
              </w:rPr>
            </w:pPr>
            <w:r w:rsidRPr="00FC6342">
              <w:rPr>
                <w:rFonts w:ascii="Arial" w:hAnsi="Arial" w:cs="Arial"/>
                <w:sz w:val="24"/>
                <w:szCs w:val="24"/>
              </w:rPr>
              <w:t>Dioxyde de carbone</w:t>
            </w:r>
          </w:p>
        </w:tc>
      </w:tr>
      <w:tr w:rsidR="005D0582" w:rsidRPr="00FC6342" w14:paraId="0CBF638E" w14:textId="77777777" w:rsidTr="00880D14">
        <w:tc>
          <w:tcPr>
            <w:tcW w:w="1640" w:type="dxa"/>
          </w:tcPr>
          <w:p w14:paraId="6A57680D" w14:textId="77777777" w:rsidR="005D0582" w:rsidRPr="00FC6342" w:rsidRDefault="005D0582" w:rsidP="00880D14">
            <w:pPr>
              <w:rPr>
                <w:rFonts w:ascii="Arial" w:hAnsi="Arial" w:cs="Arial"/>
                <w:sz w:val="24"/>
                <w:szCs w:val="24"/>
              </w:rPr>
            </w:pPr>
            <w:r w:rsidRPr="00FC6342">
              <w:rPr>
                <w:rFonts w:ascii="Arial" w:hAnsi="Arial" w:cs="Arial"/>
                <w:sz w:val="24"/>
                <w:szCs w:val="24"/>
              </w:rPr>
              <w:t>COADEP</w:t>
            </w:r>
          </w:p>
        </w:tc>
        <w:tc>
          <w:tcPr>
            <w:tcW w:w="283" w:type="dxa"/>
          </w:tcPr>
          <w:p w14:paraId="363FBC93"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463224ED" w14:textId="77777777" w:rsidR="005D0582" w:rsidRPr="00FC6342" w:rsidRDefault="005D0582" w:rsidP="00880D14">
            <w:pPr>
              <w:rPr>
                <w:rFonts w:ascii="Arial" w:hAnsi="Arial" w:cs="Arial"/>
                <w:sz w:val="24"/>
                <w:szCs w:val="24"/>
              </w:rPr>
            </w:pPr>
            <w:r w:rsidRPr="00FC6342">
              <w:rPr>
                <w:rFonts w:ascii="Arial" w:hAnsi="Arial" w:cs="Arial"/>
                <w:sz w:val="24"/>
                <w:szCs w:val="24"/>
              </w:rPr>
              <w:t>Conseil des ONG et associations de développement de la région des plateaux</w:t>
            </w:r>
          </w:p>
        </w:tc>
      </w:tr>
      <w:tr w:rsidR="005D0582" w:rsidRPr="00FC6342" w14:paraId="4CD65CCA" w14:textId="77777777" w:rsidTr="00880D14">
        <w:tc>
          <w:tcPr>
            <w:tcW w:w="1640" w:type="dxa"/>
          </w:tcPr>
          <w:p w14:paraId="255AEEB1" w14:textId="77777777" w:rsidR="005D0582" w:rsidRPr="00FC6342" w:rsidRDefault="005D0582" w:rsidP="00880D14">
            <w:pPr>
              <w:rPr>
                <w:rFonts w:ascii="Arial" w:hAnsi="Arial" w:cs="Arial"/>
                <w:sz w:val="24"/>
                <w:szCs w:val="24"/>
              </w:rPr>
            </w:pPr>
            <w:r w:rsidRPr="00FC6342">
              <w:rPr>
                <w:rFonts w:ascii="Arial" w:hAnsi="Arial" w:cs="Arial"/>
                <w:sz w:val="24"/>
                <w:szCs w:val="24"/>
              </w:rPr>
              <w:t>CSIGERN</w:t>
            </w:r>
          </w:p>
        </w:tc>
        <w:tc>
          <w:tcPr>
            <w:tcW w:w="283" w:type="dxa"/>
          </w:tcPr>
          <w:p w14:paraId="2C83C74E"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5681CE5B" w14:textId="77777777" w:rsidR="005D0582" w:rsidRPr="00FC6342" w:rsidRDefault="005D0582" w:rsidP="00880D14">
            <w:pPr>
              <w:rPr>
                <w:rFonts w:ascii="Arial" w:hAnsi="Arial" w:cs="Arial"/>
                <w:sz w:val="24"/>
                <w:szCs w:val="24"/>
              </w:rPr>
            </w:pPr>
            <w:r w:rsidRPr="00FC6342">
              <w:rPr>
                <w:rFonts w:ascii="Arial" w:hAnsi="Arial" w:cs="Arial"/>
                <w:sz w:val="24"/>
                <w:szCs w:val="24"/>
              </w:rPr>
              <w:t>Cadre stratégique d’investissement pour la gestion de l’environnement et des ressources naturelles</w:t>
            </w:r>
          </w:p>
        </w:tc>
      </w:tr>
      <w:tr w:rsidR="005D0582" w:rsidRPr="00FC6342" w14:paraId="6157932D" w14:textId="77777777" w:rsidTr="00880D14">
        <w:tc>
          <w:tcPr>
            <w:tcW w:w="1640" w:type="dxa"/>
          </w:tcPr>
          <w:p w14:paraId="56B28228" w14:textId="77777777" w:rsidR="005D0582" w:rsidRPr="00FC6342" w:rsidRDefault="005D0582" w:rsidP="00880D14">
            <w:pPr>
              <w:rPr>
                <w:rFonts w:ascii="Arial" w:hAnsi="Arial" w:cs="Arial"/>
                <w:sz w:val="24"/>
                <w:szCs w:val="24"/>
              </w:rPr>
            </w:pPr>
            <w:r w:rsidRPr="00FC6342">
              <w:rPr>
                <w:rFonts w:ascii="Arial" w:eastAsia="Times New Roman" w:hAnsi="Arial" w:cs="Arial"/>
                <w:sz w:val="24"/>
                <w:szCs w:val="24"/>
              </w:rPr>
              <w:t>DPPD</w:t>
            </w:r>
          </w:p>
        </w:tc>
        <w:tc>
          <w:tcPr>
            <w:tcW w:w="283" w:type="dxa"/>
          </w:tcPr>
          <w:p w14:paraId="19380B08"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160BE4DC" w14:textId="77777777" w:rsidR="005D0582" w:rsidRPr="00FC6342" w:rsidRDefault="005D0582" w:rsidP="00880D14">
            <w:pPr>
              <w:rPr>
                <w:rFonts w:ascii="Arial" w:hAnsi="Arial" w:cs="Arial"/>
                <w:sz w:val="24"/>
                <w:szCs w:val="24"/>
              </w:rPr>
            </w:pPr>
            <w:r w:rsidRPr="00FC6342">
              <w:rPr>
                <w:rFonts w:ascii="Arial" w:eastAsia="Times New Roman" w:hAnsi="Arial" w:cs="Arial"/>
                <w:sz w:val="24"/>
                <w:szCs w:val="24"/>
              </w:rPr>
              <w:t>Document de programmation pluriannuelle des dépenses</w:t>
            </w:r>
          </w:p>
        </w:tc>
      </w:tr>
      <w:tr w:rsidR="005D0582" w:rsidRPr="00FC6342" w14:paraId="52A65442" w14:textId="77777777" w:rsidTr="00880D14">
        <w:tc>
          <w:tcPr>
            <w:tcW w:w="1640" w:type="dxa"/>
          </w:tcPr>
          <w:p w14:paraId="77B61B95" w14:textId="77777777" w:rsidR="005D0582" w:rsidRPr="00FC6342" w:rsidRDefault="005D0582" w:rsidP="00880D14">
            <w:pPr>
              <w:rPr>
                <w:rFonts w:ascii="Arial" w:hAnsi="Arial" w:cs="Arial"/>
                <w:sz w:val="24"/>
                <w:szCs w:val="24"/>
              </w:rPr>
            </w:pPr>
            <w:r w:rsidRPr="00FC6342">
              <w:rPr>
                <w:rFonts w:ascii="Arial" w:hAnsi="Arial" w:cs="Arial"/>
                <w:sz w:val="24"/>
                <w:szCs w:val="24"/>
              </w:rPr>
              <w:t>EEE</w:t>
            </w:r>
          </w:p>
        </w:tc>
        <w:tc>
          <w:tcPr>
            <w:tcW w:w="283" w:type="dxa"/>
          </w:tcPr>
          <w:p w14:paraId="204D1519"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482F1E33" w14:textId="77777777" w:rsidR="005D0582" w:rsidRPr="00FC6342" w:rsidRDefault="005D0582" w:rsidP="00880D14">
            <w:pPr>
              <w:rPr>
                <w:rFonts w:ascii="Arial" w:hAnsi="Arial" w:cs="Arial"/>
                <w:sz w:val="24"/>
                <w:szCs w:val="24"/>
              </w:rPr>
            </w:pPr>
            <w:r w:rsidRPr="00FC6342">
              <w:rPr>
                <w:rFonts w:ascii="Arial" w:hAnsi="Arial" w:cs="Arial"/>
                <w:sz w:val="24"/>
                <w:szCs w:val="24"/>
              </w:rPr>
              <w:t>Espèces exotiques envahissantes</w:t>
            </w:r>
          </w:p>
        </w:tc>
      </w:tr>
      <w:tr w:rsidR="005D0582" w:rsidRPr="00FC6342" w14:paraId="0639311C" w14:textId="77777777" w:rsidTr="00880D14">
        <w:tc>
          <w:tcPr>
            <w:tcW w:w="1640" w:type="dxa"/>
          </w:tcPr>
          <w:p w14:paraId="51FB37A0" w14:textId="77777777" w:rsidR="005D0582" w:rsidRPr="00FC6342" w:rsidRDefault="005D0582" w:rsidP="00880D14">
            <w:pPr>
              <w:rPr>
                <w:rFonts w:ascii="Arial" w:hAnsi="Arial" w:cs="Arial"/>
                <w:sz w:val="24"/>
                <w:szCs w:val="24"/>
              </w:rPr>
            </w:pPr>
            <w:r w:rsidRPr="00FC6342">
              <w:rPr>
                <w:rFonts w:ascii="Arial" w:eastAsia="Arial" w:hAnsi="Arial" w:cs="Arial"/>
                <w:sz w:val="24"/>
                <w:szCs w:val="24"/>
              </w:rPr>
              <w:t>EIES</w:t>
            </w:r>
          </w:p>
        </w:tc>
        <w:tc>
          <w:tcPr>
            <w:tcW w:w="283" w:type="dxa"/>
          </w:tcPr>
          <w:p w14:paraId="2D91D230"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4E3945D7" w14:textId="77777777" w:rsidR="005D0582" w:rsidRPr="00FC6342" w:rsidRDefault="005D0582" w:rsidP="00880D14">
            <w:pPr>
              <w:rPr>
                <w:rFonts w:ascii="Arial" w:hAnsi="Arial" w:cs="Arial"/>
                <w:sz w:val="24"/>
                <w:szCs w:val="24"/>
              </w:rPr>
            </w:pPr>
            <w:r w:rsidRPr="00FC6342">
              <w:rPr>
                <w:rFonts w:ascii="Arial" w:eastAsia="Times New Roman" w:hAnsi="Arial" w:cs="Arial"/>
                <w:sz w:val="24"/>
                <w:szCs w:val="24"/>
              </w:rPr>
              <w:t>Etude d’impacts environnementale et sociale</w:t>
            </w:r>
          </w:p>
        </w:tc>
      </w:tr>
      <w:tr w:rsidR="005D0582" w:rsidRPr="00FC6342" w14:paraId="1E083503" w14:textId="77777777" w:rsidTr="00880D14">
        <w:tc>
          <w:tcPr>
            <w:tcW w:w="1640" w:type="dxa"/>
          </w:tcPr>
          <w:p w14:paraId="5B1DB724" w14:textId="77777777" w:rsidR="005D0582" w:rsidRPr="00FC6342" w:rsidRDefault="005D0582" w:rsidP="00880D14">
            <w:pPr>
              <w:rPr>
                <w:rFonts w:ascii="Arial" w:hAnsi="Arial" w:cs="Arial"/>
                <w:sz w:val="24"/>
                <w:szCs w:val="24"/>
              </w:rPr>
            </w:pPr>
            <w:r w:rsidRPr="00FC6342">
              <w:rPr>
                <w:rFonts w:ascii="Arial" w:eastAsia="Times New Roman" w:hAnsi="Arial" w:cs="Arial"/>
                <w:sz w:val="24"/>
                <w:szCs w:val="24"/>
              </w:rPr>
              <w:t>FAO</w:t>
            </w:r>
          </w:p>
        </w:tc>
        <w:tc>
          <w:tcPr>
            <w:tcW w:w="283" w:type="dxa"/>
          </w:tcPr>
          <w:p w14:paraId="1E07D438"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2D6530A7"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Organisation des nations unies pour l’alimentation et l’agriculture et </w:t>
            </w:r>
          </w:p>
        </w:tc>
      </w:tr>
      <w:tr w:rsidR="005D0582" w:rsidRPr="00FC6342" w14:paraId="7E2D9668" w14:textId="77777777" w:rsidTr="00880D14">
        <w:tc>
          <w:tcPr>
            <w:tcW w:w="1640" w:type="dxa"/>
          </w:tcPr>
          <w:p w14:paraId="3BE66C5D" w14:textId="77777777" w:rsidR="005D0582" w:rsidRPr="00FC6342" w:rsidRDefault="005D0582" w:rsidP="00880D14">
            <w:pPr>
              <w:rPr>
                <w:rFonts w:ascii="Arial" w:hAnsi="Arial" w:cs="Arial"/>
                <w:sz w:val="24"/>
                <w:szCs w:val="24"/>
              </w:rPr>
            </w:pPr>
            <w:r w:rsidRPr="00FC6342">
              <w:rPr>
                <w:rFonts w:ascii="Arial" w:hAnsi="Arial" w:cs="Arial"/>
                <w:sz w:val="24"/>
                <w:szCs w:val="24"/>
              </w:rPr>
              <w:t>FCPF</w:t>
            </w:r>
          </w:p>
        </w:tc>
        <w:tc>
          <w:tcPr>
            <w:tcW w:w="283" w:type="dxa"/>
          </w:tcPr>
          <w:p w14:paraId="11D7EF13"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23FB63BA" w14:textId="77777777" w:rsidR="005D0582" w:rsidRPr="00FC6342" w:rsidRDefault="005D0582" w:rsidP="00880D14">
            <w:pPr>
              <w:rPr>
                <w:rFonts w:ascii="Arial" w:hAnsi="Arial" w:cs="Arial"/>
                <w:sz w:val="24"/>
                <w:szCs w:val="24"/>
              </w:rPr>
            </w:pPr>
            <w:r w:rsidRPr="00FC6342">
              <w:rPr>
                <w:rFonts w:ascii="Arial" w:hAnsi="Arial" w:cs="Arial"/>
                <w:sz w:val="24"/>
                <w:szCs w:val="24"/>
              </w:rPr>
              <w:t>Fonds de partenariat pour le carbone forestier</w:t>
            </w:r>
          </w:p>
        </w:tc>
      </w:tr>
      <w:tr w:rsidR="005D0582" w:rsidRPr="00FC6342" w14:paraId="117E1046" w14:textId="77777777" w:rsidTr="00880D14">
        <w:tc>
          <w:tcPr>
            <w:tcW w:w="1640" w:type="dxa"/>
          </w:tcPr>
          <w:p w14:paraId="35F00AB2" w14:textId="77777777" w:rsidR="005D0582" w:rsidRPr="00FC6342" w:rsidRDefault="005D0582" w:rsidP="00880D14">
            <w:pPr>
              <w:rPr>
                <w:rFonts w:ascii="Arial" w:hAnsi="Arial" w:cs="Arial"/>
                <w:sz w:val="24"/>
                <w:szCs w:val="24"/>
              </w:rPr>
            </w:pPr>
            <w:r w:rsidRPr="00FC6342">
              <w:rPr>
                <w:rFonts w:ascii="Arial" w:hAnsi="Arial" w:cs="Arial"/>
                <w:sz w:val="24"/>
                <w:szCs w:val="24"/>
              </w:rPr>
              <w:t>FEM</w:t>
            </w:r>
          </w:p>
        </w:tc>
        <w:tc>
          <w:tcPr>
            <w:tcW w:w="283" w:type="dxa"/>
          </w:tcPr>
          <w:p w14:paraId="54D70C54"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5900DF29" w14:textId="77777777" w:rsidR="005D0582" w:rsidRPr="00FC6342" w:rsidRDefault="005D0582" w:rsidP="00880D14">
            <w:pPr>
              <w:rPr>
                <w:rFonts w:ascii="Arial" w:hAnsi="Arial" w:cs="Arial"/>
                <w:sz w:val="24"/>
                <w:szCs w:val="24"/>
              </w:rPr>
            </w:pPr>
            <w:r w:rsidRPr="00FC6342">
              <w:rPr>
                <w:rFonts w:ascii="Arial" w:hAnsi="Arial" w:cs="Arial"/>
                <w:sz w:val="24"/>
                <w:szCs w:val="24"/>
              </w:rPr>
              <w:t>Fonds pour l’environnement mondiale</w:t>
            </w:r>
          </w:p>
        </w:tc>
      </w:tr>
      <w:tr w:rsidR="005D0582" w:rsidRPr="00FC6342" w14:paraId="564992C4" w14:textId="77777777" w:rsidTr="00880D14">
        <w:tc>
          <w:tcPr>
            <w:tcW w:w="1640" w:type="dxa"/>
          </w:tcPr>
          <w:p w14:paraId="2C4301E2" w14:textId="77777777" w:rsidR="005D0582" w:rsidRPr="00FC6342" w:rsidRDefault="005D0582" w:rsidP="00880D14">
            <w:pPr>
              <w:rPr>
                <w:rFonts w:ascii="Arial" w:hAnsi="Arial" w:cs="Arial"/>
                <w:sz w:val="24"/>
                <w:szCs w:val="24"/>
              </w:rPr>
            </w:pPr>
            <w:r w:rsidRPr="00FC6342">
              <w:rPr>
                <w:rFonts w:ascii="Arial" w:hAnsi="Arial" w:cs="Arial"/>
                <w:sz w:val="24"/>
                <w:szCs w:val="24"/>
              </w:rPr>
              <w:t>FMI</w:t>
            </w:r>
          </w:p>
        </w:tc>
        <w:tc>
          <w:tcPr>
            <w:tcW w:w="283" w:type="dxa"/>
          </w:tcPr>
          <w:p w14:paraId="21ABF446"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5CC6EB9B" w14:textId="77777777" w:rsidR="005D0582" w:rsidRPr="00FC6342" w:rsidRDefault="005D0582" w:rsidP="00880D14">
            <w:pPr>
              <w:rPr>
                <w:rFonts w:ascii="Arial" w:hAnsi="Arial" w:cs="Arial"/>
                <w:sz w:val="24"/>
                <w:szCs w:val="24"/>
              </w:rPr>
            </w:pPr>
            <w:r w:rsidRPr="00FC6342">
              <w:rPr>
                <w:rFonts w:ascii="Arial" w:hAnsi="Arial" w:cs="Arial"/>
                <w:sz w:val="24"/>
                <w:szCs w:val="24"/>
              </w:rPr>
              <w:t>Fonds monétaire international</w:t>
            </w:r>
          </w:p>
        </w:tc>
      </w:tr>
      <w:tr w:rsidR="005D0582" w:rsidRPr="00FC6342" w14:paraId="1482A071" w14:textId="77777777" w:rsidTr="00880D14">
        <w:tc>
          <w:tcPr>
            <w:tcW w:w="1640" w:type="dxa"/>
          </w:tcPr>
          <w:p w14:paraId="5F9053E6" w14:textId="77777777" w:rsidR="005D0582" w:rsidRPr="00FC6342" w:rsidRDefault="005D0582" w:rsidP="00880D14">
            <w:pPr>
              <w:rPr>
                <w:rFonts w:ascii="Arial" w:hAnsi="Arial" w:cs="Arial"/>
                <w:sz w:val="24"/>
                <w:szCs w:val="24"/>
              </w:rPr>
            </w:pPr>
            <w:r w:rsidRPr="00FC6342">
              <w:rPr>
                <w:rFonts w:ascii="Arial" w:hAnsi="Arial" w:cs="Arial"/>
                <w:sz w:val="24"/>
                <w:szCs w:val="24"/>
              </w:rPr>
              <w:t>FNDF</w:t>
            </w:r>
          </w:p>
        </w:tc>
        <w:tc>
          <w:tcPr>
            <w:tcW w:w="283" w:type="dxa"/>
          </w:tcPr>
          <w:p w14:paraId="3EEF9192"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07B060EA" w14:textId="77777777" w:rsidR="005D0582" w:rsidRPr="00FC6342" w:rsidRDefault="005D0582" w:rsidP="00880D14">
            <w:pPr>
              <w:rPr>
                <w:rFonts w:ascii="Arial" w:hAnsi="Arial" w:cs="Arial"/>
                <w:sz w:val="24"/>
                <w:szCs w:val="24"/>
              </w:rPr>
            </w:pPr>
            <w:r w:rsidRPr="00FC6342">
              <w:rPr>
                <w:rFonts w:ascii="Arial" w:hAnsi="Arial" w:cs="Arial"/>
                <w:sz w:val="24"/>
                <w:szCs w:val="24"/>
              </w:rPr>
              <w:t>Fonds national de développement forestier</w:t>
            </w:r>
          </w:p>
        </w:tc>
      </w:tr>
      <w:tr w:rsidR="005D0582" w:rsidRPr="00FC6342" w14:paraId="76BFEDE0" w14:textId="77777777" w:rsidTr="00880D14">
        <w:tc>
          <w:tcPr>
            <w:tcW w:w="1640" w:type="dxa"/>
          </w:tcPr>
          <w:p w14:paraId="7251C1B3" w14:textId="77777777" w:rsidR="005D0582" w:rsidRPr="00FC6342" w:rsidRDefault="005D0582" w:rsidP="00880D14">
            <w:pPr>
              <w:rPr>
                <w:rFonts w:ascii="Arial" w:hAnsi="Arial" w:cs="Arial"/>
                <w:sz w:val="24"/>
                <w:szCs w:val="24"/>
              </w:rPr>
            </w:pPr>
            <w:r w:rsidRPr="00FC6342">
              <w:rPr>
                <w:rFonts w:ascii="Arial" w:eastAsia="Times New Roman" w:hAnsi="Arial" w:cs="Arial"/>
                <w:sz w:val="24"/>
                <w:szCs w:val="24"/>
              </w:rPr>
              <w:t>FNE</w:t>
            </w:r>
          </w:p>
        </w:tc>
        <w:tc>
          <w:tcPr>
            <w:tcW w:w="283" w:type="dxa"/>
          </w:tcPr>
          <w:p w14:paraId="4580E823"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7D566725" w14:textId="77777777" w:rsidR="005D0582" w:rsidRPr="00FC6342" w:rsidRDefault="005D0582" w:rsidP="00880D14">
            <w:pPr>
              <w:rPr>
                <w:rFonts w:ascii="Arial" w:hAnsi="Arial" w:cs="Arial"/>
                <w:sz w:val="24"/>
                <w:szCs w:val="24"/>
              </w:rPr>
            </w:pPr>
            <w:r w:rsidRPr="00FC6342">
              <w:rPr>
                <w:rFonts w:ascii="Arial" w:hAnsi="Arial" w:cs="Arial"/>
                <w:sz w:val="24"/>
                <w:szCs w:val="24"/>
              </w:rPr>
              <w:t>Fonds national pour l’environnement</w:t>
            </w:r>
          </w:p>
        </w:tc>
      </w:tr>
      <w:tr w:rsidR="005D0582" w:rsidRPr="00FC6342" w14:paraId="5BC5AA87" w14:textId="77777777" w:rsidTr="00880D14">
        <w:tc>
          <w:tcPr>
            <w:tcW w:w="1640" w:type="dxa"/>
          </w:tcPr>
          <w:p w14:paraId="3C1598E5" w14:textId="77777777" w:rsidR="005D0582" w:rsidRPr="00FC6342" w:rsidRDefault="005D0582" w:rsidP="00880D14">
            <w:pPr>
              <w:rPr>
                <w:rFonts w:ascii="Arial" w:hAnsi="Arial" w:cs="Arial"/>
                <w:sz w:val="24"/>
                <w:szCs w:val="24"/>
              </w:rPr>
            </w:pPr>
            <w:r w:rsidRPr="00FC6342">
              <w:rPr>
                <w:rFonts w:ascii="Arial" w:hAnsi="Arial" w:cs="Arial"/>
                <w:sz w:val="24"/>
                <w:szCs w:val="24"/>
              </w:rPr>
              <w:t>FVC</w:t>
            </w:r>
          </w:p>
        </w:tc>
        <w:tc>
          <w:tcPr>
            <w:tcW w:w="283" w:type="dxa"/>
          </w:tcPr>
          <w:p w14:paraId="23976009"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014C00C1" w14:textId="77777777" w:rsidR="005D0582" w:rsidRPr="00FC6342" w:rsidRDefault="005D0582" w:rsidP="00880D14">
            <w:pPr>
              <w:rPr>
                <w:rFonts w:ascii="Arial" w:hAnsi="Arial" w:cs="Arial"/>
                <w:sz w:val="24"/>
                <w:szCs w:val="24"/>
              </w:rPr>
            </w:pPr>
            <w:r w:rsidRPr="00FC6342">
              <w:rPr>
                <w:rFonts w:ascii="Arial" w:hAnsi="Arial" w:cs="Arial"/>
                <w:sz w:val="24"/>
                <w:szCs w:val="24"/>
              </w:rPr>
              <w:t>Fonds vert pour le climat</w:t>
            </w:r>
          </w:p>
        </w:tc>
      </w:tr>
      <w:tr w:rsidR="005D0582" w:rsidRPr="00FC6342" w14:paraId="2611771F" w14:textId="77777777" w:rsidTr="00880D14">
        <w:tc>
          <w:tcPr>
            <w:tcW w:w="1640" w:type="dxa"/>
          </w:tcPr>
          <w:p w14:paraId="492BE2A6" w14:textId="77777777" w:rsidR="005D0582" w:rsidRPr="00FC6342" w:rsidRDefault="005D0582" w:rsidP="00880D14">
            <w:pPr>
              <w:rPr>
                <w:rFonts w:ascii="Arial" w:hAnsi="Arial" w:cs="Arial"/>
                <w:sz w:val="24"/>
                <w:szCs w:val="24"/>
              </w:rPr>
            </w:pPr>
            <w:r w:rsidRPr="00FC6342">
              <w:rPr>
                <w:rFonts w:ascii="Arial" w:eastAsia="Times New Roman" w:hAnsi="Arial" w:cs="Arial"/>
                <w:sz w:val="24"/>
                <w:szCs w:val="24"/>
              </w:rPr>
              <w:t>GAR</w:t>
            </w:r>
          </w:p>
        </w:tc>
        <w:tc>
          <w:tcPr>
            <w:tcW w:w="283" w:type="dxa"/>
          </w:tcPr>
          <w:p w14:paraId="33A2C4EF"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0669DB5F" w14:textId="77777777" w:rsidR="005D0582" w:rsidRPr="00FC6342" w:rsidRDefault="005D0582" w:rsidP="00880D14">
            <w:pPr>
              <w:rPr>
                <w:rFonts w:ascii="Arial" w:hAnsi="Arial" w:cs="Arial"/>
                <w:sz w:val="24"/>
                <w:szCs w:val="24"/>
              </w:rPr>
            </w:pPr>
            <w:r w:rsidRPr="00FC6342">
              <w:rPr>
                <w:rFonts w:ascii="Arial" w:hAnsi="Arial" w:cs="Arial"/>
                <w:sz w:val="24"/>
                <w:szCs w:val="24"/>
              </w:rPr>
              <w:t>Gestion axée sur le résultat</w:t>
            </w:r>
          </w:p>
        </w:tc>
      </w:tr>
      <w:tr w:rsidR="005D0582" w:rsidRPr="00FC6342" w14:paraId="1CDC7082" w14:textId="77777777" w:rsidTr="00880D14">
        <w:tc>
          <w:tcPr>
            <w:tcW w:w="1640" w:type="dxa"/>
          </w:tcPr>
          <w:p w14:paraId="0713AF2A" w14:textId="77777777" w:rsidR="005D0582" w:rsidRPr="00FC6342" w:rsidRDefault="005D0582" w:rsidP="00880D14">
            <w:pPr>
              <w:rPr>
                <w:rFonts w:ascii="Arial" w:hAnsi="Arial" w:cs="Arial"/>
                <w:sz w:val="24"/>
                <w:szCs w:val="24"/>
              </w:rPr>
            </w:pPr>
            <w:r w:rsidRPr="00FC6342">
              <w:rPr>
                <w:rFonts w:ascii="Arial" w:eastAsia="Calibri" w:hAnsi="Arial" w:cs="Arial"/>
                <w:sz w:val="24"/>
                <w:szCs w:val="24"/>
                <w:lang w:eastAsia="en-US"/>
              </w:rPr>
              <w:t>GERN</w:t>
            </w:r>
          </w:p>
        </w:tc>
        <w:tc>
          <w:tcPr>
            <w:tcW w:w="283" w:type="dxa"/>
          </w:tcPr>
          <w:p w14:paraId="19339C00"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6BF47940" w14:textId="77777777" w:rsidR="005D0582" w:rsidRPr="00FC6342" w:rsidRDefault="005D0582" w:rsidP="00880D14">
            <w:pPr>
              <w:rPr>
                <w:rFonts w:ascii="Arial" w:hAnsi="Arial" w:cs="Arial"/>
                <w:sz w:val="24"/>
                <w:szCs w:val="24"/>
              </w:rPr>
            </w:pPr>
            <w:r w:rsidRPr="00FC6342">
              <w:rPr>
                <w:rFonts w:ascii="Arial" w:hAnsi="Arial" w:cs="Arial"/>
                <w:sz w:val="24"/>
                <w:szCs w:val="24"/>
              </w:rPr>
              <w:t>Gestion de l’environnement et des ressources naturelles</w:t>
            </w:r>
          </w:p>
        </w:tc>
      </w:tr>
      <w:tr w:rsidR="005D0582" w:rsidRPr="00FC6342" w14:paraId="73A4792B" w14:textId="77777777" w:rsidTr="00880D14">
        <w:tc>
          <w:tcPr>
            <w:tcW w:w="1640" w:type="dxa"/>
          </w:tcPr>
          <w:p w14:paraId="4FD4E033" w14:textId="77777777" w:rsidR="005D0582" w:rsidRPr="00FC6342" w:rsidRDefault="005D0582" w:rsidP="00880D14">
            <w:pPr>
              <w:rPr>
                <w:rFonts w:ascii="Arial" w:hAnsi="Arial" w:cs="Arial"/>
                <w:sz w:val="24"/>
                <w:szCs w:val="24"/>
              </w:rPr>
            </w:pPr>
            <w:r w:rsidRPr="00FC6342">
              <w:rPr>
                <w:rFonts w:ascii="Arial" w:hAnsi="Arial" w:cs="Arial"/>
                <w:sz w:val="24"/>
                <w:szCs w:val="24"/>
              </w:rPr>
              <w:t>GES</w:t>
            </w:r>
          </w:p>
        </w:tc>
        <w:tc>
          <w:tcPr>
            <w:tcW w:w="283" w:type="dxa"/>
          </w:tcPr>
          <w:p w14:paraId="34A9EE7A"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762E9203" w14:textId="77777777" w:rsidR="005D0582" w:rsidRPr="00FC6342" w:rsidRDefault="005D0582" w:rsidP="00880D14">
            <w:pPr>
              <w:rPr>
                <w:rFonts w:ascii="Arial" w:hAnsi="Arial" w:cs="Arial"/>
                <w:sz w:val="24"/>
                <w:szCs w:val="24"/>
              </w:rPr>
            </w:pPr>
            <w:r w:rsidRPr="00FC6342">
              <w:rPr>
                <w:rFonts w:ascii="Arial" w:hAnsi="Arial" w:cs="Arial"/>
                <w:sz w:val="24"/>
                <w:szCs w:val="24"/>
              </w:rPr>
              <w:t>Gaz à effet de serre</w:t>
            </w:r>
          </w:p>
        </w:tc>
      </w:tr>
      <w:tr w:rsidR="005D0582" w:rsidRPr="00FC6342" w14:paraId="109FEA87" w14:textId="77777777" w:rsidTr="00880D14">
        <w:tc>
          <w:tcPr>
            <w:tcW w:w="1640" w:type="dxa"/>
          </w:tcPr>
          <w:p w14:paraId="07C95F09" w14:textId="77777777" w:rsidR="005D0582" w:rsidRPr="00FC6342" w:rsidRDefault="005D0582" w:rsidP="00880D14">
            <w:pPr>
              <w:rPr>
                <w:rFonts w:ascii="Arial" w:hAnsi="Arial" w:cs="Arial"/>
                <w:sz w:val="24"/>
                <w:szCs w:val="24"/>
              </w:rPr>
            </w:pPr>
            <w:r w:rsidRPr="00FC6342">
              <w:rPr>
                <w:rFonts w:ascii="Arial" w:hAnsi="Arial" w:cs="Arial"/>
                <w:sz w:val="24"/>
                <w:szCs w:val="24"/>
              </w:rPr>
              <w:lastRenderedPageBreak/>
              <w:t>GIZ</w:t>
            </w:r>
          </w:p>
        </w:tc>
        <w:tc>
          <w:tcPr>
            <w:tcW w:w="283" w:type="dxa"/>
          </w:tcPr>
          <w:p w14:paraId="534F8BD9"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2DB4EAC9" w14:textId="77777777" w:rsidR="005D0582" w:rsidRPr="00FC6342" w:rsidRDefault="005D0582" w:rsidP="00880D14">
            <w:pPr>
              <w:rPr>
                <w:rFonts w:ascii="Arial" w:hAnsi="Arial" w:cs="Arial"/>
                <w:sz w:val="24"/>
                <w:szCs w:val="24"/>
              </w:rPr>
            </w:pPr>
            <w:r w:rsidRPr="00FC6342">
              <w:rPr>
                <w:rFonts w:ascii="Arial" w:hAnsi="Arial" w:cs="Arial"/>
                <w:sz w:val="24"/>
                <w:szCs w:val="24"/>
              </w:rPr>
              <w:t>Deutsche Gesellschaft für Internationale Zusammenarbeit (Agence de coopération technique allemande pour le développement</w:t>
            </w:r>
          </w:p>
        </w:tc>
      </w:tr>
      <w:tr w:rsidR="005D0582" w:rsidRPr="00FC6342" w14:paraId="556739DD" w14:textId="77777777" w:rsidTr="00880D14">
        <w:tc>
          <w:tcPr>
            <w:tcW w:w="1640" w:type="dxa"/>
          </w:tcPr>
          <w:p w14:paraId="61F4F7C9" w14:textId="77777777" w:rsidR="005D0582" w:rsidRPr="00FC6342" w:rsidRDefault="005D0582" w:rsidP="00880D14">
            <w:pPr>
              <w:rPr>
                <w:rFonts w:ascii="Arial" w:hAnsi="Arial" w:cs="Arial"/>
                <w:sz w:val="24"/>
                <w:szCs w:val="24"/>
              </w:rPr>
            </w:pPr>
            <w:r w:rsidRPr="00FC6342">
              <w:rPr>
                <w:rFonts w:ascii="Arial" w:hAnsi="Arial" w:cs="Arial"/>
                <w:sz w:val="24"/>
                <w:szCs w:val="24"/>
              </w:rPr>
              <w:t>IFN</w:t>
            </w:r>
          </w:p>
        </w:tc>
        <w:tc>
          <w:tcPr>
            <w:tcW w:w="283" w:type="dxa"/>
          </w:tcPr>
          <w:p w14:paraId="0DD2C372"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69A0B5B1" w14:textId="77777777" w:rsidR="005D0582" w:rsidRPr="00FC6342" w:rsidRDefault="005D0582" w:rsidP="00880D14">
            <w:pPr>
              <w:rPr>
                <w:rFonts w:ascii="Arial" w:hAnsi="Arial" w:cs="Arial"/>
                <w:sz w:val="24"/>
                <w:szCs w:val="24"/>
              </w:rPr>
            </w:pPr>
            <w:r w:rsidRPr="00FC6342">
              <w:rPr>
                <w:rFonts w:ascii="Arial" w:hAnsi="Arial" w:cs="Arial"/>
                <w:sz w:val="24"/>
                <w:szCs w:val="24"/>
              </w:rPr>
              <w:t>Inventaire forestier national</w:t>
            </w:r>
          </w:p>
        </w:tc>
      </w:tr>
      <w:tr w:rsidR="005D0582" w:rsidRPr="00FC6342" w14:paraId="79B458B9" w14:textId="77777777" w:rsidTr="00880D14">
        <w:tc>
          <w:tcPr>
            <w:tcW w:w="1640" w:type="dxa"/>
          </w:tcPr>
          <w:p w14:paraId="7423C912" w14:textId="77777777" w:rsidR="005D0582" w:rsidRPr="00FC6342" w:rsidRDefault="005D0582" w:rsidP="00880D14">
            <w:pPr>
              <w:rPr>
                <w:rFonts w:ascii="Arial" w:hAnsi="Arial" w:cs="Arial"/>
                <w:sz w:val="24"/>
                <w:szCs w:val="24"/>
              </w:rPr>
            </w:pPr>
            <w:r w:rsidRPr="00FC6342">
              <w:rPr>
                <w:rFonts w:ascii="Arial" w:hAnsi="Arial" w:cs="Arial"/>
                <w:sz w:val="24"/>
                <w:szCs w:val="24"/>
              </w:rPr>
              <w:t>INBAR</w:t>
            </w:r>
          </w:p>
        </w:tc>
        <w:tc>
          <w:tcPr>
            <w:tcW w:w="283" w:type="dxa"/>
          </w:tcPr>
          <w:p w14:paraId="1BE5A610"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5420644A" w14:textId="77777777" w:rsidR="005D0582" w:rsidRPr="00FC6342" w:rsidRDefault="005D0582" w:rsidP="00880D14">
            <w:pPr>
              <w:rPr>
                <w:rFonts w:ascii="Arial" w:hAnsi="Arial" w:cs="Arial"/>
                <w:sz w:val="24"/>
                <w:szCs w:val="24"/>
              </w:rPr>
            </w:pPr>
            <w:r w:rsidRPr="00FC6342">
              <w:rPr>
                <w:rFonts w:ascii="Arial" w:hAnsi="Arial" w:cs="Arial"/>
                <w:sz w:val="24"/>
                <w:szCs w:val="24"/>
              </w:rPr>
              <w:t>Organisation internationale pour le bambou et le rotin</w:t>
            </w:r>
          </w:p>
        </w:tc>
      </w:tr>
      <w:tr w:rsidR="005D0582" w:rsidRPr="00FC6342" w14:paraId="27CDE226" w14:textId="77777777" w:rsidTr="00880D14">
        <w:tc>
          <w:tcPr>
            <w:tcW w:w="1640" w:type="dxa"/>
          </w:tcPr>
          <w:p w14:paraId="16BCBC5A" w14:textId="77777777" w:rsidR="005D0582" w:rsidRPr="00FC6342" w:rsidRDefault="005D0582" w:rsidP="00880D14">
            <w:pPr>
              <w:rPr>
                <w:rFonts w:ascii="Arial" w:hAnsi="Arial" w:cs="Arial"/>
                <w:sz w:val="24"/>
                <w:szCs w:val="24"/>
              </w:rPr>
            </w:pPr>
            <w:r w:rsidRPr="00FC6342">
              <w:rPr>
                <w:rFonts w:ascii="Arial" w:hAnsi="Arial" w:cs="Arial"/>
                <w:sz w:val="24"/>
                <w:szCs w:val="24"/>
              </w:rPr>
              <w:t>INSEED</w:t>
            </w:r>
          </w:p>
        </w:tc>
        <w:tc>
          <w:tcPr>
            <w:tcW w:w="283" w:type="dxa"/>
          </w:tcPr>
          <w:p w14:paraId="61928802"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4D78A139" w14:textId="77777777" w:rsidR="005D0582" w:rsidRPr="00FC6342" w:rsidRDefault="005D0582" w:rsidP="00880D14">
            <w:pPr>
              <w:rPr>
                <w:rFonts w:ascii="Arial" w:hAnsi="Arial" w:cs="Arial"/>
                <w:sz w:val="24"/>
                <w:szCs w:val="24"/>
              </w:rPr>
            </w:pPr>
            <w:r w:rsidRPr="00FC6342">
              <w:rPr>
                <w:rFonts w:ascii="Arial" w:hAnsi="Arial" w:cs="Arial"/>
                <w:sz w:val="24"/>
                <w:szCs w:val="24"/>
              </w:rPr>
              <w:t>Institut national de la statistique et des études économiques et démographiques</w:t>
            </w:r>
          </w:p>
        </w:tc>
      </w:tr>
      <w:tr w:rsidR="005D0582" w:rsidRPr="00FC6342" w14:paraId="41AF80F2" w14:textId="77777777" w:rsidTr="00880D14">
        <w:tc>
          <w:tcPr>
            <w:tcW w:w="1640" w:type="dxa"/>
          </w:tcPr>
          <w:p w14:paraId="20698880" w14:textId="77777777" w:rsidR="005D0582" w:rsidRPr="00FC6342" w:rsidRDefault="005D0582" w:rsidP="00880D14">
            <w:pPr>
              <w:rPr>
                <w:rFonts w:ascii="Arial" w:hAnsi="Arial" w:cs="Arial"/>
                <w:sz w:val="24"/>
                <w:szCs w:val="24"/>
              </w:rPr>
            </w:pPr>
            <w:r w:rsidRPr="00FC6342">
              <w:rPr>
                <w:rFonts w:ascii="Arial" w:hAnsi="Arial" w:cs="Arial"/>
                <w:sz w:val="24"/>
                <w:szCs w:val="24"/>
              </w:rPr>
              <w:t>LMDE</w:t>
            </w:r>
          </w:p>
        </w:tc>
        <w:tc>
          <w:tcPr>
            <w:tcW w:w="283" w:type="dxa"/>
          </w:tcPr>
          <w:p w14:paraId="0BA64EED"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062E84F6" w14:textId="559A6A9F" w:rsidR="005D0582" w:rsidRPr="00FC6342" w:rsidRDefault="001042C8" w:rsidP="00880D14">
            <w:pPr>
              <w:rPr>
                <w:rFonts w:ascii="Arial" w:hAnsi="Arial" w:cs="Arial"/>
                <w:sz w:val="24"/>
                <w:szCs w:val="24"/>
              </w:rPr>
            </w:pPr>
            <w:r w:rsidRPr="00FC6342">
              <w:rPr>
                <w:rFonts w:ascii="Arial" w:hAnsi="Arial" w:cs="Arial"/>
                <w:sz w:val="24"/>
                <w:szCs w:val="24"/>
              </w:rPr>
              <w:t>La maison de l’entrepreneur</w:t>
            </w:r>
          </w:p>
        </w:tc>
      </w:tr>
      <w:tr w:rsidR="005D0582" w:rsidRPr="00FC6342" w14:paraId="4D66EBDA" w14:textId="77777777" w:rsidTr="00880D14">
        <w:tc>
          <w:tcPr>
            <w:tcW w:w="1640" w:type="dxa"/>
          </w:tcPr>
          <w:p w14:paraId="04F2AADF" w14:textId="77777777" w:rsidR="005D0582" w:rsidRPr="00FC6342" w:rsidRDefault="005D0582" w:rsidP="00880D14">
            <w:pPr>
              <w:rPr>
                <w:rFonts w:ascii="Arial" w:hAnsi="Arial" w:cs="Arial"/>
                <w:sz w:val="24"/>
                <w:szCs w:val="24"/>
              </w:rPr>
            </w:pPr>
            <w:r w:rsidRPr="00FC6342">
              <w:rPr>
                <w:rFonts w:ascii="Arial" w:eastAsia="Times New Roman" w:hAnsi="Arial" w:cs="Arial"/>
                <w:sz w:val="24"/>
                <w:szCs w:val="24"/>
              </w:rPr>
              <w:t>LMG</w:t>
            </w:r>
          </w:p>
        </w:tc>
        <w:tc>
          <w:tcPr>
            <w:tcW w:w="283" w:type="dxa"/>
          </w:tcPr>
          <w:p w14:paraId="6C91D027"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30EB4947" w14:textId="77777777" w:rsidR="005D0582" w:rsidRPr="00FC6342" w:rsidRDefault="005D0582" w:rsidP="00880D14">
            <w:pPr>
              <w:rPr>
                <w:rFonts w:ascii="Arial" w:hAnsi="Arial" w:cs="Arial"/>
                <w:sz w:val="24"/>
                <w:szCs w:val="24"/>
              </w:rPr>
            </w:pPr>
            <w:r w:rsidRPr="00FC6342">
              <w:rPr>
                <w:rFonts w:ascii="Arial" w:eastAsia="Times New Roman" w:hAnsi="Arial" w:cs="Arial"/>
                <w:sz w:val="24"/>
                <w:szCs w:val="24"/>
              </w:rPr>
              <w:t>Lettre de mission du Gouvernement</w:t>
            </w:r>
          </w:p>
        </w:tc>
      </w:tr>
      <w:tr w:rsidR="005D0582" w:rsidRPr="00FC6342" w14:paraId="39BCEE3F" w14:textId="77777777" w:rsidTr="00880D14">
        <w:tc>
          <w:tcPr>
            <w:tcW w:w="1640" w:type="dxa"/>
          </w:tcPr>
          <w:p w14:paraId="0072F9D8" w14:textId="77777777" w:rsidR="005D0582" w:rsidRPr="00FC6342" w:rsidRDefault="005D0582" w:rsidP="00880D14">
            <w:pPr>
              <w:rPr>
                <w:rFonts w:ascii="Arial" w:hAnsi="Arial" w:cs="Arial"/>
                <w:sz w:val="24"/>
                <w:szCs w:val="24"/>
              </w:rPr>
            </w:pPr>
            <w:r w:rsidRPr="00FC6342">
              <w:rPr>
                <w:rFonts w:ascii="Arial" w:hAnsi="Arial" w:cs="Arial"/>
                <w:sz w:val="24"/>
                <w:szCs w:val="24"/>
              </w:rPr>
              <w:t>MEDDPN</w:t>
            </w:r>
          </w:p>
        </w:tc>
        <w:tc>
          <w:tcPr>
            <w:tcW w:w="283" w:type="dxa"/>
          </w:tcPr>
          <w:p w14:paraId="55E7794E"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2C259B20" w14:textId="77777777" w:rsidR="005D0582" w:rsidRPr="00FC6342" w:rsidRDefault="005D0582" w:rsidP="00880D14">
            <w:pPr>
              <w:rPr>
                <w:rFonts w:ascii="Arial" w:hAnsi="Arial" w:cs="Arial"/>
                <w:sz w:val="24"/>
                <w:szCs w:val="24"/>
              </w:rPr>
            </w:pPr>
            <w:r w:rsidRPr="00FC6342">
              <w:rPr>
                <w:rFonts w:ascii="Arial" w:hAnsi="Arial" w:cs="Arial"/>
                <w:sz w:val="24"/>
                <w:szCs w:val="24"/>
              </w:rPr>
              <w:t>Ministère de l’environnement, du développement durable et de la protection de la nature</w:t>
            </w:r>
          </w:p>
        </w:tc>
      </w:tr>
      <w:tr w:rsidR="005D0582" w:rsidRPr="00FC6342" w14:paraId="162DF13A" w14:textId="77777777" w:rsidTr="00880D14">
        <w:tc>
          <w:tcPr>
            <w:tcW w:w="1640" w:type="dxa"/>
          </w:tcPr>
          <w:p w14:paraId="200CB5A3" w14:textId="77777777" w:rsidR="005D0582" w:rsidRPr="00FC6342" w:rsidRDefault="005D0582" w:rsidP="00880D14">
            <w:pPr>
              <w:rPr>
                <w:rFonts w:ascii="Arial" w:hAnsi="Arial" w:cs="Arial"/>
                <w:sz w:val="24"/>
                <w:szCs w:val="24"/>
              </w:rPr>
            </w:pPr>
            <w:r w:rsidRPr="00FC6342">
              <w:rPr>
                <w:rFonts w:ascii="Arial" w:hAnsi="Arial" w:cs="Arial"/>
                <w:sz w:val="24"/>
                <w:szCs w:val="24"/>
              </w:rPr>
              <w:t>MERF</w:t>
            </w:r>
          </w:p>
        </w:tc>
        <w:tc>
          <w:tcPr>
            <w:tcW w:w="283" w:type="dxa"/>
          </w:tcPr>
          <w:p w14:paraId="22A10462"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1631F919" w14:textId="77777777" w:rsidR="005D0582" w:rsidRPr="00FC6342" w:rsidRDefault="005D0582" w:rsidP="00880D14">
            <w:pPr>
              <w:rPr>
                <w:rFonts w:ascii="Arial" w:hAnsi="Arial" w:cs="Arial"/>
                <w:sz w:val="24"/>
                <w:szCs w:val="24"/>
              </w:rPr>
            </w:pPr>
            <w:r w:rsidRPr="00FC6342">
              <w:rPr>
                <w:rFonts w:ascii="Arial" w:hAnsi="Arial" w:cs="Arial"/>
                <w:sz w:val="24"/>
                <w:szCs w:val="24"/>
              </w:rPr>
              <w:t>Ministère de l’environnement et des ressources forestières</w:t>
            </w:r>
          </w:p>
        </w:tc>
      </w:tr>
      <w:tr w:rsidR="005D0582" w:rsidRPr="00FC6342" w14:paraId="2C6B29CA" w14:textId="77777777" w:rsidTr="00880D14">
        <w:tc>
          <w:tcPr>
            <w:tcW w:w="1640" w:type="dxa"/>
          </w:tcPr>
          <w:p w14:paraId="7B8BF9EF" w14:textId="77777777" w:rsidR="005D0582" w:rsidRPr="00FC6342" w:rsidRDefault="005D0582" w:rsidP="00880D14">
            <w:pPr>
              <w:rPr>
                <w:rFonts w:ascii="Arial" w:hAnsi="Arial" w:cs="Arial"/>
                <w:sz w:val="24"/>
                <w:szCs w:val="24"/>
              </w:rPr>
            </w:pPr>
            <w:r w:rsidRPr="00FC6342">
              <w:rPr>
                <w:rFonts w:ascii="Arial" w:eastAsia="Calibri" w:hAnsi="Arial" w:cs="Arial"/>
                <w:sz w:val="24"/>
                <w:szCs w:val="24"/>
              </w:rPr>
              <w:t>MNV</w:t>
            </w:r>
          </w:p>
        </w:tc>
        <w:tc>
          <w:tcPr>
            <w:tcW w:w="283" w:type="dxa"/>
          </w:tcPr>
          <w:p w14:paraId="44004B0C"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5A4BE3B3" w14:textId="77777777" w:rsidR="005D0582" w:rsidRPr="00FC6342" w:rsidRDefault="005D0582" w:rsidP="00880D14">
            <w:pPr>
              <w:rPr>
                <w:rFonts w:ascii="Arial" w:hAnsi="Arial" w:cs="Arial"/>
                <w:sz w:val="24"/>
                <w:szCs w:val="24"/>
              </w:rPr>
            </w:pPr>
            <w:r w:rsidRPr="00FC6342">
              <w:rPr>
                <w:rFonts w:ascii="Arial" w:hAnsi="Arial" w:cs="Arial"/>
                <w:sz w:val="24"/>
                <w:szCs w:val="24"/>
              </w:rPr>
              <w:t>Mesure notification et vérification</w:t>
            </w:r>
          </w:p>
        </w:tc>
      </w:tr>
      <w:tr w:rsidR="005D0582" w:rsidRPr="00FC6342" w14:paraId="459D5F2A" w14:textId="77777777" w:rsidTr="00880D14">
        <w:tc>
          <w:tcPr>
            <w:tcW w:w="1640" w:type="dxa"/>
          </w:tcPr>
          <w:p w14:paraId="262EE31B" w14:textId="77777777" w:rsidR="005D0582" w:rsidRPr="00FC6342" w:rsidRDefault="005D0582" w:rsidP="00880D14">
            <w:pPr>
              <w:rPr>
                <w:rFonts w:ascii="Arial" w:hAnsi="Arial" w:cs="Arial"/>
                <w:sz w:val="24"/>
                <w:szCs w:val="24"/>
              </w:rPr>
            </w:pPr>
            <w:r w:rsidRPr="00FC6342">
              <w:rPr>
                <w:rFonts w:ascii="Arial" w:hAnsi="Arial" w:cs="Arial"/>
                <w:iCs/>
                <w:sz w:val="24"/>
                <w:szCs w:val="24"/>
              </w:rPr>
              <w:t>MRV</w:t>
            </w:r>
          </w:p>
        </w:tc>
        <w:tc>
          <w:tcPr>
            <w:tcW w:w="283" w:type="dxa"/>
          </w:tcPr>
          <w:p w14:paraId="6FCB498A"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64D11EF4" w14:textId="77777777" w:rsidR="005D0582" w:rsidRPr="00FC6342" w:rsidRDefault="005D0582" w:rsidP="00880D14">
            <w:pPr>
              <w:rPr>
                <w:rFonts w:ascii="Arial" w:hAnsi="Arial" w:cs="Arial"/>
                <w:sz w:val="24"/>
                <w:szCs w:val="24"/>
              </w:rPr>
            </w:pPr>
            <w:r w:rsidRPr="00FC6342">
              <w:rPr>
                <w:rFonts w:ascii="Arial" w:hAnsi="Arial" w:cs="Arial"/>
                <w:sz w:val="24"/>
                <w:szCs w:val="24"/>
              </w:rPr>
              <w:t>Mesure rapportage et vérification</w:t>
            </w:r>
          </w:p>
        </w:tc>
      </w:tr>
      <w:tr w:rsidR="005D0582" w:rsidRPr="00FC6342" w14:paraId="29296471" w14:textId="77777777" w:rsidTr="00880D14">
        <w:tc>
          <w:tcPr>
            <w:tcW w:w="1640" w:type="dxa"/>
          </w:tcPr>
          <w:p w14:paraId="4158B702" w14:textId="77777777" w:rsidR="005D0582" w:rsidRPr="00FC6342" w:rsidRDefault="005D0582" w:rsidP="00880D14">
            <w:pPr>
              <w:rPr>
                <w:rFonts w:ascii="Arial" w:hAnsi="Arial" w:cs="Arial"/>
                <w:sz w:val="24"/>
                <w:szCs w:val="24"/>
              </w:rPr>
            </w:pPr>
            <w:r w:rsidRPr="00FC6342">
              <w:rPr>
                <w:rFonts w:ascii="Arial" w:hAnsi="Arial" w:cs="Arial"/>
                <w:sz w:val="24"/>
                <w:szCs w:val="24"/>
              </w:rPr>
              <w:t>NDT</w:t>
            </w:r>
          </w:p>
        </w:tc>
        <w:tc>
          <w:tcPr>
            <w:tcW w:w="283" w:type="dxa"/>
          </w:tcPr>
          <w:p w14:paraId="03719F06"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38EE4DBF" w14:textId="77777777" w:rsidR="005D0582" w:rsidRPr="00FC6342" w:rsidRDefault="005D0582" w:rsidP="00880D14">
            <w:pPr>
              <w:rPr>
                <w:rFonts w:ascii="Arial" w:hAnsi="Arial" w:cs="Arial"/>
                <w:sz w:val="24"/>
                <w:szCs w:val="24"/>
              </w:rPr>
            </w:pPr>
            <w:r w:rsidRPr="00FC6342">
              <w:rPr>
                <w:rFonts w:ascii="Arial" w:hAnsi="Arial" w:cs="Arial"/>
                <w:sz w:val="24"/>
                <w:szCs w:val="24"/>
              </w:rPr>
              <w:t>Neutralité en matière de la dégradation des terres</w:t>
            </w:r>
          </w:p>
        </w:tc>
      </w:tr>
      <w:tr w:rsidR="005D0582" w:rsidRPr="00FC6342" w14:paraId="78C51A27" w14:textId="77777777" w:rsidTr="00880D14">
        <w:tc>
          <w:tcPr>
            <w:tcW w:w="1640" w:type="dxa"/>
          </w:tcPr>
          <w:p w14:paraId="33FF048A" w14:textId="77777777" w:rsidR="005D0582" w:rsidRPr="00FC6342" w:rsidRDefault="005D0582" w:rsidP="00880D14">
            <w:pPr>
              <w:rPr>
                <w:rFonts w:ascii="Arial" w:hAnsi="Arial" w:cs="Arial"/>
                <w:sz w:val="24"/>
                <w:szCs w:val="24"/>
              </w:rPr>
            </w:pPr>
            <w:r w:rsidRPr="00FC6342">
              <w:rPr>
                <w:rFonts w:ascii="Arial" w:eastAsia="Calibri" w:hAnsi="Arial" w:cs="Arial"/>
                <w:sz w:val="24"/>
                <w:szCs w:val="24"/>
                <w:lang w:bidi="fr-FR"/>
              </w:rPr>
              <w:t>ODD</w:t>
            </w:r>
          </w:p>
        </w:tc>
        <w:tc>
          <w:tcPr>
            <w:tcW w:w="283" w:type="dxa"/>
          </w:tcPr>
          <w:p w14:paraId="595DF288"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042E216E" w14:textId="77777777" w:rsidR="005D0582" w:rsidRPr="00FC6342" w:rsidRDefault="005D0582" w:rsidP="00880D14">
            <w:pPr>
              <w:rPr>
                <w:rFonts w:ascii="Arial" w:hAnsi="Arial" w:cs="Arial"/>
                <w:sz w:val="24"/>
                <w:szCs w:val="24"/>
              </w:rPr>
            </w:pPr>
            <w:r w:rsidRPr="00FC6342">
              <w:rPr>
                <w:rFonts w:ascii="Arial" w:eastAsia="Calibri" w:hAnsi="Arial" w:cs="Arial"/>
                <w:sz w:val="24"/>
                <w:szCs w:val="24"/>
                <w:lang w:bidi="fr-FR"/>
              </w:rPr>
              <w:t>Objectifs de développement durable</w:t>
            </w:r>
          </w:p>
        </w:tc>
      </w:tr>
      <w:tr w:rsidR="005D0582" w:rsidRPr="00FC6342" w14:paraId="5F6E3408" w14:textId="77777777" w:rsidTr="00880D14">
        <w:tc>
          <w:tcPr>
            <w:tcW w:w="1640" w:type="dxa"/>
          </w:tcPr>
          <w:p w14:paraId="3C8935EA" w14:textId="77777777" w:rsidR="005D0582" w:rsidRPr="00FC6342" w:rsidRDefault="005D0582" w:rsidP="00880D14">
            <w:pPr>
              <w:rPr>
                <w:rFonts w:ascii="Arial" w:hAnsi="Arial" w:cs="Arial"/>
                <w:sz w:val="24"/>
                <w:szCs w:val="24"/>
              </w:rPr>
            </w:pPr>
            <w:r w:rsidRPr="00FC6342">
              <w:rPr>
                <w:rFonts w:ascii="Arial" w:hAnsi="Arial" w:cs="Arial"/>
                <w:sz w:val="24"/>
                <w:szCs w:val="24"/>
              </w:rPr>
              <w:t>ODEF</w:t>
            </w:r>
          </w:p>
        </w:tc>
        <w:tc>
          <w:tcPr>
            <w:tcW w:w="283" w:type="dxa"/>
          </w:tcPr>
          <w:p w14:paraId="76E633A3"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7857E80D" w14:textId="77777777" w:rsidR="005D0582" w:rsidRPr="00FC6342" w:rsidRDefault="005D0582" w:rsidP="00880D14">
            <w:pPr>
              <w:rPr>
                <w:rFonts w:ascii="Arial" w:hAnsi="Arial" w:cs="Arial"/>
                <w:sz w:val="24"/>
                <w:szCs w:val="24"/>
              </w:rPr>
            </w:pPr>
            <w:r w:rsidRPr="00FC6342">
              <w:rPr>
                <w:rFonts w:ascii="Arial" w:hAnsi="Arial" w:cs="Arial"/>
                <w:sz w:val="24"/>
                <w:szCs w:val="24"/>
              </w:rPr>
              <w:t>Office de développement et d’exploitation des forêts</w:t>
            </w:r>
          </w:p>
        </w:tc>
      </w:tr>
      <w:tr w:rsidR="005D0582" w:rsidRPr="00FC6342" w14:paraId="10A6AF72" w14:textId="77777777" w:rsidTr="00880D14">
        <w:tc>
          <w:tcPr>
            <w:tcW w:w="1640" w:type="dxa"/>
          </w:tcPr>
          <w:p w14:paraId="21CEF3BF" w14:textId="77777777" w:rsidR="005D0582" w:rsidRPr="00FC6342" w:rsidRDefault="005D0582" w:rsidP="00880D14">
            <w:pPr>
              <w:rPr>
                <w:rFonts w:ascii="Arial" w:hAnsi="Arial" w:cs="Arial"/>
                <w:sz w:val="24"/>
                <w:szCs w:val="24"/>
              </w:rPr>
            </w:pPr>
            <w:r w:rsidRPr="00FC6342">
              <w:rPr>
                <w:rFonts w:ascii="Arial" w:hAnsi="Arial" w:cs="Arial"/>
                <w:sz w:val="24"/>
                <w:szCs w:val="24"/>
              </w:rPr>
              <w:t>ODIAE</w:t>
            </w:r>
          </w:p>
        </w:tc>
        <w:tc>
          <w:tcPr>
            <w:tcW w:w="283" w:type="dxa"/>
          </w:tcPr>
          <w:p w14:paraId="1B699BE3"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3D8E2177" w14:textId="77777777" w:rsidR="005D0582" w:rsidRPr="00FC6342" w:rsidRDefault="005D0582" w:rsidP="00880D14">
            <w:pPr>
              <w:rPr>
                <w:rFonts w:ascii="Arial" w:hAnsi="Arial" w:cs="Arial"/>
                <w:sz w:val="24"/>
                <w:szCs w:val="24"/>
              </w:rPr>
            </w:pPr>
            <w:r w:rsidRPr="00FC6342">
              <w:rPr>
                <w:rFonts w:ascii="Arial" w:hAnsi="Arial" w:cs="Arial"/>
                <w:sz w:val="24"/>
                <w:szCs w:val="24"/>
              </w:rPr>
              <w:t>Organisation pour le Développement et l’Incitation à l’Auto Emploi</w:t>
            </w:r>
          </w:p>
        </w:tc>
      </w:tr>
      <w:tr w:rsidR="005D0582" w:rsidRPr="00FC6342" w14:paraId="2D27E300" w14:textId="77777777" w:rsidTr="00880D14">
        <w:tc>
          <w:tcPr>
            <w:tcW w:w="1640" w:type="dxa"/>
          </w:tcPr>
          <w:p w14:paraId="65A55A64" w14:textId="77777777" w:rsidR="005D0582" w:rsidRPr="00FC6342" w:rsidRDefault="005D0582" w:rsidP="00880D14">
            <w:pPr>
              <w:rPr>
                <w:rFonts w:ascii="Arial" w:hAnsi="Arial" w:cs="Arial"/>
                <w:sz w:val="24"/>
                <w:szCs w:val="24"/>
              </w:rPr>
            </w:pPr>
            <w:r w:rsidRPr="00FC6342">
              <w:rPr>
                <w:rFonts w:ascii="Arial" w:hAnsi="Arial" w:cs="Arial"/>
                <w:sz w:val="24"/>
                <w:szCs w:val="24"/>
              </w:rPr>
              <w:t>OIBT</w:t>
            </w:r>
          </w:p>
        </w:tc>
        <w:tc>
          <w:tcPr>
            <w:tcW w:w="283" w:type="dxa"/>
          </w:tcPr>
          <w:p w14:paraId="13898E17"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1F1CC114" w14:textId="77777777" w:rsidR="005D0582" w:rsidRPr="00FC6342" w:rsidRDefault="005D0582" w:rsidP="00880D14">
            <w:pPr>
              <w:rPr>
                <w:rFonts w:ascii="Arial" w:hAnsi="Arial" w:cs="Arial"/>
                <w:sz w:val="24"/>
                <w:szCs w:val="24"/>
              </w:rPr>
            </w:pPr>
            <w:r w:rsidRPr="00FC6342">
              <w:rPr>
                <w:rFonts w:ascii="Arial" w:hAnsi="Arial" w:cs="Arial"/>
                <w:sz w:val="24"/>
                <w:szCs w:val="24"/>
              </w:rPr>
              <w:t>Organisation internationale des bois tropicaux</w:t>
            </w:r>
          </w:p>
        </w:tc>
      </w:tr>
      <w:tr w:rsidR="005D0582" w:rsidRPr="00FC6342" w14:paraId="50A85063" w14:textId="77777777" w:rsidTr="00880D14">
        <w:tc>
          <w:tcPr>
            <w:tcW w:w="1640" w:type="dxa"/>
          </w:tcPr>
          <w:p w14:paraId="6E3C3C75" w14:textId="77777777" w:rsidR="005D0582" w:rsidRPr="00FC6342" w:rsidRDefault="005D0582" w:rsidP="00880D14">
            <w:pPr>
              <w:rPr>
                <w:rFonts w:ascii="Arial" w:hAnsi="Arial" w:cs="Arial"/>
                <w:sz w:val="24"/>
                <w:szCs w:val="24"/>
              </w:rPr>
            </w:pPr>
            <w:r w:rsidRPr="00FC6342">
              <w:rPr>
                <w:rFonts w:ascii="Arial" w:hAnsi="Arial" w:cs="Arial"/>
                <w:sz w:val="24"/>
                <w:szCs w:val="24"/>
              </w:rPr>
              <w:t>ONG</w:t>
            </w:r>
          </w:p>
        </w:tc>
        <w:tc>
          <w:tcPr>
            <w:tcW w:w="283" w:type="dxa"/>
          </w:tcPr>
          <w:p w14:paraId="17E83CF5"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43773E92" w14:textId="77777777" w:rsidR="005D0582" w:rsidRPr="00FC6342" w:rsidRDefault="005D0582" w:rsidP="00880D14">
            <w:pPr>
              <w:rPr>
                <w:rFonts w:ascii="Arial" w:hAnsi="Arial" w:cs="Arial"/>
                <w:sz w:val="24"/>
                <w:szCs w:val="24"/>
              </w:rPr>
            </w:pPr>
            <w:r w:rsidRPr="00FC6342">
              <w:rPr>
                <w:rFonts w:ascii="Arial" w:hAnsi="Arial" w:cs="Arial"/>
                <w:sz w:val="24"/>
                <w:szCs w:val="24"/>
              </w:rPr>
              <w:t>Organisation non gouvernementale</w:t>
            </w:r>
          </w:p>
        </w:tc>
      </w:tr>
      <w:tr w:rsidR="005D0582" w:rsidRPr="00FC6342" w14:paraId="2C79F2C6" w14:textId="77777777" w:rsidTr="00880D14">
        <w:tc>
          <w:tcPr>
            <w:tcW w:w="1640" w:type="dxa"/>
          </w:tcPr>
          <w:p w14:paraId="6420CEA3" w14:textId="77777777" w:rsidR="005D0582" w:rsidRPr="00FC6342" w:rsidRDefault="005D0582" w:rsidP="00880D14">
            <w:pPr>
              <w:rPr>
                <w:rFonts w:ascii="Arial" w:hAnsi="Arial" w:cs="Arial"/>
                <w:sz w:val="24"/>
                <w:szCs w:val="24"/>
              </w:rPr>
            </w:pPr>
            <w:r w:rsidRPr="00FC6342">
              <w:rPr>
                <w:rFonts w:ascii="Arial" w:hAnsi="Arial" w:cs="Arial"/>
                <w:sz w:val="24"/>
                <w:szCs w:val="24"/>
              </w:rPr>
              <w:t>OSC</w:t>
            </w:r>
          </w:p>
        </w:tc>
        <w:tc>
          <w:tcPr>
            <w:tcW w:w="283" w:type="dxa"/>
          </w:tcPr>
          <w:p w14:paraId="59A439E6"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0C4E21F9" w14:textId="77777777" w:rsidR="005D0582" w:rsidRPr="00FC6342" w:rsidRDefault="005D0582" w:rsidP="00880D14">
            <w:pPr>
              <w:rPr>
                <w:rFonts w:ascii="Arial" w:hAnsi="Arial" w:cs="Arial"/>
                <w:sz w:val="24"/>
                <w:szCs w:val="24"/>
              </w:rPr>
            </w:pPr>
            <w:r w:rsidRPr="00FC6342">
              <w:rPr>
                <w:rFonts w:ascii="Arial" w:hAnsi="Arial" w:cs="Arial"/>
                <w:sz w:val="24"/>
                <w:szCs w:val="24"/>
              </w:rPr>
              <w:t>Organisation de la société civile</w:t>
            </w:r>
          </w:p>
        </w:tc>
      </w:tr>
      <w:tr w:rsidR="005D0582" w:rsidRPr="00FC6342" w14:paraId="1EF03A15" w14:textId="77777777" w:rsidTr="00880D14">
        <w:tc>
          <w:tcPr>
            <w:tcW w:w="1640" w:type="dxa"/>
          </w:tcPr>
          <w:p w14:paraId="5D635AF0" w14:textId="77777777" w:rsidR="005D0582" w:rsidRPr="00FC6342" w:rsidRDefault="005D0582" w:rsidP="00880D14">
            <w:pPr>
              <w:rPr>
                <w:rFonts w:ascii="Arial" w:hAnsi="Arial" w:cs="Arial"/>
                <w:sz w:val="24"/>
                <w:szCs w:val="24"/>
              </w:rPr>
            </w:pPr>
            <w:r w:rsidRPr="00FC6342">
              <w:rPr>
                <w:rFonts w:ascii="Arial" w:hAnsi="Arial" w:cs="Arial"/>
                <w:sz w:val="24"/>
                <w:szCs w:val="24"/>
              </w:rPr>
              <w:t>PAFN</w:t>
            </w:r>
          </w:p>
        </w:tc>
        <w:tc>
          <w:tcPr>
            <w:tcW w:w="283" w:type="dxa"/>
          </w:tcPr>
          <w:p w14:paraId="47A48E31"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0EEFC1F3" w14:textId="77777777" w:rsidR="005D0582" w:rsidRPr="00FC6342" w:rsidRDefault="005D0582" w:rsidP="00880D14">
            <w:pPr>
              <w:rPr>
                <w:rFonts w:ascii="Arial" w:hAnsi="Arial" w:cs="Arial"/>
                <w:sz w:val="24"/>
                <w:szCs w:val="24"/>
              </w:rPr>
            </w:pPr>
            <w:r w:rsidRPr="00FC6342">
              <w:rPr>
                <w:rFonts w:ascii="Arial" w:hAnsi="Arial" w:cs="Arial"/>
                <w:sz w:val="24"/>
                <w:szCs w:val="24"/>
              </w:rPr>
              <w:t>Plan d’actions forestier national</w:t>
            </w:r>
          </w:p>
        </w:tc>
      </w:tr>
      <w:tr w:rsidR="005D0582" w:rsidRPr="00FC6342" w14:paraId="1F106669" w14:textId="77777777" w:rsidTr="00880D14">
        <w:tc>
          <w:tcPr>
            <w:tcW w:w="1640" w:type="dxa"/>
          </w:tcPr>
          <w:p w14:paraId="00F0F0F4" w14:textId="77777777" w:rsidR="005D0582" w:rsidRPr="00FC6342" w:rsidRDefault="005D0582" w:rsidP="00880D14">
            <w:pPr>
              <w:rPr>
                <w:rFonts w:ascii="Arial" w:hAnsi="Arial" w:cs="Arial"/>
                <w:sz w:val="24"/>
                <w:szCs w:val="24"/>
              </w:rPr>
            </w:pPr>
            <w:r w:rsidRPr="00FC6342">
              <w:rPr>
                <w:rFonts w:ascii="Arial" w:hAnsi="Arial" w:cs="Arial"/>
                <w:sz w:val="24"/>
                <w:szCs w:val="24"/>
              </w:rPr>
              <w:t>PAFT</w:t>
            </w:r>
          </w:p>
        </w:tc>
        <w:tc>
          <w:tcPr>
            <w:tcW w:w="283" w:type="dxa"/>
          </w:tcPr>
          <w:p w14:paraId="36587265"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7A29578B" w14:textId="77777777" w:rsidR="005D0582" w:rsidRPr="00FC6342" w:rsidRDefault="005D0582" w:rsidP="00880D14">
            <w:pPr>
              <w:rPr>
                <w:rFonts w:ascii="Arial" w:hAnsi="Arial" w:cs="Arial"/>
                <w:sz w:val="24"/>
                <w:szCs w:val="24"/>
              </w:rPr>
            </w:pPr>
            <w:r w:rsidRPr="00FC6342">
              <w:rPr>
                <w:rFonts w:ascii="Arial" w:hAnsi="Arial" w:cs="Arial"/>
                <w:sz w:val="24"/>
                <w:szCs w:val="24"/>
              </w:rPr>
              <w:t>Programme d’action forestier tropical</w:t>
            </w:r>
          </w:p>
        </w:tc>
      </w:tr>
      <w:tr w:rsidR="005D0582" w:rsidRPr="00FC6342" w14:paraId="7EF48347" w14:textId="77777777" w:rsidTr="00880D14">
        <w:tc>
          <w:tcPr>
            <w:tcW w:w="1640" w:type="dxa"/>
          </w:tcPr>
          <w:p w14:paraId="533587CF" w14:textId="77777777" w:rsidR="005D0582" w:rsidRPr="00FC6342" w:rsidRDefault="005D0582" w:rsidP="00880D14">
            <w:pPr>
              <w:rPr>
                <w:rFonts w:ascii="Arial" w:hAnsi="Arial" w:cs="Arial"/>
                <w:sz w:val="24"/>
                <w:szCs w:val="24"/>
              </w:rPr>
            </w:pPr>
            <w:r w:rsidRPr="00FC6342">
              <w:rPr>
                <w:rFonts w:ascii="Arial" w:hAnsi="Arial" w:cs="Arial"/>
                <w:sz w:val="24"/>
                <w:szCs w:val="24"/>
              </w:rPr>
              <w:t>PAN/LCD</w:t>
            </w:r>
          </w:p>
        </w:tc>
        <w:tc>
          <w:tcPr>
            <w:tcW w:w="283" w:type="dxa"/>
          </w:tcPr>
          <w:p w14:paraId="47A7FCD8"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129BD2D9" w14:textId="77777777" w:rsidR="005D0582" w:rsidRPr="00FC6342" w:rsidRDefault="005D0582" w:rsidP="00880D14">
            <w:pPr>
              <w:rPr>
                <w:rFonts w:ascii="Arial" w:hAnsi="Arial" w:cs="Arial"/>
                <w:sz w:val="24"/>
                <w:szCs w:val="24"/>
              </w:rPr>
            </w:pPr>
            <w:r w:rsidRPr="00FC6342">
              <w:rPr>
                <w:rFonts w:ascii="Arial" w:hAnsi="Arial" w:cs="Arial"/>
                <w:sz w:val="24"/>
                <w:szCs w:val="24"/>
              </w:rPr>
              <w:t>Programme d’action de lutte contre la désertification</w:t>
            </w:r>
          </w:p>
        </w:tc>
      </w:tr>
      <w:tr w:rsidR="005D0582" w:rsidRPr="00FC6342" w14:paraId="4431D3E2" w14:textId="77777777" w:rsidTr="00880D14">
        <w:tc>
          <w:tcPr>
            <w:tcW w:w="1640" w:type="dxa"/>
          </w:tcPr>
          <w:p w14:paraId="055D40B2" w14:textId="77777777" w:rsidR="005D0582" w:rsidRPr="00FC6342" w:rsidRDefault="005D0582" w:rsidP="00880D14">
            <w:pPr>
              <w:rPr>
                <w:rFonts w:ascii="Arial" w:hAnsi="Arial" w:cs="Arial"/>
                <w:sz w:val="24"/>
                <w:szCs w:val="24"/>
              </w:rPr>
            </w:pPr>
            <w:r w:rsidRPr="00FC6342">
              <w:rPr>
                <w:rFonts w:ascii="Arial" w:eastAsia="Arial" w:hAnsi="Arial" w:cs="Arial"/>
                <w:sz w:val="24"/>
                <w:szCs w:val="24"/>
              </w:rPr>
              <w:t>PANA</w:t>
            </w:r>
          </w:p>
        </w:tc>
        <w:tc>
          <w:tcPr>
            <w:tcW w:w="283" w:type="dxa"/>
          </w:tcPr>
          <w:p w14:paraId="6587908E"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1CC171A7" w14:textId="77777777" w:rsidR="005D0582" w:rsidRPr="00FC6342" w:rsidRDefault="005D0582" w:rsidP="00880D14">
            <w:pPr>
              <w:rPr>
                <w:rFonts w:ascii="Arial" w:hAnsi="Arial" w:cs="Arial"/>
                <w:sz w:val="24"/>
                <w:szCs w:val="24"/>
              </w:rPr>
            </w:pPr>
            <w:r w:rsidRPr="00FC6342">
              <w:rPr>
                <w:rFonts w:ascii="Arial" w:eastAsia="Arial" w:hAnsi="Arial" w:cs="Arial"/>
                <w:sz w:val="24"/>
                <w:szCs w:val="24"/>
              </w:rPr>
              <w:t>Plan d’action national d’adaptation</w:t>
            </w:r>
          </w:p>
        </w:tc>
      </w:tr>
      <w:tr w:rsidR="005D0582" w:rsidRPr="00FC6342" w14:paraId="2A06CBA3" w14:textId="77777777" w:rsidTr="00880D14">
        <w:tc>
          <w:tcPr>
            <w:tcW w:w="1640" w:type="dxa"/>
          </w:tcPr>
          <w:p w14:paraId="469A5221" w14:textId="77777777" w:rsidR="005D0582" w:rsidRPr="00FC6342" w:rsidRDefault="005D0582" w:rsidP="00880D14">
            <w:pPr>
              <w:rPr>
                <w:rFonts w:ascii="Arial" w:hAnsi="Arial" w:cs="Arial"/>
                <w:sz w:val="24"/>
                <w:szCs w:val="24"/>
              </w:rPr>
            </w:pPr>
            <w:r w:rsidRPr="00FC6342">
              <w:rPr>
                <w:rFonts w:ascii="Arial" w:eastAsia="Times New Roman" w:hAnsi="Arial" w:cs="Arial"/>
                <w:sz w:val="24"/>
                <w:szCs w:val="24"/>
              </w:rPr>
              <w:t>PAP</w:t>
            </w:r>
          </w:p>
        </w:tc>
        <w:tc>
          <w:tcPr>
            <w:tcW w:w="283" w:type="dxa"/>
          </w:tcPr>
          <w:p w14:paraId="294D8B57"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1EE749CC" w14:textId="77777777" w:rsidR="005D0582" w:rsidRPr="00FC6342" w:rsidRDefault="005D0582" w:rsidP="00880D14">
            <w:pPr>
              <w:rPr>
                <w:rFonts w:ascii="Arial" w:hAnsi="Arial" w:cs="Arial"/>
                <w:sz w:val="24"/>
                <w:szCs w:val="24"/>
              </w:rPr>
            </w:pPr>
            <w:r w:rsidRPr="00FC6342">
              <w:rPr>
                <w:rFonts w:ascii="Arial" w:eastAsia="Times New Roman" w:hAnsi="Arial" w:cs="Arial"/>
                <w:sz w:val="24"/>
                <w:szCs w:val="24"/>
              </w:rPr>
              <w:t>Projet annuel de performance</w:t>
            </w:r>
          </w:p>
        </w:tc>
      </w:tr>
      <w:tr w:rsidR="005D0582" w:rsidRPr="00FC6342" w14:paraId="35EDD47A" w14:textId="77777777" w:rsidTr="00880D14">
        <w:tc>
          <w:tcPr>
            <w:tcW w:w="1640" w:type="dxa"/>
          </w:tcPr>
          <w:p w14:paraId="61BEEC5A" w14:textId="77777777" w:rsidR="005D0582" w:rsidRPr="00FC6342" w:rsidRDefault="005D0582" w:rsidP="00880D14">
            <w:pPr>
              <w:rPr>
                <w:rFonts w:ascii="Arial" w:hAnsi="Arial" w:cs="Arial"/>
                <w:sz w:val="24"/>
                <w:szCs w:val="24"/>
              </w:rPr>
            </w:pPr>
            <w:r w:rsidRPr="00FC6342">
              <w:rPr>
                <w:rFonts w:ascii="Arial" w:eastAsia="Times New Roman" w:hAnsi="Arial" w:cs="Arial"/>
                <w:sz w:val="24"/>
                <w:szCs w:val="24"/>
              </w:rPr>
              <w:t>PAP/MAP</w:t>
            </w:r>
          </w:p>
        </w:tc>
        <w:tc>
          <w:tcPr>
            <w:tcW w:w="283" w:type="dxa"/>
          </w:tcPr>
          <w:p w14:paraId="747E251D"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2662C35F" w14:textId="77777777" w:rsidR="005D0582" w:rsidRPr="00FC6342" w:rsidRDefault="005D0582" w:rsidP="00880D14">
            <w:pPr>
              <w:rPr>
                <w:rFonts w:ascii="Arial" w:hAnsi="Arial" w:cs="Arial"/>
                <w:sz w:val="24"/>
                <w:szCs w:val="24"/>
              </w:rPr>
            </w:pPr>
            <w:r w:rsidRPr="00FC6342">
              <w:rPr>
                <w:rFonts w:ascii="Arial" w:eastAsia="Times New Roman" w:hAnsi="Arial" w:cs="Arial"/>
                <w:sz w:val="24"/>
                <w:szCs w:val="24"/>
              </w:rPr>
              <w:t>Programme d’actions prioritaires</w:t>
            </w:r>
          </w:p>
        </w:tc>
      </w:tr>
      <w:tr w:rsidR="005D0582" w:rsidRPr="00FC6342" w14:paraId="11BDDC8B" w14:textId="77777777" w:rsidTr="00880D14">
        <w:tc>
          <w:tcPr>
            <w:tcW w:w="1640" w:type="dxa"/>
          </w:tcPr>
          <w:p w14:paraId="7FFD124D" w14:textId="77777777" w:rsidR="005D0582" w:rsidRPr="00FC6342" w:rsidRDefault="005D0582" w:rsidP="00880D14">
            <w:pPr>
              <w:rPr>
                <w:rFonts w:ascii="Arial" w:hAnsi="Arial" w:cs="Arial"/>
                <w:sz w:val="24"/>
                <w:szCs w:val="24"/>
              </w:rPr>
            </w:pPr>
            <w:r w:rsidRPr="00FC6342">
              <w:rPr>
                <w:rFonts w:ascii="Arial" w:eastAsia="Times New Roman" w:hAnsi="Arial" w:cs="Arial"/>
                <w:sz w:val="24"/>
                <w:szCs w:val="24"/>
              </w:rPr>
              <w:t>PCC</w:t>
            </w:r>
          </w:p>
        </w:tc>
        <w:tc>
          <w:tcPr>
            <w:tcW w:w="283" w:type="dxa"/>
          </w:tcPr>
          <w:p w14:paraId="2AB406D7"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57772B1D"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Plan de </w:t>
            </w:r>
            <w:r w:rsidRPr="00FC6342">
              <w:rPr>
                <w:rFonts w:ascii="Arial" w:eastAsia="Times New Roman" w:hAnsi="Arial" w:cs="Arial"/>
                <w:sz w:val="24"/>
                <w:szCs w:val="24"/>
              </w:rPr>
              <w:t>consommation de crédit</w:t>
            </w:r>
          </w:p>
        </w:tc>
      </w:tr>
      <w:tr w:rsidR="005D0582" w:rsidRPr="00FC6342" w14:paraId="3327380E" w14:textId="77777777" w:rsidTr="00880D14">
        <w:tc>
          <w:tcPr>
            <w:tcW w:w="1640" w:type="dxa"/>
          </w:tcPr>
          <w:p w14:paraId="3BC26E47" w14:textId="77777777" w:rsidR="005D0582" w:rsidRPr="00FC6342" w:rsidRDefault="005D0582" w:rsidP="00880D14">
            <w:pPr>
              <w:rPr>
                <w:rFonts w:ascii="Arial" w:hAnsi="Arial" w:cs="Arial"/>
                <w:sz w:val="24"/>
                <w:szCs w:val="24"/>
              </w:rPr>
            </w:pPr>
            <w:r w:rsidRPr="00FC6342">
              <w:rPr>
                <w:rFonts w:ascii="Arial" w:hAnsi="Arial" w:cs="Arial"/>
                <w:iCs/>
                <w:sz w:val="24"/>
                <w:szCs w:val="24"/>
              </w:rPr>
              <w:t>PCIV</w:t>
            </w:r>
          </w:p>
        </w:tc>
        <w:tc>
          <w:tcPr>
            <w:tcW w:w="283" w:type="dxa"/>
          </w:tcPr>
          <w:p w14:paraId="2D0D72F6"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780000AF" w14:textId="77777777" w:rsidR="005D0582" w:rsidRPr="00FC6342" w:rsidRDefault="005D0582" w:rsidP="00880D14">
            <w:pPr>
              <w:rPr>
                <w:rFonts w:ascii="Arial" w:hAnsi="Arial" w:cs="Arial"/>
                <w:sz w:val="24"/>
                <w:szCs w:val="24"/>
              </w:rPr>
            </w:pPr>
            <w:r w:rsidRPr="00FC6342">
              <w:rPr>
                <w:rFonts w:ascii="Arial" w:hAnsi="Arial" w:cs="Arial"/>
                <w:iCs/>
                <w:sz w:val="24"/>
                <w:szCs w:val="24"/>
              </w:rPr>
              <w:t>Principes, critères, indicateurs et vérificateur</w:t>
            </w:r>
          </w:p>
        </w:tc>
      </w:tr>
      <w:tr w:rsidR="005D0582" w:rsidRPr="00FC6342" w14:paraId="578648AB" w14:textId="77777777" w:rsidTr="00880D14">
        <w:tc>
          <w:tcPr>
            <w:tcW w:w="1640" w:type="dxa"/>
          </w:tcPr>
          <w:p w14:paraId="029E3BF2" w14:textId="77777777" w:rsidR="005D0582" w:rsidRPr="00FC6342" w:rsidRDefault="005D0582" w:rsidP="00880D14">
            <w:pPr>
              <w:rPr>
                <w:rFonts w:ascii="Arial" w:hAnsi="Arial" w:cs="Arial"/>
                <w:sz w:val="24"/>
                <w:szCs w:val="24"/>
              </w:rPr>
            </w:pPr>
            <w:r w:rsidRPr="00FC6342">
              <w:rPr>
                <w:rFonts w:ascii="Arial" w:eastAsia="Times New Roman" w:hAnsi="Arial" w:cs="Arial"/>
                <w:sz w:val="24"/>
                <w:szCs w:val="24"/>
              </w:rPr>
              <w:t>PEC</w:t>
            </w:r>
          </w:p>
        </w:tc>
        <w:tc>
          <w:tcPr>
            <w:tcW w:w="283" w:type="dxa"/>
          </w:tcPr>
          <w:p w14:paraId="0B6E51A3"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223E9FD4" w14:textId="77777777" w:rsidR="005D0582" w:rsidRPr="00FC6342" w:rsidRDefault="005D0582" w:rsidP="00880D14">
            <w:pPr>
              <w:rPr>
                <w:rFonts w:ascii="Arial" w:hAnsi="Arial" w:cs="Arial"/>
                <w:sz w:val="24"/>
                <w:szCs w:val="24"/>
              </w:rPr>
            </w:pPr>
            <w:r w:rsidRPr="00FC6342">
              <w:rPr>
                <w:rFonts w:ascii="Arial" w:eastAsia="Times New Roman" w:hAnsi="Arial" w:cs="Arial"/>
                <w:sz w:val="24"/>
                <w:szCs w:val="24"/>
              </w:rPr>
              <w:t>Plan d’engagement de crédit</w:t>
            </w:r>
          </w:p>
        </w:tc>
      </w:tr>
      <w:tr w:rsidR="005D0582" w:rsidRPr="00FC6342" w14:paraId="4AE7478F" w14:textId="77777777" w:rsidTr="00880D14">
        <w:tc>
          <w:tcPr>
            <w:tcW w:w="1640" w:type="dxa"/>
          </w:tcPr>
          <w:p w14:paraId="559EAFB5" w14:textId="77777777" w:rsidR="005D0582" w:rsidRPr="00FC6342" w:rsidRDefault="005D0582" w:rsidP="00880D14">
            <w:pPr>
              <w:rPr>
                <w:rFonts w:ascii="Arial" w:hAnsi="Arial" w:cs="Arial"/>
                <w:sz w:val="24"/>
                <w:szCs w:val="24"/>
              </w:rPr>
            </w:pPr>
            <w:r w:rsidRPr="00FC6342">
              <w:rPr>
                <w:rFonts w:ascii="Arial" w:eastAsia="Times New Roman" w:hAnsi="Arial" w:cs="Arial"/>
                <w:sz w:val="24"/>
                <w:szCs w:val="24"/>
              </w:rPr>
              <w:t>PFNL</w:t>
            </w:r>
          </w:p>
        </w:tc>
        <w:tc>
          <w:tcPr>
            <w:tcW w:w="283" w:type="dxa"/>
          </w:tcPr>
          <w:p w14:paraId="43C7A458"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5CF8ABE5" w14:textId="77777777" w:rsidR="005D0582" w:rsidRPr="00FC6342" w:rsidRDefault="005D0582" w:rsidP="00880D14">
            <w:pPr>
              <w:rPr>
                <w:rFonts w:ascii="Arial" w:hAnsi="Arial" w:cs="Arial"/>
                <w:sz w:val="24"/>
                <w:szCs w:val="24"/>
              </w:rPr>
            </w:pPr>
            <w:r w:rsidRPr="00FC6342">
              <w:rPr>
                <w:rFonts w:ascii="Arial" w:eastAsia="Times New Roman" w:hAnsi="Arial" w:cs="Arial"/>
                <w:sz w:val="24"/>
                <w:szCs w:val="24"/>
              </w:rPr>
              <w:t>Produits forestiers non ligneux</w:t>
            </w:r>
          </w:p>
        </w:tc>
      </w:tr>
      <w:tr w:rsidR="005D0582" w:rsidRPr="00FC6342" w14:paraId="0035340E" w14:textId="77777777" w:rsidTr="00880D14">
        <w:tc>
          <w:tcPr>
            <w:tcW w:w="1640" w:type="dxa"/>
          </w:tcPr>
          <w:p w14:paraId="25B10AD9" w14:textId="77777777" w:rsidR="005D0582" w:rsidRPr="00FC6342" w:rsidRDefault="005D0582" w:rsidP="00880D14">
            <w:pPr>
              <w:rPr>
                <w:rFonts w:ascii="Arial" w:hAnsi="Arial" w:cs="Arial"/>
                <w:sz w:val="24"/>
                <w:szCs w:val="24"/>
              </w:rPr>
            </w:pPr>
            <w:r w:rsidRPr="00FC6342">
              <w:rPr>
                <w:rFonts w:ascii="Arial" w:hAnsi="Arial" w:cs="Arial"/>
                <w:sz w:val="24"/>
                <w:szCs w:val="24"/>
              </w:rPr>
              <w:t>PFT</w:t>
            </w:r>
          </w:p>
        </w:tc>
        <w:tc>
          <w:tcPr>
            <w:tcW w:w="283" w:type="dxa"/>
          </w:tcPr>
          <w:p w14:paraId="13F9EEC4"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76499710" w14:textId="77777777" w:rsidR="005D0582" w:rsidRPr="00FC6342" w:rsidRDefault="005D0582" w:rsidP="00880D14">
            <w:pPr>
              <w:rPr>
                <w:rFonts w:ascii="Arial" w:hAnsi="Arial" w:cs="Arial"/>
                <w:sz w:val="24"/>
                <w:szCs w:val="24"/>
              </w:rPr>
            </w:pPr>
            <w:r w:rsidRPr="00FC6342">
              <w:rPr>
                <w:rFonts w:ascii="Arial" w:eastAsia="Calibri" w:hAnsi="Arial" w:cs="Arial"/>
                <w:sz w:val="24"/>
                <w:szCs w:val="24"/>
              </w:rPr>
              <w:t>Politique forestière du Togo</w:t>
            </w:r>
          </w:p>
        </w:tc>
      </w:tr>
      <w:tr w:rsidR="005D0582" w:rsidRPr="00FC6342" w14:paraId="498543C1" w14:textId="77777777" w:rsidTr="00880D14">
        <w:tc>
          <w:tcPr>
            <w:tcW w:w="1640" w:type="dxa"/>
          </w:tcPr>
          <w:p w14:paraId="141ABEA7" w14:textId="77777777" w:rsidR="005D0582" w:rsidRPr="00FC6342" w:rsidRDefault="005D0582" w:rsidP="00880D14">
            <w:pPr>
              <w:rPr>
                <w:rFonts w:ascii="Arial" w:hAnsi="Arial" w:cs="Arial"/>
                <w:sz w:val="24"/>
                <w:szCs w:val="24"/>
              </w:rPr>
            </w:pPr>
            <w:r w:rsidRPr="00FC6342">
              <w:rPr>
                <w:rFonts w:ascii="Arial" w:eastAsia="Times New Roman" w:hAnsi="Arial" w:cs="Arial"/>
                <w:sz w:val="24"/>
                <w:szCs w:val="24"/>
              </w:rPr>
              <w:t>PIA</w:t>
            </w:r>
          </w:p>
        </w:tc>
        <w:tc>
          <w:tcPr>
            <w:tcW w:w="283" w:type="dxa"/>
          </w:tcPr>
          <w:p w14:paraId="6110BDAC"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5A494FBF" w14:textId="77777777" w:rsidR="005D0582" w:rsidRPr="00FC6342" w:rsidRDefault="005D0582" w:rsidP="00880D14">
            <w:pPr>
              <w:rPr>
                <w:rFonts w:ascii="Arial" w:hAnsi="Arial" w:cs="Arial"/>
                <w:sz w:val="24"/>
                <w:szCs w:val="24"/>
              </w:rPr>
            </w:pPr>
            <w:r w:rsidRPr="00FC6342">
              <w:rPr>
                <w:rFonts w:ascii="Arial" w:eastAsia="Times New Roman" w:hAnsi="Arial" w:cs="Arial"/>
                <w:sz w:val="24"/>
                <w:szCs w:val="24"/>
              </w:rPr>
              <w:t>Plate-forme industrielle d’Adétikopé</w:t>
            </w:r>
          </w:p>
        </w:tc>
      </w:tr>
      <w:tr w:rsidR="005D0582" w:rsidRPr="00FC6342" w14:paraId="7060E9E9" w14:textId="77777777" w:rsidTr="00880D14">
        <w:tc>
          <w:tcPr>
            <w:tcW w:w="1640" w:type="dxa"/>
          </w:tcPr>
          <w:p w14:paraId="18851623" w14:textId="77777777" w:rsidR="005D0582" w:rsidRPr="00FC6342" w:rsidRDefault="005D0582" w:rsidP="00880D14">
            <w:pPr>
              <w:rPr>
                <w:rFonts w:ascii="Arial" w:hAnsi="Arial" w:cs="Arial"/>
                <w:sz w:val="24"/>
                <w:szCs w:val="24"/>
              </w:rPr>
            </w:pPr>
            <w:r w:rsidRPr="00FC6342">
              <w:rPr>
                <w:rFonts w:ascii="Arial" w:hAnsi="Arial" w:cs="Arial"/>
                <w:sz w:val="24"/>
                <w:szCs w:val="24"/>
              </w:rPr>
              <w:t>PIB</w:t>
            </w:r>
          </w:p>
        </w:tc>
        <w:tc>
          <w:tcPr>
            <w:tcW w:w="283" w:type="dxa"/>
          </w:tcPr>
          <w:p w14:paraId="44AEFA15"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07BCC868" w14:textId="77777777" w:rsidR="005D0582" w:rsidRPr="00FC6342" w:rsidRDefault="005D0582" w:rsidP="00880D14">
            <w:pPr>
              <w:rPr>
                <w:rFonts w:ascii="Arial" w:hAnsi="Arial" w:cs="Arial"/>
                <w:sz w:val="24"/>
                <w:szCs w:val="24"/>
              </w:rPr>
            </w:pPr>
            <w:r w:rsidRPr="00FC6342">
              <w:rPr>
                <w:rFonts w:ascii="Arial" w:hAnsi="Arial" w:cs="Arial"/>
                <w:sz w:val="24"/>
                <w:szCs w:val="24"/>
              </w:rPr>
              <w:t>Produit intérieur brut</w:t>
            </w:r>
          </w:p>
        </w:tc>
      </w:tr>
      <w:tr w:rsidR="005D0582" w:rsidRPr="00FC6342" w14:paraId="5038616B" w14:textId="77777777" w:rsidTr="00880D14">
        <w:tc>
          <w:tcPr>
            <w:tcW w:w="1640" w:type="dxa"/>
          </w:tcPr>
          <w:p w14:paraId="50FA8F52" w14:textId="77777777" w:rsidR="005D0582" w:rsidRPr="00FC6342" w:rsidRDefault="005D0582" w:rsidP="00880D14">
            <w:pPr>
              <w:rPr>
                <w:rFonts w:ascii="Arial" w:hAnsi="Arial" w:cs="Arial"/>
                <w:sz w:val="24"/>
                <w:szCs w:val="24"/>
              </w:rPr>
            </w:pPr>
            <w:r w:rsidRPr="00FC6342">
              <w:rPr>
                <w:rFonts w:ascii="Arial" w:eastAsia="Times New Roman" w:hAnsi="Arial" w:cs="Arial"/>
                <w:sz w:val="24"/>
                <w:szCs w:val="24"/>
              </w:rPr>
              <w:t>PIP</w:t>
            </w:r>
          </w:p>
        </w:tc>
        <w:tc>
          <w:tcPr>
            <w:tcW w:w="283" w:type="dxa"/>
          </w:tcPr>
          <w:p w14:paraId="37592A69"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72BCCE04" w14:textId="77777777" w:rsidR="005D0582" w:rsidRPr="00FC6342" w:rsidRDefault="005D0582" w:rsidP="00880D14">
            <w:pPr>
              <w:rPr>
                <w:rFonts w:ascii="Arial" w:hAnsi="Arial" w:cs="Arial"/>
                <w:sz w:val="24"/>
                <w:szCs w:val="24"/>
              </w:rPr>
            </w:pPr>
            <w:r w:rsidRPr="00FC6342">
              <w:rPr>
                <w:rFonts w:ascii="Arial" w:eastAsia="Times New Roman" w:hAnsi="Arial" w:cs="Arial"/>
                <w:sz w:val="24"/>
                <w:szCs w:val="24"/>
              </w:rPr>
              <w:t>Programme d’investissement public</w:t>
            </w:r>
          </w:p>
        </w:tc>
      </w:tr>
      <w:tr w:rsidR="005D0582" w:rsidRPr="00FC6342" w14:paraId="744086F2" w14:textId="77777777" w:rsidTr="00880D14">
        <w:tc>
          <w:tcPr>
            <w:tcW w:w="1640" w:type="dxa"/>
          </w:tcPr>
          <w:p w14:paraId="1DFE2A5A"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PM/FEM </w:t>
            </w:r>
          </w:p>
        </w:tc>
        <w:tc>
          <w:tcPr>
            <w:tcW w:w="283" w:type="dxa"/>
          </w:tcPr>
          <w:p w14:paraId="3AAB886D"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619D8D3F" w14:textId="77777777" w:rsidR="005D0582" w:rsidRPr="00FC6342" w:rsidRDefault="005D0582" w:rsidP="00880D14">
            <w:pPr>
              <w:rPr>
                <w:rFonts w:ascii="Arial" w:hAnsi="Arial" w:cs="Arial"/>
                <w:sz w:val="24"/>
                <w:szCs w:val="24"/>
              </w:rPr>
            </w:pPr>
            <w:r w:rsidRPr="00FC6342">
              <w:rPr>
                <w:rFonts w:ascii="Arial" w:hAnsi="Arial" w:cs="Arial"/>
                <w:sz w:val="24"/>
                <w:szCs w:val="24"/>
              </w:rPr>
              <w:t>Programme de microfinancement du fonds pour l’environnement mondial</w:t>
            </w:r>
          </w:p>
        </w:tc>
      </w:tr>
      <w:tr w:rsidR="005D0582" w:rsidRPr="00FC6342" w14:paraId="4D8A464E" w14:textId="77777777" w:rsidTr="00880D14">
        <w:tc>
          <w:tcPr>
            <w:tcW w:w="1640" w:type="dxa"/>
          </w:tcPr>
          <w:p w14:paraId="6A85E2AE" w14:textId="77777777" w:rsidR="005D0582" w:rsidRPr="00FC6342" w:rsidRDefault="005D0582" w:rsidP="00880D14">
            <w:pPr>
              <w:rPr>
                <w:rFonts w:ascii="Arial" w:hAnsi="Arial" w:cs="Arial"/>
                <w:sz w:val="24"/>
                <w:szCs w:val="24"/>
              </w:rPr>
            </w:pPr>
            <w:r w:rsidRPr="00FC6342">
              <w:rPr>
                <w:rFonts w:ascii="Arial" w:eastAsia="Arial" w:hAnsi="Arial" w:cs="Arial"/>
                <w:sz w:val="24"/>
                <w:szCs w:val="24"/>
              </w:rPr>
              <w:t>PNACC</w:t>
            </w:r>
          </w:p>
        </w:tc>
        <w:tc>
          <w:tcPr>
            <w:tcW w:w="283" w:type="dxa"/>
          </w:tcPr>
          <w:p w14:paraId="2D56154A"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5A7B76D2" w14:textId="77777777" w:rsidR="005D0582" w:rsidRPr="00FC6342" w:rsidRDefault="005D0582" w:rsidP="00880D14">
            <w:pPr>
              <w:rPr>
                <w:rFonts w:ascii="Arial" w:hAnsi="Arial" w:cs="Arial"/>
                <w:sz w:val="24"/>
                <w:szCs w:val="24"/>
              </w:rPr>
            </w:pPr>
            <w:r w:rsidRPr="00FC6342">
              <w:rPr>
                <w:rFonts w:ascii="Arial" w:hAnsi="Arial" w:cs="Arial"/>
                <w:sz w:val="24"/>
                <w:szCs w:val="24"/>
              </w:rPr>
              <w:t>Plan national d’adaptation aux changements climatiques</w:t>
            </w:r>
          </w:p>
        </w:tc>
      </w:tr>
      <w:tr w:rsidR="005D0582" w:rsidRPr="00FC6342" w14:paraId="5E1BE5DC" w14:textId="77777777" w:rsidTr="00880D14">
        <w:tc>
          <w:tcPr>
            <w:tcW w:w="1640" w:type="dxa"/>
          </w:tcPr>
          <w:p w14:paraId="4CB80D61" w14:textId="77777777" w:rsidR="005D0582" w:rsidRPr="00FC6342" w:rsidRDefault="005D0582" w:rsidP="00880D14">
            <w:pPr>
              <w:rPr>
                <w:rFonts w:ascii="Arial" w:hAnsi="Arial" w:cs="Arial"/>
                <w:sz w:val="24"/>
                <w:szCs w:val="24"/>
              </w:rPr>
            </w:pPr>
            <w:r w:rsidRPr="00FC6342">
              <w:rPr>
                <w:rFonts w:ascii="Arial" w:hAnsi="Arial" w:cs="Arial"/>
                <w:sz w:val="24"/>
                <w:szCs w:val="24"/>
              </w:rPr>
              <w:t>PNAE</w:t>
            </w:r>
          </w:p>
        </w:tc>
        <w:tc>
          <w:tcPr>
            <w:tcW w:w="283" w:type="dxa"/>
          </w:tcPr>
          <w:p w14:paraId="4BE6236B"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56E9B043" w14:textId="77777777" w:rsidR="005D0582" w:rsidRPr="00FC6342" w:rsidRDefault="005D0582" w:rsidP="00880D14">
            <w:pPr>
              <w:rPr>
                <w:rFonts w:ascii="Arial" w:hAnsi="Arial" w:cs="Arial"/>
                <w:sz w:val="24"/>
                <w:szCs w:val="24"/>
              </w:rPr>
            </w:pPr>
            <w:r w:rsidRPr="00FC6342">
              <w:rPr>
                <w:rFonts w:ascii="Arial" w:hAnsi="Arial" w:cs="Arial"/>
                <w:sz w:val="24"/>
                <w:szCs w:val="24"/>
              </w:rPr>
              <w:t>Plan national d’action pour l’environnement</w:t>
            </w:r>
          </w:p>
        </w:tc>
      </w:tr>
      <w:tr w:rsidR="005D0582" w:rsidRPr="00FC6342" w14:paraId="30747535" w14:textId="77777777" w:rsidTr="00880D14">
        <w:tc>
          <w:tcPr>
            <w:tcW w:w="1640" w:type="dxa"/>
          </w:tcPr>
          <w:p w14:paraId="6F4E1BDC" w14:textId="77777777" w:rsidR="005D0582" w:rsidRPr="00FC6342" w:rsidRDefault="005D0582" w:rsidP="00880D14">
            <w:pPr>
              <w:rPr>
                <w:rFonts w:ascii="Arial" w:hAnsi="Arial" w:cs="Arial"/>
                <w:sz w:val="24"/>
                <w:szCs w:val="24"/>
              </w:rPr>
            </w:pPr>
            <w:r w:rsidRPr="00FC6342">
              <w:rPr>
                <w:rFonts w:ascii="Arial" w:hAnsi="Arial" w:cs="Arial"/>
                <w:sz w:val="24"/>
                <w:szCs w:val="24"/>
              </w:rPr>
              <w:t>PND</w:t>
            </w:r>
          </w:p>
        </w:tc>
        <w:tc>
          <w:tcPr>
            <w:tcW w:w="283" w:type="dxa"/>
          </w:tcPr>
          <w:p w14:paraId="228FB931"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7EC0406C" w14:textId="77777777" w:rsidR="005D0582" w:rsidRPr="00FC6342" w:rsidRDefault="005D0582" w:rsidP="00880D14">
            <w:pPr>
              <w:rPr>
                <w:rFonts w:ascii="Arial" w:hAnsi="Arial" w:cs="Arial"/>
                <w:sz w:val="24"/>
                <w:szCs w:val="24"/>
              </w:rPr>
            </w:pPr>
            <w:r w:rsidRPr="00FC6342">
              <w:rPr>
                <w:rFonts w:ascii="Arial" w:eastAsia="Calibri" w:hAnsi="Arial" w:cs="Arial"/>
                <w:bCs/>
                <w:sz w:val="24"/>
                <w:szCs w:val="24"/>
                <w:lang w:eastAsia="en-US"/>
              </w:rPr>
              <w:t>Plan national du développement</w:t>
            </w:r>
          </w:p>
        </w:tc>
      </w:tr>
      <w:tr w:rsidR="005D0582" w:rsidRPr="00FC6342" w14:paraId="2C9FE04A" w14:textId="77777777" w:rsidTr="00880D14">
        <w:tc>
          <w:tcPr>
            <w:tcW w:w="1640" w:type="dxa"/>
          </w:tcPr>
          <w:p w14:paraId="7EC14366" w14:textId="77777777" w:rsidR="005D0582" w:rsidRPr="00FC6342" w:rsidRDefault="005D0582" w:rsidP="00880D14">
            <w:pPr>
              <w:rPr>
                <w:rFonts w:ascii="Arial" w:hAnsi="Arial" w:cs="Arial"/>
                <w:sz w:val="24"/>
                <w:szCs w:val="24"/>
              </w:rPr>
            </w:pPr>
            <w:r w:rsidRPr="00FC6342">
              <w:rPr>
                <w:rFonts w:ascii="Arial" w:hAnsi="Arial" w:cs="Arial"/>
                <w:sz w:val="24"/>
                <w:szCs w:val="24"/>
              </w:rPr>
              <w:t>PNE</w:t>
            </w:r>
          </w:p>
        </w:tc>
        <w:tc>
          <w:tcPr>
            <w:tcW w:w="283" w:type="dxa"/>
          </w:tcPr>
          <w:p w14:paraId="57439564"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56C7088D" w14:textId="77777777" w:rsidR="005D0582" w:rsidRPr="00FC6342" w:rsidRDefault="005D0582" w:rsidP="00880D14">
            <w:pPr>
              <w:rPr>
                <w:rFonts w:ascii="Arial" w:hAnsi="Arial" w:cs="Arial"/>
                <w:sz w:val="24"/>
                <w:szCs w:val="24"/>
              </w:rPr>
            </w:pPr>
            <w:r w:rsidRPr="00FC6342">
              <w:rPr>
                <w:rFonts w:ascii="Arial" w:hAnsi="Arial" w:cs="Arial"/>
                <w:sz w:val="24"/>
                <w:szCs w:val="24"/>
              </w:rPr>
              <w:t>Politique nationale de l’environnement</w:t>
            </w:r>
          </w:p>
        </w:tc>
      </w:tr>
      <w:tr w:rsidR="005D0582" w:rsidRPr="00FC6342" w14:paraId="57F8FE1B" w14:textId="77777777" w:rsidTr="00880D14">
        <w:tc>
          <w:tcPr>
            <w:tcW w:w="1640" w:type="dxa"/>
          </w:tcPr>
          <w:p w14:paraId="0C6C5346" w14:textId="77777777" w:rsidR="005D0582" w:rsidRPr="00FC6342" w:rsidRDefault="005D0582" w:rsidP="00880D14">
            <w:pPr>
              <w:rPr>
                <w:rFonts w:ascii="Arial" w:hAnsi="Arial" w:cs="Arial"/>
                <w:sz w:val="24"/>
                <w:szCs w:val="24"/>
              </w:rPr>
            </w:pPr>
            <w:r w:rsidRPr="00FC6342">
              <w:rPr>
                <w:rFonts w:ascii="Arial" w:eastAsia="Calibri" w:hAnsi="Arial" w:cs="Arial"/>
                <w:sz w:val="24"/>
                <w:szCs w:val="24"/>
              </w:rPr>
              <w:t>PNGE</w:t>
            </w:r>
          </w:p>
        </w:tc>
        <w:tc>
          <w:tcPr>
            <w:tcW w:w="283" w:type="dxa"/>
          </w:tcPr>
          <w:p w14:paraId="32C3567C"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0AD9936A" w14:textId="77777777" w:rsidR="005D0582" w:rsidRPr="00FC6342" w:rsidRDefault="005D0582" w:rsidP="00880D14">
            <w:pPr>
              <w:rPr>
                <w:rFonts w:ascii="Arial" w:hAnsi="Arial" w:cs="Arial"/>
                <w:sz w:val="24"/>
                <w:szCs w:val="24"/>
              </w:rPr>
            </w:pPr>
            <w:r w:rsidRPr="00FC6342">
              <w:rPr>
                <w:rFonts w:ascii="Arial" w:eastAsia="Calibri" w:hAnsi="Arial" w:cs="Arial"/>
                <w:sz w:val="24"/>
                <w:szCs w:val="24"/>
              </w:rPr>
              <w:t>Programme National de Gestion de l’Environnement</w:t>
            </w:r>
          </w:p>
        </w:tc>
      </w:tr>
      <w:tr w:rsidR="005D0582" w:rsidRPr="00FC6342" w14:paraId="4150DAF8" w14:textId="77777777" w:rsidTr="00880D14">
        <w:tc>
          <w:tcPr>
            <w:tcW w:w="1640" w:type="dxa"/>
          </w:tcPr>
          <w:p w14:paraId="06393F48" w14:textId="77777777" w:rsidR="005D0582" w:rsidRPr="00FC6342" w:rsidRDefault="005D0582" w:rsidP="00880D14">
            <w:pPr>
              <w:rPr>
                <w:rFonts w:ascii="Arial" w:hAnsi="Arial" w:cs="Arial"/>
                <w:sz w:val="24"/>
                <w:szCs w:val="24"/>
              </w:rPr>
            </w:pPr>
            <w:r w:rsidRPr="00FC6342">
              <w:rPr>
                <w:rFonts w:ascii="Arial" w:eastAsia="Times New Roman" w:hAnsi="Arial" w:cs="Arial"/>
                <w:iCs/>
                <w:sz w:val="24"/>
                <w:szCs w:val="24"/>
              </w:rPr>
              <w:t>PNL</w:t>
            </w:r>
          </w:p>
        </w:tc>
        <w:tc>
          <w:tcPr>
            <w:tcW w:w="283" w:type="dxa"/>
          </w:tcPr>
          <w:p w14:paraId="5D3D6F17"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18DBBF91" w14:textId="77777777" w:rsidR="005D0582" w:rsidRPr="00FC6342" w:rsidRDefault="005D0582" w:rsidP="00880D14">
            <w:pPr>
              <w:rPr>
                <w:rFonts w:ascii="Arial" w:hAnsi="Arial" w:cs="Arial"/>
                <w:sz w:val="24"/>
                <w:szCs w:val="24"/>
              </w:rPr>
            </w:pPr>
            <w:r w:rsidRPr="00FC6342">
              <w:rPr>
                <w:rFonts w:ascii="Arial" w:eastAsia="Times New Roman" w:hAnsi="Arial" w:cs="Arial"/>
                <w:iCs/>
                <w:sz w:val="24"/>
                <w:szCs w:val="24"/>
              </w:rPr>
              <w:t>Programme National du Logement</w:t>
            </w:r>
          </w:p>
        </w:tc>
      </w:tr>
      <w:tr w:rsidR="005D0582" w:rsidRPr="00FC6342" w14:paraId="3C23F5E0" w14:textId="77777777" w:rsidTr="00880D14">
        <w:tc>
          <w:tcPr>
            <w:tcW w:w="1640" w:type="dxa"/>
          </w:tcPr>
          <w:p w14:paraId="55ED25E6" w14:textId="77777777" w:rsidR="005D0582" w:rsidRPr="00FC6342" w:rsidRDefault="005D0582" w:rsidP="00880D14">
            <w:pPr>
              <w:rPr>
                <w:rFonts w:ascii="Arial" w:hAnsi="Arial" w:cs="Arial"/>
                <w:sz w:val="24"/>
                <w:szCs w:val="24"/>
              </w:rPr>
            </w:pPr>
            <w:r w:rsidRPr="00FC6342">
              <w:rPr>
                <w:rStyle w:val="markedcontent"/>
                <w:rFonts w:ascii="Arial" w:hAnsi="Arial" w:cs="Arial"/>
                <w:sz w:val="24"/>
                <w:szCs w:val="24"/>
              </w:rPr>
              <w:t>PNR</w:t>
            </w:r>
          </w:p>
        </w:tc>
        <w:tc>
          <w:tcPr>
            <w:tcW w:w="283" w:type="dxa"/>
          </w:tcPr>
          <w:p w14:paraId="05D3BF2D"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2759D3ED" w14:textId="77777777" w:rsidR="005D0582" w:rsidRPr="00FC6342" w:rsidRDefault="005D0582" w:rsidP="00880D14">
            <w:pPr>
              <w:rPr>
                <w:rFonts w:ascii="Arial" w:hAnsi="Arial" w:cs="Arial"/>
                <w:sz w:val="24"/>
                <w:szCs w:val="24"/>
              </w:rPr>
            </w:pPr>
            <w:r w:rsidRPr="00FC6342">
              <w:rPr>
                <w:rFonts w:ascii="Arial" w:hAnsi="Arial" w:cs="Arial"/>
                <w:sz w:val="24"/>
                <w:szCs w:val="24"/>
              </w:rPr>
              <w:t>Programme national de reboisement</w:t>
            </w:r>
          </w:p>
        </w:tc>
      </w:tr>
      <w:tr w:rsidR="005D0582" w:rsidRPr="00FC6342" w14:paraId="196FCD8B" w14:textId="77777777" w:rsidTr="00880D14">
        <w:tc>
          <w:tcPr>
            <w:tcW w:w="1640" w:type="dxa"/>
          </w:tcPr>
          <w:p w14:paraId="4A9C76DB" w14:textId="77777777" w:rsidR="005D0582" w:rsidRPr="00FC6342" w:rsidRDefault="005D0582" w:rsidP="00880D14">
            <w:pPr>
              <w:rPr>
                <w:rFonts w:ascii="Arial" w:hAnsi="Arial" w:cs="Arial"/>
                <w:sz w:val="24"/>
                <w:szCs w:val="24"/>
              </w:rPr>
            </w:pPr>
            <w:r w:rsidRPr="00FC6342">
              <w:rPr>
                <w:rFonts w:ascii="Arial" w:eastAsia="Times New Roman" w:hAnsi="Arial" w:cs="Arial"/>
                <w:sz w:val="24"/>
                <w:szCs w:val="24"/>
              </w:rPr>
              <w:t>PNRCME-DD</w:t>
            </w:r>
          </w:p>
        </w:tc>
        <w:tc>
          <w:tcPr>
            <w:tcW w:w="283" w:type="dxa"/>
          </w:tcPr>
          <w:p w14:paraId="6F887949"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61A1DB88" w14:textId="77777777" w:rsidR="005D0582" w:rsidRPr="00FC6342" w:rsidRDefault="005D0582" w:rsidP="00880D14">
            <w:pPr>
              <w:rPr>
                <w:rFonts w:ascii="Arial" w:hAnsi="Arial" w:cs="Arial"/>
                <w:sz w:val="24"/>
                <w:szCs w:val="24"/>
              </w:rPr>
            </w:pPr>
            <w:r w:rsidRPr="00FC6342">
              <w:rPr>
                <w:rFonts w:ascii="Arial" w:eastAsia="Times New Roman" w:hAnsi="Arial" w:cs="Arial"/>
                <w:sz w:val="24"/>
                <w:szCs w:val="24"/>
              </w:rPr>
              <w:t>Programme national de renforcement des capacités et de modernisation de l’Etat pour le développement durable</w:t>
            </w:r>
          </w:p>
        </w:tc>
      </w:tr>
      <w:tr w:rsidR="005D0582" w:rsidRPr="00FC6342" w14:paraId="51FFA950" w14:textId="77777777" w:rsidTr="00880D14">
        <w:tc>
          <w:tcPr>
            <w:tcW w:w="1640" w:type="dxa"/>
          </w:tcPr>
          <w:p w14:paraId="712D1EDE" w14:textId="77777777" w:rsidR="005D0582" w:rsidRPr="00FC6342" w:rsidRDefault="005D0582" w:rsidP="00880D14">
            <w:pPr>
              <w:rPr>
                <w:rFonts w:ascii="Arial" w:hAnsi="Arial" w:cs="Arial"/>
                <w:sz w:val="24"/>
                <w:szCs w:val="24"/>
              </w:rPr>
            </w:pPr>
            <w:r w:rsidRPr="00FC6342">
              <w:rPr>
                <w:rFonts w:ascii="Arial" w:hAnsi="Arial" w:cs="Arial"/>
                <w:sz w:val="24"/>
                <w:szCs w:val="24"/>
              </w:rPr>
              <w:t>PNRI</w:t>
            </w:r>
          </w:p>
        </w:tc>
        <w:tc>
          <w:tcPr>
            <w:tcW w:w="283" w:type="dxa"/>
          </w:tcPr>
          <w:p w14:paraId="6B060E87"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62682FD3" w14:textId="77777777" w:rsidR="005D0582" w:rsidRPr="00FC6342" w:rsidRDefault="005D0582" w:rsidP="00880D14">
            <w:pPr>
              <w:rPr>
                <w:rFonts w:ascii="Arial" w:hAnsi="Arial" w:cs="Arial"/>
                <w:sz w:val="24"/>
                <w:szCs w:val="24"/>
              </w:rPr>
            </w:pPr>
            <w:r w:rsidRPr="00FC6342">
              <w:rPr>
                <w:rFonts w:ascii="Arial" w:hAnsi="Arial" w:cs="Arial"/>
                <w:sz w:val="24"/>
                <w:szCs w:val="24"/>
              </w:rPr>
              <w:t>Politique de la recherche et de l’innovation</w:t>
            </w:r>
          </w:p>
        </w:tc>
      </w:tr>
      <w:tr w:rsidR="005D0582" w:rsidRPr="00FC6342" w14:paraId="2FE3B76D" w14:textId="77777777" w:rsidTr="00880D14">
        <w:tc>
          <w:tcPr>
            <w:tcW w:w="1640" w:type="dxa"/>
          </w:tcPr>
          <w:p w14:paraId="580F3EF9" w14:textId="77777777" w:rsidR="005D0582" w:rsidRPr="00FC6342" w:rsidRDefault="005D0582" w:rsidP="00880D14">
            <w:pPr>
              <w:rPr>
                <w:rFonts w:ascii="Arial" w:hAnsi="Arial" w:cs="Arial"/>
                <w:sz w:val="24"/>
                <w:szCs w:val="24"/>
              </w:rPr>
            </w:pPr>
            <w:r w:rsidRPr="00FC6342">
              <w:rPr>
                <w:rFonts w:ascii="Arial" w:hAnsi="Arial" w:cs="Arial"/>
                <w:sz w:val="24"/>
                <w:szCs w:val="24"/>
              </w:rPr>
              <w:t>PNUD</w:t>
            </w:r>
          </w:p>
        </w:tc>
        <w:tc>
          <w:tcPr>
            <w:tcW w:w="283" w:type="dxa"/>
          </w:tcPr>
          <w:p w14:paraId="5BEFB949"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16A415C4" w14:textId="77777777" w:rsidR="005D0582" w:rsidRPr="00FC6342" w:rsidRDefault="005D0582" w:rsidP="00880D14">
            <w:pPr>
              <w:rPr>
                <w:rFonts w:ascii="Arial" w:hAnsi="Arial" w:cs="Arial"/>
                <w:sz w:val="24"/>
                <w:szCs w:val="24"/>
              </w:rPr>
            </w:pPr>
            <w:r w:rsidRPr="00FC6342">
              <w:rPr>
                <w:rFonts w:ascii="Arial" w:hAnsi="Arial" w:cs="Arial"/>
                <w:sz w:val="24"/>
                <w:szCs w:val="24"/>
              </w:rPr>
              <w:t>Programme des nations unies pour le développement</w:t>
            </w:r>
          </w:p>
        </w:tc>
      </w:tr>
      <w:tr w:rsidR="005D0582" w:rsidRPr="00FC6342" w14:paraId="3EAF1234" w14:textId="77777777" w:rsidTr="00880D14">
        <w:tc>
          <w:tcPr>
            <w:tcW w:w="1640" w:type="dxa"/>
          </w:tcPr>
          <w:p w14:paraId="4E00A56A" w14:textId="77777777" w:rsidR="005D0582" w:rsidRPr="00FC6342" w:rsidRDefault="005D0582" w:rsidP="00880D14">
            <w:pPr>
              <w:rPr>
                <w:rFonts w:ascii="Arial" w:hAnsi="Arial" w:cs="Arial"/>
                <w:sz w:val="24"/>
                <w:szCs w:val="24"/>
              </w:rPr>
            </w:pPr>
            <w:r w:rsidRPr="00FC6342">
              <w:rPr>
                <w:rFonts w:ascii="Arial" w:hAnsi="Arial" w:cs="Arial"/>
                <w:sz w:val="24"/>
                <w:szCs w:val="24"/>
              </w:rPr>
              <w:t>PNUE</w:t>
            </w:r>
          </w:p>
        </w:tc>
        <w:tc>
          <w:tcPr>
            <w:tcW w:w="283" w:type="dxa"/>
          </w:tcPr>
          <w:p w14:paraId="09D6C507"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0F515824" w14:textId="77777777" w:rsidR="005D0582" w:rsidRPr="00FC6342" w:rsidRDefault="005D0582" w:rsidP="00880D14">
            <w:pPr>
              <w:rPr>
                <w:rFonts w:ascii="Arial" w:hAnsi="Arial" w:cs="Arial"/>
                <w:sz w:val="24"/>
                <w:szCs w:val="24"/>
              </w:rPr>
            </w:pPr>
            <w:r w:rsidRPr="00FC6342">
              <w:rPr>
                <w:rFonts w:ascii="Arial" w:hAnsi="Arial" w:cs="Arial"/>
                <w:sz w:val="24"/>
                <w:szCs w:val="24"/>
              </w:rPr>
              <w:t>Programme des nations unies pour l’environnement</w:t>
            </w:r>
          </w:p>
        </w:tc>
      </w:tr>
      <w:tr w:rsidR="005D0582" w:rsidRPr="00FC6342" w14:paraId="777C76BE" w14:textId="77777777" w:rsidTr="00880D14">
        <w:tc>
          <w:tcPr>
            <w:tcW w:w="1640" w:type="dxa"/>
          </w:tcPr>
          <w:p w14:paraId="5D5A2669" w14:textId="77777777" w:rsidR="005D0582" w:rsidRPr="00FC6342" w:rsidRDefault="005D0582" w:rsidP="00880D14">
            <w:pPr>
              <w:rPr>
                <w:rFonts w:ascii="Arial" w:hAnsi="Arial" w:cs="Arial"/>
                <w:sz w:val="24"/>
                <w:szCs w:val="24"/>
              </w:rPr>
            </w:pPr>
            <w:r w:rsidRPr="00FC6342">
              <w:rPr>
                <w:rFonts w:ascii="Arial" w:eastAsia="Calibri" w:hAnsi="Arial" w:cs="Arial"/>
                <w:sz w:val="24"/>
                <w:szCs w:val="24"/>
              </w:rPr>
              <w:t>PONAT</w:t>
            </w:r>
          </w:p>
        </w:tc>
        <w:tc>
          <w:tcPr>
            <w:tcW w:w="283" w:type="dxa"/>
          </w:tcPr>
          <w:p w14:paraId="66807BF5"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6A2062D5" w14:textId="77777777" w:rsidR="005D0582" w:rsidRPr="00FC6342" w:rsidRDefault="005D0582" w:rsidP="00880D14">
            <w:pPr>
              <w:rPr>
                <w:rFonts w:ascii="Arial" w:hAnsi="Arial" w:cs="Arial"/>
                <w:sz w:val="24"/>
                <w:szCs w:val="24"/>
              </w:rPr>
            </w:pPr>
            <w:r w:rsidRPr="00FC6342">
              <w:rPr>
                <w:rFonts w:ascii="Arial" w:eastAsia="Calibri" w:hAnsi="Arial" w:cs="Arial"/>
                <w:sz w:val="24"/>
                <w:szCs w:val="24"/>
              </w:rPr>
              <w:t>Politique nationale d’aménagement du territoire</w:t>
            </w:r>
          </w:p>
        </w:tc>
      </w:tr>
      <w:tr w:rsidR="005D0582" w:rsidRPr="00FC6342" w14:paraId="1B789D28" w14:textId="77777777" w:rsidTr="00880D14">
        <w:tc>
          <w:tcPr>
            <w:tcW w:w="1640" w:type="dxa"/>
          </w:tcPr>
          <w:p w14:paraId="7CE45067" w14:textId="77777777" w:rsidR="005D0582" w:rsidRPr="00FC6342" w:rsidRDefault="005D0582" w:rsidP="00880D14">
            <w:pPr>
              <w:rPr>
                <w:rFonts w:ascii="Arial" w:hAnsi="Arial" w:cs="Arial"/>
                <w:sz w:val="24"/>
                <w:szCs w:val="24"/>
              </w:rPr>
            </w:pPr>
            <w:r w:rsidRPr="00FC6342">
              <w:rPr>
                <w:rFonts w:ascii="Arial" w:eastAsia="Calibri" w:hAnsi="Arial" w:cs="Arial"/>
                <w:sz w:val="24"/>
                <w:szCs w:val="24"/>
                <w:lang w:bidi="fr-FR"/>
              </w:rPr>
              <w:t>PoWPA</w:t>
            </w:r>
          </w:p>
        </w:tc>
        <w:tc>
          <w:tcPr>
            <w:tcW w:w="283" w:type="dxa"/>
          </w:tcPr>
          <w:p w14:paraId="5DED8982"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7CC1376F" w14:textId="77777777" w:rsidR="005D0582" w:rsidRPr="00FC6342" w:rsidRDefault="005D0582" w:rsidP="00880D14">
            <w:pPr>
              <w:rPr>
                <w:rFonts w:ascii="Arial" w:hAnsi="Arial" w:cs="Arial"/>
                <w:sz w:val="24"/>
                <w:szCs w:val="24"/>
              </w:rPr>
            </w:pPr>
            <w:r w:rsidRPr="00FC6342">
              <w:rPr>
                <w:rFonts w:ascii="Arial" w:hAnsi="Arial" w:cs="Arial"/>
                <w:sz w:val="24"/>
                <w:szCs w:val="24"/>
              </w:rPr>
              <w:t>Programme de travail sur les aires protégées</w:t>
            </w:r>
          </w:p>
        </w:tc>
      </w:tr>
      <w:tr w:rsidR="005D0582" w:rsidRPr="00FC6342" w14:paraId="1708664B" w14:textId="77777777" w:rsidTr="00880D14">
        <w:tc>
          <w:tcPr>
            <w:tcW w:w="1640" w:type="dxa"/>
          </w:tcPr>
          <w:p w14:paraId="7D31B682" w14:textId="77777777" w:rsidR="005D0582" w:rsidRPr="00FC6342" w:rsidRDefault="005D0582" w:rsidP="00880D14">
            <w:pPr>
              <w:rPr>
                <w:rFonts w:ascii="Arial" w:hAnsi="Arial" w:cs="Arial"/>
                <w:sz w:val="24"/>
                <w:szCs w:val="24"/>
              </w:rPr>
            </w:pPr>
            <w:r w:rsidRPr="00FC6342">
              <w:rPr>
                <w:rFonts w:ascii="Arial" w:eastAsia="Times New Roman" w:hAnsi="Arial" w:cs="Arial"/>
                <w:sz w:val="24"/>
                <w:szCs w:val="24"/>
              </w:rPr>
              <w:t>PPM</w:t>
            </w:r>
          </w:p>
        </w:tc>
        <w:tc>
          <w:tcPr>
            <w:tcW w:w="283" w:type="dxa"/>
          </w:tcPr>
          <w:p w14:paraId="77339528"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10EE0A28" w14:textId="77777777" w:rsidR="005D0582" w:rsidRPr="00FC6342" w:rsidRDefault="005D0582" w:rsidP="00880D14">
            <w:pPr>
              <w:rPr>
                <w:rFonts w:ascii="Arial" w:hAnsi="Arial" w:cs="Arial"/>
                <w:sz w:val="24"/>
                <w:szCs w:val="24"/>
              </w:rPr>
            </w:pPr>
            <w:r w:rsidRPr="00FC6342">
              <w:rPr>
                <w:rFonts w:ascii="Arial" w:eastAsia="Times New Roman" w:hAnsi="Arial" w:cs="Arial"/>
                <w:sz w:val="24"/>
                <w:szCs w:val="24"/>
              </w:rPr>
              <w:t>Plan de passation de marché</w:t>
            </w:r>
          </w:p>
        </w:tc>
      </w:tr>
      <w:tr w:rsidR="005D0582" w:rsidRPr="00FC6342" w14:paraId="4A7AF85E" w14:textId="77777777" w:rsidTr="00880D14">
        <w:tc>
          <w:tcPr>
            <w:tcW w:w="1640" w:type="dxa"/>
          </w:tcPr>
          <w:p w14:paraId="384902D8" w14:textId="77777777" w:rsidR="005D0582" w:rsidRPr="00FC6342" w:rsidRDefault="005D0582" w:rsidP="00880D14">
            <w:pPr>
              <w:rPr>
                <w:rFonts w:ascii="Arial" w:hAnsi="Arial" w:cs="Arial"/>
                <w:sz w:val="24"/>
                <w:szCs w:val="24"/>
              </w:rPr>
            </w:pPr>
            <w:r w:rsidRPr="00FC6342">
              <w:rPr>
                <w:rFonts w:ascii="Arial" w:eastAsia="Calibri" w:hAnsi="Arial" w:cs="Arial"/>
                <w:sz w:val="24"/>
                <w:szCs w:val="24"/>
              </w:rPr>
              <w:t>PSE</w:t>
            </w:r>
          </w:p>
        </w:tc>
        <w:tc>
          <w:tcPr>
            <w:tcW w:w="283" w:type="dxa"/>
          </w:tcPr>
          <w:p w14:paraId="63FEE9C4"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455AE11D" w14:textId="77777777" w:rsidR="005D0582" w:rsidRPr="00FC6342" w:rsidRDefault="005D0582" w:rsidP="00880D14">
            <w:pPr>
              <w:rPr>
                <w:rFonts w:ascii="Arial" w:hAnsi="Arial" w:cs="Arial"/>
                <w:sz w:val="24"/>
                <w:szCs w:val="24"/>
              </w:rPr>
            </w:pPr>
            <w:r w:rsidRPr="00FC6342">
              <w:rPr>
                <w:rFonts w:ascii="Arial" w:eastAsia="Calibri" w:hAnsi="Arial" w:cs="Arial"/>
                <w:sz w:val="24"/>
                <w:szCs w:val="24"/>
              </w:rPr>
              <w:t>Plan Sectoriel de l’Education</w:t>
            </w:r>
          </w:p>
        </w:tc>
      </w:tr>
      <w:tr w:rsidR="005D0582" w:rsidRPr="00FC6342" w14:paraId="1C66505B" w14:textId="77777777" w:rsidTr="00880D14">
        <w:tc>
          <w:tcPr>
            <w:tcW w:w="1640" w:type="dxa"/>
          </w:tcPr>
          <w:p w14:paraId="6A96F807" w14:textId="77777777" w:rsidR="005D0582" w:rsidRPr="00FC6342" w:rsidRDefault="005D0582" w:rsidP="00880D14">
            <w:pPr>
              <w:rPr>
                <w:rFonts w:ascii="Arial" w:hAnsi="Arial" w:cs="Arial"/>
                <w:sz w:val="24"/>
                <w:szCs w:val="24"/>
              </w:rPr>
            </w:pPr>
            <w:r w:rsidRPr="00FC6342">
              <w:rPr>
                <w:rFonts w:ascii="Arial" w:eastAsia="Times New Roman" w:hAnsi="Arial" w:cs="Arial"/>
                <w:sz w:val="24"/>
                <w:szCs w:val="24"/>
              </w:rPr>
              <w:lastRenderedPageBreak/>
              <w:t>PTAB</w:t>
            </w:r>
          </w:p>
        </w:tc>
        <w:tc>
          <w:tcPr>
            <w:tcW w:w="283" w:type="dxa"/>
          </w:tcPr>
          <w:p w14:paraId="3CB60221"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2D7C80CF" w14:textId="77777777" w:rsidR="005D0582" w:rsidRPr="00FC6342" w:rsidRDefault="005D0582" w:rsidP="00880D14">
            <w:pPr>
              <w:rPr>
                <w:rFonts w:ascii="Arial" w:hAnsi="Arial" w:cs="Arial"/>
                <w:sz w:val="24"/>
                <w:szCs w:val="24"/>
              </w:rPr>
            </w:pPr>
            <w:r w:rsidRPr="00FC6342">
              <w:rPr>
                <w:rFonts w:ascii="Arial" w:eastAsia="Times New Roman" w:hAnsi="Arial" w:cs="Arial"/>
                <w:sz w:val="24"/>
                <w:szCs w:val="24"/>
              </w:rPr>
              <w:t>Plan de travail annuel budgétisé</w:t>
            </w:r>
          </w:p>
        </w:tc>
      </w:tr>
      <w:tr w:rsidR="005D0582" w:rsidRPr="00FC6342" w14:paraId="4340078A" w14:textId="77777777" w:rsidTr="00880D14">
        <w:tc>
          <w:tcPr>
            <w:tcW w:w="1640" w:type="dxa"/>
          </w:tcPr>
          <w:p w14:paraId="1C256DA8" w14:textId="77777777" w:rsidR="005D0582" w:rsidRPr="00FC6342" w:rsidRDefault="005D0582" w:rsidP="00880D14">
            <w:pPr>
              <w:rPr>
                <w:rFonts w:ascii="Arial" w:hAnsi="Arial" w:cs="Arial"/>
                <w:sz w:val="24"/>
                <w:szCs w:val="24"/>
              </w:rPr>
            </w:pPr>
            <w:r w:rsidRPr="00FC6342">
              <w:rPr>
                <w:rFonts w:ascii="Arial" w:eastAsia="Times New Roman" w:hAnsi="Arial" w:cs="Arial"/>
                <w:sz w:val="24"/>
                <w:szCs w:val="24"/>
              </w:rPr>
              <w:t>PTBA</w:t>
            </w:r>
          </w:p>
        </w:tc>
        <w:tc>
          <w:tcPr>
            <w:tcW w:w="283" w:type="dxa"/>
          </w:tcPr>
          <w:p w14:paraId="62EC7B27"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253D7F0E" w14:textId="77777777" w:rsidR="005D0582" w:rsidRPr="00FC6342" w:rsidRDefault="005D0582" w:rsidP="00880D14">
            <w:pPr>
              <w:rPr>
                <w:rFonts w:ascii="Arial" w:hAnsi="Arial" w:cs="Arial"/>
                <w:sz w:val="24"/>
                <w:szCs w:val="24"/>
              </w:rPr>
            </w:pPr>
            <w:r w:rsidRPr="00FC6342">
              <w:rPr>
                <w:rFonts w:ascii="Arial" w:eastAsia="Times New Roman" w:hAnsi="Arial" w:cs="Arial"/>
                <w:sz w:val="24"/>
                <w:szCs w:val="24"/>
              </w:rPr>
              <w:t>Plan de travail et de budget annuel</w:t>
            </w:r>
          </w:p>
        </w:tc>
      </w:tr>
      <w:tr w:rsidR="005D0582" w:rsidRPr="00FC6342" w14:paraId="43F70957" w14:textId="77777777" w:rsidTr="00880D14">
        <w:tc>
          <w:tcPr>
            <w:tcW w:w="1640" w:type="dxa"/>
          </w:tcPr>
          <w:p w14:paraId="0A6E0F9B" w14:textId="77777777" w:rsidR="005D0582" w:rsidRPr="00FC6342" w:rsidRDefault="005D0582" w:rsidP="00880D14">
            <w:pPr>
              <w:rPr>
                <w:rFonts w:ascii="Arial" w:hAnsi="Arial" w:cs="Arial"/>
                <w:sz w:val="24"/>
                <w:szCs w:val="24"/>
              </w:rPr>
            </w:pPr>
            <w:r w:rsidRPr="00FC6342">
              <w:rPr>
                <w:rFonts w:ascii="Arial" w:hAnsi="Arial" w:cs="Arial"/>
                <w:sz w:val="24"/>
                <w:szCs w:val="24"/>
              </w:rPr>
              <w:t>PTF</w:t>
            </w:r>
          </w:p>
        </w:tc>
        <w:tc>
          <w:tcPr>
            <w:tcW w:w="283" w:type="dxa"/>
          </w:tcPr>
          <w:p w14:paraId="3B5951F3"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6CA9AA4C" w14:textId="77777777" w:rsidR="005D0582" w:rsidRPr="00FC6342" w:rsidRDefault="005D0582" w:rsidP="00880D14">
            <w:pPr>
              <w:rPr>
                <w:rFonts w:ascii="Arial" w:hAnsi="Arial" w:cs="Arial"/>
                <w:sz w:val="24"/>
                <w:szCs w:val="24"/>
              </w:rPr>
            </w:pPr>
            <w:r w:rsidRPr="00FC6342">
              <w:rPr>
                <w:rFonts w:ascii="Arial" w:hAnsi="Arial" w:cs="Arial"/>
                <w:sz w:val="24"/>
                <w:szCs w:val="24"/>
              </w:rPr>
              <w:t>Partenaire technique et financier</w:t>
            </w:r>
          </w:p>
        </w:tc>
      </w:tr>
      <w:tr w:rsidR="005D0582" w:rsidRPr="00FC6342" w14:paraId="5BE33D3C" w14:textId="77777777" w:rsidTr="00880D14">
        <w:tc>
          <w:tcPr>
            <w:tcW w:w="1640" w:type="dxa"/>
          </w:tcPr>
          <w:p w14:paraId="772E1F73" w14:textId="77777777" w:rsidR="005D0582" w:rsidRPr="00FC6342" w:rsidRDefault="005D0582" w:rsidP="00880D14">
            <w:pPr>
              <w:rPr>
                <w:rFonts w:ascii="Arial" w:hAnsi="Arial" w:cs="Arial"/>
                <w:sz w:val="24"/>
                <w:szCs w:val="24"/>
              </w:rPr>
            </w:pPr>
            <w:r w:rsidRPr="00FC6342">
              <w:rPr>
                <w:rFonts w:ascii="Arial" w:hAnsi="Arial" w:cs="Arial"/>
                <w:sz w:val="24"/>
                <w:szCs w:val="24"/>
              </w:rPr>
              <w:t>REDD+</w:t>
            </w:r>
          </w:p>
        </w:tc>
        <w:tc>
          <w:tcPr>
            <w:tcW w:w="283" w:type="dxa"/>
          </w:tcPr>
          <w:p w14:paraId="3F797E9B"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32FAD5A7" w14:textId="77777777" w:rsidR="005D0582" w:rsidRPr="00FC6342" w:rsidRDefault="005D0582" w:rsidP="00880D14">
            <w:pPr>
              <w:rPr>
                <w:rFonts w:ascii="Arial" w:hAnsi="Arial" w:cs="Arial"/>
                <w:sz w:val="24"/>
                <w:szCs w:val="24"/>
              </w:rPr>
            </w:pPr>
            <w:r w:rsidRPr="00FC6342">
              <w:rPr>
                <w:rFonts w:ascii="Arial" w:eastAsia="Times New Roman" w:hAnsi="Arial" w:cs="Arial"/>
                <w:sz w:val="24"/>
                <w:szCs w:val="24"/>
              </w:rPr>
              <w:t>Réduction des émissions dues à la déforestation et à la dégradation des forêts</w:t>
            </w:r>
          </w:p>
        </w:tc>
      </w:tr>
      <w:tr w:rsidR="005D0582" w:rsidRPr="00FC6342" w14:paraId="3BA823CC" w14:textId="77777777" w:rsidTr="00880D14">
        <w:tc>
          <w:tcPr>
            <w:tcW w:w="1640" w:type="dxa"/>
          </w:tcPr>
          <w:p w14:paraId="37B11145" w14:textId="77777777" w:rsidR="005D0582" w:rsidRPr="00FC6342" w:rsidRDefault="005D0582" w:rsidP="00880D14">
            <w:pPr>
              <w:rPr>
                <w:rFonts w:ascii="Arial" w:hAnsi="Arial" w:cs="Arial"/>
                <w:sz w:val="24"/>
                <w:szCs w:val="24"/>
              </w:rPr>
            </w:pPr>
            <w:r w:rsidRPr="00FC6342">
              <w:rPr>
                <w:rFonts w:ascii="Arial" w:eastAsia="Calibri" w:hAnsi="Arial" w:cs="Arial"/>
                <w:sz w:val="24"/>
                <w:szCs w:val="24"/>
                <w:lang w:bidi="fr-FR"/>
              </w:rPr>
              <w:t>RPF</w:t>
            </w:r>
          </w:p>
        </w:tc>
        <w:tc>
          <w:tcPr>
            <w:tcW w:w="283" w:type="dxa"/>
          </w:tcPr>
          <w:p w14:paraId="1EF0622E"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06F33796" w14:textId="77777777" w:rsidR="005D0582" w:rsidRPr="00FC6342" w:rsidRDefault="005D0582" w:rsidP="00880D14">
            <w:pPr>
              <w:rPr>
                <w:rFonts w:ascii="Arial" w:hAnsi="Arial" w:cs="Arial"/>
                <w:sz w:val="24"/>
                <w:szCs w:val="24"/>
              </w:rPr>
            </w:pPr>
            <w:r w:rsidRPr="00FC6342">
              <w:rPr>
                <w:rFonts w:ascii="Arial" w:hAnsi="Arial" w:cs="Arial"/>
                <w:sz w:val="24"/>
                <w:szCs w:val="24"/>
              </w:rPr>
              <w:t>Restauration des Paysages forestiers</w:t>
            </w:r>
          </w:p>
        </w:tc>
      </w:tr>
      <w:tr w:rsidR="005D0582" w:rsidRPr="00FC6342" w14:paraId="0EBF7CB6" w14:textId="77777777" w:rsidTr="00880D14">
        <w:tc>
          <w:tcPr>
            <w:tcW w:w="1640" w:type="dxa"/>
          </w:tcPr>
          <w:p w14:paraId="3C722CB1" w14:textId="77777777" w:rsidR="005D0582" w:rsidRPr="00FC6342" w:rsidRDefault="005D0582" w:rsidP="00880D14">
            <w:pPr>
              <w:rPr>
                <w:rFonts w:ascii="Arial" w:hAnsi="Arial" w:cs="Arial"/>
                <w:sz w:val="24"/>
                <w:szCs w:val="24"/>
              </w:rPr>
            </w:pPr>
            <w:r w:rsidRPr="00FC6342">
              <w:rPr>
                <w:rFonts w:ascii="Arial" w:hAnsi="Arial" w:cs="Arial"/>
                <w:sz w:val="24"/>
                <w:szCs w:val="24"/>
              </w:rPr>
              <w:t>RSE</w:t>
            </w:r>
          </w:p>
        </w:tc>
        <w:tc>
          <w:tcPr>
            <w:tcW w:w="283" w:type="dxa"/>
          </w:tcPr>
          <w:p w14:paraId="03294524"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614E2A74" w14:textId="77777777" w:rsidR="005D0582" w:rsidRPr="00FC6342" w:rsidRDefault="005D0582" w:rsidP="00880D14">
            <w:pPr>
              <w:rPr>
                <w:rFonts w:ascii="Arial" w:hAnsi="Arial" w:cs="Arial"/>
                <w:sz w:val="24"/>
                <w:szCs w:val="24"/>
              </w:rPr>
            </w:pPr>
            <w:r w:rsidRPr="00FC6342">
              <w:rPr>
                <w:rFonts w:ascii="Arial" w:hAnsi="Arial" w:cs="Arial"/>
                <w:sz w:val="24"/>
                <w:szCs w:val="24"/>
              </w:rPr>
              <w:t>Responsabilité sociétale des entreprises</w:t>
            </w:r>
          </w:p>
        </w:tc>
      </w:tr>
      <w:tr w:rsidR="005D0582" w:rsidRPr="00FC6342" w14:paraId="7F100697" w14:textId="77777777" w:rsidTr="00880D14">
        <w:tc>
          <w:tcPr>
            <w:tcW w:w="1640" w:type="dxa"/>
          </w:tcPr>
          <w:p w14:paraId="6320110E" w14:textId="77777777" w:rsidR="005D0582" w:rsidRPr="00FC6342" w:rsidRDefault="005D0582" w:rsidP="00880D14">
            <w:pPr>
              <w:rPr>
                <w:rFonts w:ascii="Arial" w:hAnsi="Arial" w:cs="Arial"/>
                <w:sz w:val="24"/>
                <w:szCs w:val="24"/>
              </w:rPr>
            </w:pPr>
            <w:r w:rsidRPr="00FC6342">
              <w:rPr>
                <w:rFonts w:ascii="Arial" w:eastAsia="Calibri" w:hAnsi="Arial" w:cs="Arial"/>
                <w:sz w:val="24"/>
                <w:szCs w:val="24"/>
              </w:rPr>
              <w:t>SIE</w:t>
            </w:r>
          </w:p>
        </w:tc>
        <w:tc>
          <w:tcPr>
            <w:tcW w:w="283" w:type="dxa"/>
          </w:tcPr>
          <w:p w14:paraId="603B361A"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5A97727D" w14:textId="77777777" w:rsidR="005D0582" w:rsidRPr="00FC6342" w:rsidRDefault="005D0582" w:rsidP="00880D14">
            <w:pPr>
              <w:rPr>
                <w:rFonts w:ascii="Arial" w:hAnsi="Arial" w:cs="Arial"/>
                <w:sz w:val="24"/>
                <w:szCs w:val="24"/>
              </w:rPr>
            </w:pPr>
            <w:r w:rsidRPr="00FC6342">
              <w:rPr>
                <w:rFonts w:ascii="Arial" w:eastAsia="Calibri" w:hAnsi="Arial" w:cs="Arial"/>
                <w:sz w:val="24"/>
                <w:szCs w:val="24"/>
              </w:rPr>
              <w:t>Système d’Information Energétique</w:t>
            </w:r>
          </w:p>
        </w:tc>
      </w:tr>
      <w:tr w:rsidR="005D0582" w:rsidRPr="00FC6342" w14:paraId="5DA8E41C" w14:textId="77777777" w:rsidTr="00880D14">
        <w:tc>
          <w:tcPr>
            <w:tcW w:w="1640" w:type="dxa"/>
          </w:tcPr>
          <w:p w14:paraId="24D9BF40" w14:textId="77777777" w:rsidR="005D0582" w:rsidRPr="00FC6342" w:rsidRDefault="005D0582" w:rsidP="00880D14">
            <w:pPr>
              <w:rPr>
                <w:rFonts w:ascii="Arial" w:hAnsi="Arial" w:cs="Arial"/>
                <w:sz w:val="24"/>
                <w:szCs w:val="24"/>
              </w:rPr>
            </w:pPr>
            <w:r w:rsidRPr="00FC6342">
              <w:rPr>
                <w:rStyle w:val="fontstyle01"/>
                <w:rFonts w:ascii="Arial" w:hAnsi="Arial" w:cs="Arial"/>
              </w:rPr>
              <w:t>SNAP</w:t>
            </w:r>
          </w:p>
        </w:tc>
        <w:tc>
          <w:tcPr>
            <w:tcW w:w="283" w:type="dxa"/>
          </w:tcPr>
          <w:p w14:paraId="508ABF68"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75DDEBB8" w14:textId="77777777" w:rsidR="005D0582" w:rsidRPr="00FC6342" w:rsidRDefault="005D0582" w:rsidP="00880D14">
            <w:pPr>
              <w:rPr>
                <w:rFonts w:ascii="Arial" w:hAnsi="Arial" w:cs="Arial"/>
                <w:sz w:val="24"/>
                <w:szCs w:val="24"/>
              </w:rPr>
            </w:pPr>
            <w:r w:rsidRPr="00FC6342">
              <w:rPr>
                <w:rFonts w:ascii="Arial" w:hAnsi="Arial" w:cs="Arial"/>
                <w:sz w:val="24"/>
                <w:szCs w:val="24"/>
              </w:rPr>
              <w:t>Système national des aires protégées</w:t>
            </w:r>
          </w:p>
        </w:tc>
      </w:tr>
      <w:tr w:rsidR="005D0582" w:rsidRPr="00FC6342" w14:paraId="2A949411" w14:textId="77777777" w:rsidTr="00880D14">
        <w:tc>
          <w:tcPr>
            <w:tcW w:w="1640" w:type="dxa"/>
          </w:tcPr>
          <w:p w14:paraId="3343E029" w14:textId="77777777" w:rsidR="005D0582" w:rsidRPr="00FC6342" w:rsidRDefault="005D0582" w:rsidP="00880D14">
            <w:pPr>
              <w:rPr>
                <w:rFonts w:ascii="Arial" w:hAnsi="Arial" w:cs="Arial"/>
                <w:sz w:val="24"/>
                <w:szCs w:val="24"/>
              </w:rPr>
            </w:pPr>
            <w:r w:rsidRPr="00FC6342">
              <w:rPr>
                <w:rFonts w:ascii="Arial" w:eastAsia="Times New Roman" w:hAnsi="Arial" w:cs="Arial"/>
                <w:sz w:val="24"/>
                <w:szCs w:val="24"/>
              </w:rPr>
              <w:t>SNAT</w:t>
            </w:r>
          </w:p>
        </w:tc>
        <w:tc>
          <w:tcPr>
            <w:tcW w:w="283" w:type="dxa"/>
          </w:tcPr>
          <w:p w14:paraId="4DFB6481"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404B7A03" w14:textId="77777777" w:rsidR="005D0582" w:rsidRPr="00FC6342" w:rsidRDefault="005D0582" w:rsidP="00880D14">
            <w:pPr>
              <w:rPr>
                <w:rFonts w:ascii="Arial" w:hAnsi="Arial" w:cs="Arial"/>
                <w:sz w:val="24"/>
                <w:szCs w:val="24"/>
              </w:rPr>
            </w:pPr>
            <w:r w:rsidRPr="00FC6342">
              <w:rPr>
                <w:rFonts w:ascii="Arial" w:eastAsia="Times New Roman" w:hAnsi="Arial" w:cs="Arial"/>
                <w:sz w:val="24"/>
                <w:szCs w:val="24"/>
              </w:rPr>
              <w:t>Schéma national d’aménagement du territoire</w:t>
            </w:r>
          </w:p>
        </w:tc>
      </w:tr>
      <w:tr w:rsidR="005D0582" w:rsidRPr="00FC6342" w14:paraId="1341D480" w14:textId="77777777" w:rsidTr="00880D14">
        <w:tc>
          <w:tcPr>
            <w:tcW w:w="1640" w:type="dxa"/>
          </w:tcPr>
          <w:p w14:paraId="210114E3" w14:textId="77777777" w:rsidR="005D0582" w:rsidRPr="00FC6342" w:rsidRDefault="005D0582" w:rsidP="00880D14">
            <w:pPr>
              <w:rPr>
                <w:rFonts w:ascii="Arial" w:hAnsi="Arial" w:cs="Arial"/>
                <w:sz w:val="24"/>
                <w:szCs w:val="24"/>
              </w:rPr>
            </w:pPr>
            <w:r w:rsidRPr="00FC6342">
              <w:rPr>
                <w:rFonts w:ascii="Arial" w:hAnsi="Arial" w:cs="Arial"/>
                <w:sz w:val="24"/>
                <w:szCs w:val="24"/>
              </w:rPr>
              <w:t>SNDD</w:t>
            </w:r>
          </w:p>
        </w:tc>
        <w:tc>
          <w:tcPr>
            <w:tcW w:w="283" w:type="dxa"/>
          </w:tcPr>
          <w:p w14:paraId="418B1198"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0F2ED8DA" w14:textId="77777777" w:rsidR="005D0582" w:rsidRPr="00FC6342" w:rsidRDefault="005D0582" w:rsidP="00880D14">
            <w:pPr>
              <w:rPr>
                <w:rFonts w:ascii="Arial" w:hAnsi="Arial" w:cs="Arial"/>
                <w:sz w:val="24"/>
                <w:szCs w:val="24"/>
              </w:rPr>
            </w:pPr>
            <w:r w:rsidRPr="00FC6342">
              <w:rPr>
                <w:rFonts w:ascii="Arial" w:hAnsi="Arial" w:cs="Arial"/>
                <w:sz w:val="24"/>
                <w:szCs w:val="24"/>
              </w:rPr>
              <w:t>Stratégie nationale de développement durable</w:t>
            </w:r>
          </w:p>
        </w:tc>
      </w:tr>
      <w:tr w:rsidR="005D0582" w:rsidRPr="00FC6342" w14:paraId="61BB5F6B" w14:textId="77777777" w:rsidTr="00880D14">
        <w:tc>
          <w:tcPr>
            <w:tcW w:w="1640" w:type="dxa"/>
          </w:tcPr>
          <w:p w14:paraId="5F81F9E8" w14:textId="77777777" w:rsidR="005D0582" w:rsidRPr="00FC6342" w:rsidRDefault="005D0582" w:rsidP="00880D14">
            <w:pPr>
              <w:rPr>
                <w:rFonts w:ascii="Arial" w:hAnsi="Arial" w:cs="Arial"/>
                <w:sz w:val="24"/>
                <w:szCs w:val="24"/>
              </w:rPr>
            </w:pPr>
            <w:r w:rsidRPr="00FC6342">
              <w:rPr>
                <w:rFonts w:ascii="Arial" w:eastAsia="Times New Roman" w:hAnsi="Arial" w:cs="Arial"/>
                <w:iCs/>
                <w:sz w:val="24"/>
                <w:szCs w:val="24"/>
              </w:rPr>
              <w:t>SNL</w:t>
            </w:r>
          </w:p>
        </w:tc>
        <w:tc>
          <w:tcPr>
            <w:tcW w:w="283" w:type="dxa"/>
          </w:tcPr>
          <w:p w14:paraId="185D1718"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464BB714" w14:textId="77777777" w:rsidR="005D0582" w:rsidRPr="00FC6342" w:rsidRDefault="005D0582" w:rsidP="00880D14">
            <w:pPr>
              <w:rPr>
                <w:rFonts w:ascii="Arial" w:hAnsi="Arial" w:cs="Arial"/>
                <w:sz w:val="24"/>
                <w:szCs w:val="24"/>
              </w:rPr>
            </w:pPr>
            <w:r w:rsidRPr="00FC6342">
              <w:rPr>
                <w:rFonts w:ascii="Arial" w:eastAsia="Times New Roman" w:hAnsi="Arial" w:cs="Arial"/>
                <w:iCs/>
                <w:sz w:val="24"/>
                <w:szCs w:val="24"/>
              </w:rPr>
              <w:t>Stratégie nationale de logement</w:t>
            </w:r>
          </w:p>
        </w:tc>
      </w:tr>
      <w:tr w:rsidR="005D0582" w:rsidRPr="00FC6342" w14:paraId="4AD9DE75" w14:textId="77777777" w:rsidTr="00880D14">
        <w:tc>
          <w:tcPr>
            <w:tcW w:w="1640" w:type="dxa"/>
          </w:tcPr>
          <w:p w14:paraId="6C486DF3" w14:textId="77777777" w:rsidR="005D0582" w:rsidRPr="00FC6342" w:rsidRDefault="005D0582" w:rsidP="00880D14">
            <w:pPr>
              <w:rPr>
                <w:rFonts w:ascii="Arial" w:hAnsi="Arial" w:cs="Arial"/>
                <w:sz w:val="24"/>
                <w:szCs w:val="24"/>
              </w:rPr>
            </w:pPr>
            <w:r w:rsidRPr="00FC6342">
              <w:rPr>
                <w:rFonts w:ascii="Arial" w:hAnsi="Arial" w:cs="Arial"/>
                <w:sz w:val="24"/>
                <w:szCs w:val="24"/>
              </w:rPr>
              <w:t>SNPRCT</w:t>
            </w:r>
          </w:p>
        </w:tc>
        <w:tc>
          <w:tcPr>
            <w:tcW w:w="283" w:type="dxa"/>
          </w:tcPr>
          <w:p w14:paraId="31AEFA90"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20CF46BF" w14:textId="77777777" w:rsidR="005D0582" w:rsidRPr="00FC6342" w:rsidRDefault="005D0582" w:rsidP="00880D14">
            <w:pPr>
              <w:rPr>
                <w:rFonts w:ascii="Arial" w:hAnsi="Arial" w:cs="Arial"/>
                <w:sz w:val="24"/>
                <w:szCs w:val="24"/>
              </w:rPr>
            </w:pPr>
            <w:r w:rsidRPr="00FC6342">
              <w:rPr>
                <w:rFonts w:ascii="Arial" w:hAnsi="Arial" w:cs="Arial"/>
                <w:sz w:val="24"/>
                <w:szCs w:val="24"/>
              </w:rPr>
              <w:t>Stratégie nationale pour la prévention des risques de catastrophes au Togo</w:t>
            </w:r>
          </w:p>
        </w:tc>
      </w:tr>
      <w:tr w:rsidR="005D0582" w:rsidRPr="00FC6342" w14:paraId="54FFFCE0" w14:textId="77777777" w:rsidTr="00880D14">
        <w:tc>
          <w:tcPr>
            <w:tcW w:w="1640" w:type="dxa"/>
          </w:tcPr>
          <w:p w14:paraId="23381CE0" w14:textId="77777777" w:rsidR="005D0582" w:rsidRPr="00FC6342" w:rsidRDefault="005D0582" w:rsidP="00880D14">
            <w:pPr>
              <w:rPr>
                <w:rFonts w:ascii="Arial" w:hAnsi="Arial" w:cs="Arial"/>
                <w:sz w:val="24"/>
                <w:szCs w:val="24"/>
              </w:rPr>
            </w:pPr>
            <w:r w:rsidRPr="00FC6342">
              <w:rPr>
                <w:rFonts w:ascii="Arial" w:eastAsia="Times New Roman" w:hAnsi="Arial" w:cs="Arial"/>
                <w:sz w:val="24"/>
                <w:szCs w:val="24"/>
                <w:lang w:eastAsia="de-DE"/>
              </w:rPr>
              <w:t>SN-REDD+</w:t>
            </w:r>
          </w:p>
        </w:tc>
        <w:tc>
          <w:tcPr>
            <w:tcW w:w="283" w:type="dxa"/>
          </w:tcPr>
          <w:p w14:paraId="3AB88635"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54016802" w14:textId="77777777" w:rsidR="005D0582" w:rsidRPr="00FC6342" w:rsidRDefault="005D0582" w:rsidP="00880D14">
            <w:pPr>
              <w:rPr>
                <w:rFonts w:ascii="Arial" w:hAnsi="Arial" w:cs="Arial"/>
                <w:sz w:val="24"/>
                <w:szCs w:val="24"/>
              </w:rPr>
            </w:pPr>
            <w:r w:rsidRPr="00FC6342">
              <w:rPr>
                <w:rFonts w:ascii="Arial" w:hAnsi="Arial" w:cs="Arial"/>
                <w:sz w:val="24"/>
                <w:szCs w:val="24"/>
              </w:rPr>
              <w:t>Stratégie nationale REDD+</w:t>
            </w:r>
          </w:p>
        </w:tc>
      </w:tr>
      <w:tr w:rsidR="005D0582" w:rsidRPr="00FC6342" w14:paraId="22E3198F" w14:textId="77777777" w:rsidTr="00880D14">
        <w:tc>
          <w:tcPr>
            <w:tcW w:w="1640" w:type="dxa"/>
          </w:tcPr>
          <w:p w14:paraId="7B9509A5" w14:textId="77777777" w:rsidR="005D0582" w:rsidRPr="00FC6342" w:rsidRDefault="005D0582" w:rsidP="00880D14">
            <w:pPr>
              <w:rPr>
                <w:rFonts w:ascii="Arial" w:hAnsi="Arial" w:cs="Arial"/>
                <w:sz w:val="24"/>
                <w:szCs w:val="24"/>
              </w:rPr>
            </w:pPr>
            <w:r w:rsidRPr="00FC6342">
              <w:rPr>
                <w:rFonts w:ascii="Arial" w:hAnsi="Arial" w:cs="Arial"/>
                <w:sz w:val="24"/>
                <w:szCs w:val="24"/>
                <w:lang w:bidi="fr-FR"/>
              </w:rPr>
              <w:t>SNRGDM</w:t>
            </w:r>
          </w:p>
        </w:tc>
        <w:tc>
          <w:tcPr>
            <w:tcW w:w="283" w:type="dxa"/>
          </w:tcPr>
          <w:p w14:paraId="1F9FEAD7"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55010329"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Stratégie nationale pour </w:t>
            </w:r>
            <w:r w:rsidRPr="00FC6342">
              <w:rPr>
                <w:rFonts w:ascii="Arial" w:hAnsi="Arial" w:cs="Arial"/>
                <w:sz w:val="24"/>
                <w:szCs w:val="24"/>
                <w:lang w:bidi="fr-FR"/>
              </w:rPr>
              <w:t>la restauration et la gestion durable des mangroves</w:t>
            </w:r>
          </w:p>
        </w:tc>
      </w:tr>
      <w:tr w:rsidR="005D0582" w:rsidRPr="00FC6342" w14:paraId="01029901" w14:textId="77777777" w:rsidTr="00880D14">
        <w:tc>
          <w:tcPr>
            <w:tcW w:w="1640" w:type="dxa"/>
          </w:tcPr>
          <w:p w14:paraId="7D58385F" w14:textId="77777777" w:rsidR="005D0582" w:rsidRPr="00FC6342" w:rsidRDefault="005D0582" w:rsidP="00880D14">
            <w:pPr>
              <w:rPr>
                <w:rFonts w:ascii="Arial" w:hAnsi="Arial" w:cs="Arial"/>
                <w:sz w:val="24"/>
                <w:szCs w:val="24"/>
              </w:rPr>
            </w:pPr>
            <w:r w:rsidRPr="00FC6342">
              <w:rPr>
                <w:rFonts w:ascii="Arial" w:hAnsi="Arial" w:cs="Arial"/>
                <w:sz w:val="24"/>
                <w:szCs w:val="24"/>
                <w:lang w:bidi="fr-FR"/>
              </w:rPr>
              <w:t>SPANB</w:t>
            </w:r>
          </w:p>
        </w:tc>
        <w:tc>
          <w:tcPr>
            <w:tcW w:w="283" w:type="dxa"/>
          </w:tcPr>
          <w:p w14:paraId="3C7781E8"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4FBF829D" w14:textId="77777777" w:rsidR="005D0582" w:rsidRPr="00FC6342" w:rsidRDefault="005D0582" w:rsidP="00880D14">
            <w:pPr>
              <w:rPr>
                <w:rFonts w:ascii="Arial" w:hAnsi="Arial" w:cs="Arial"/>
                <w:sz w:val="24"/>
                <w:szCs w:val="24"/>
              </w:rPr>
            </w:pPr>
            <w:r w:rsidRPr="00FC6342">
              <w:rPr>
                <w:rFonts w:ascii="Arial" w:hAnsi="Arial" w:cs="Arial"/>
                <w:sz w:val="24"/>
                <w:szCs w:val="24"/>
                <w:lang w:bidi="fr-FR"/>
              </w:rPr>
              <w:t>Stratégie et plan d’action nationale pour la biodiversité</w:t>
            </w:r>
          </w:p>
        </w:tc>
      </w:tr>
      <w:tr w:rsidR="005D0582" w:rsidRPr="00FC6342" w14:paraId="27C7A390" w14:textId="77777777" w:rsidTr="00880D14">
        <w:tc>
          <w:tcPr>
            <w:tcW w:w="1640" w:type="dxa"/>
          </w:tcPr>
          <w:p w14:paraId="5BB47847" w14:textId="77777777" w:rsidR="005D0582" w:rsidRPr="00FC6342" w:rsidRDefault="005D0582" w:rsidP="00880D14">
            <w:pPr>
              <w:rPr>
                <w:rFonts w:ascii="Arial" w:hAnsi="Arial" w:cs="Arial"/>
                <w:sz w:val="24"/>
                <w:szCs w:val="24"/>
              </w:rPr>
            </w:pPr>
            <w:r w:rsidRPr="00FC6342">
              <w:rPr>
                <w:rFonts w:ascii="Arial" w:eastAsia="Calibri" w:hAnsi="Arial" w:cs="Arial"/>
                <w:sz w:val="24"/>
                <w:szCs w:val="24"/>
                <w:lang w:eastAsia="en-US"/>
              </w:rPr>
              <w:t>UA</w:t>
            </w:r>
          </w:p>
        </w:tc>
        <w:tc>
          <w:tcPr>
            <w:tcW w:w="283" w:type="dxa"/>
          </w:tcPr>
          <w:p w14:paraId="35772F7C"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3865785F" w14:textId="77777777" w:rsidR="005D0582" w:rsidRPr="00FC6342" w:rsidRDefault="005D0582" w:rsidP="00880D14">
            <w:pPr>
              <w:rPr>
                <w:rFonts w:ascii="Arial" w:hAnsi="Arial" w:cs="Arial"/>
                <w:sz w:val="24"/>
                <w:szCs w:val="24"/>
              </w:rPr>
            </w:pPr>
            <w:r w:rsidRPr="00FC6342">
              <w:rPr>
                <w:rFonts w:ascii="Arial" w:hAnsi="Arial" w:cs="Arial"/>
                <w:sz w:val="24"/>
                <w:szCs w:val="24"/>
              </w:rPr>
              <w:t>Union africaine</w:t>
            </w:r>
          </w:p>
        </w:tc>
      </w:tr>
      <w:tr w:rsidR="005D0582" w:rsidRPr="00FC6342" w14:paraId="1F46B70B" w14:textId="77777777" w:rsidTr="00880D14">
        <w:tc>
          <w:tcPr>
            <w:tcW w:w="1640" w:type="dxa"/>
          </w:tcPr>
          <w:p w14:paraId="30DA96FE" w14:textId="77777777" w:rsidR="005D0582" w:rsidRPr="00FC6342" w:rsidRDefault="005D0582" w:rsidP="00880D14">
            <w:pPr>
              <w:rPr>
                <w:rFonts w:ascii="Arial" w:hAnsi="Arial" w:cs="Arial"/>
                <w:sz w:val="24"/>
                <w:szCs w:val="24"/>
              </w:rPr>
            </w:pPr>
            <w:r w:rsidRPr="00FC6342">
              <w:rPr>
                <w:rFonts w:ascii="Arial" w:hAnsi="Arial" w:cs="Arial"/>
                <w:sz w:val="24"/>
                <w:szCs w:val="24"/>
              </w:rPr>
              <w:t>UE</w:t>
            </w:r>
          </w:p>
        </w:tc>
        <w:tc>
          <w:tcPr>
            <w:tcW w:w="283" w:type="dxa"/>
          </w:tcPr>
          <w:p w14:paraId="4CDF5348"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2E8AD629" w14:textId="77777777" w:rsidR="005D0582" w:rsidRPr="00FC6342" w:rsidRDefault="005D0582" w:rsidP="00880D14">
            <w:pPr>
              <w:rPr>
                <w:rFonts w:ascii="Arial" w:hAnsi="Arial" w:cs="Arial"/>
                <w:sz w:val="24"/>
                <w:szCs w:val="24"/>
              </w:rPr>
            </w:pPr>
            <w:r w:rsidRPr="00FC6342">
              <w:rPr>
                <w:rFonts w:ascii="Arial" w:hAnsi="Arial" w:cs="Arial"/>
                <w:sz w:val="24"/>
                <w:szCs w:val="24"/>
              </w:rPr>
              <w:t>Union européenne</w:t>
            </w:r>
          </w:p>
        </w:tc>
      </w:tr>
      <w:tr w:rsidR="005D0582" w:rsidRPr="00FC6342" w14:paraId="3CC6F802" w14:textId="77777777" w:rsidTr="00880D14">
        <w:tc>
          <w:tcPr>
            <w:tcW w:w="1640" w:type="dxa"/>
          </w:tcPr>
          <w:p w14:paraId="76E8D3CB" w14:textId="77777777" w:rsidR="005D0582" w:rsidRPr="00FC6342" w:rsidRDefault="005D0582" w:rsidP="00880D14">
            <w:pPr>
              <w:rPr>
                <w:rFonts w:ascii="Arial" w:hAnsi="Arial" w:cs="Arial"/>
                <w:sz w:val="24"/>
                <w:szCs w:val="24"/>
              </w:rPr>
            </w:pPr>
            <w:r w:rsidRPr="00FC6342">
              <w:rPr>
                <w:rFonts w:ascii="Arial" w:hAnsi="Arial" w:cs="Arial"/>
                <w:sz w:val="24"/>
                <w:szCs w:val="24"/>
              </w:rPr>
              <w:t>UEMOA</w:t>
            </w:r>
          </w:p>
        </w:tc>
        <w:tc>
          <w:tcPr>
            <w:tcW w:w="283" w:type="dxa"/>
          </w:tcPr>
          <w:p w14:paraId="5D1218CB"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1A4DFBF0" w14:textId="77777777" w:rsidR="005D0582" w:rsidRPr="00FC6342" w:rsidRDefault="005D0582" w:rsidP="00880D14">
            <w:pPr>
              <w:rPr>
                <w:rFonts w:ascii="Arial" w:hAnsi="Arial" w:cs="Arial"/>
                <w:sz w:val="24"/>
                <w:szCs w:val="24"/>
              </w:rPr>
            </w:pPr>
            <w:r w:rsidRPr="00FC6342">
              <w:rPr>
                <w:rFonts w:ascii="Arial" w:hAnsi="Arial" w:cs="Arial"/>
                <w:sz w:val="24"/>
                <w:szCs w:val="24"/>
              </w:rPr>
              <w:t>Union économique et monétaire ouest africaine</w:t>
            </w:r>
          </w:p>
        </w:tc>
      </w:tr>
      <w:tr w:rsidR="005D0582" w:rsidRPr="00FC6342" w14:paraId="36F420EE" w14:textId="77777777" w:rsidTr="00880D14">
        <w:tc>
          <w:tcPr>
            <w:tcW w:w="1640" w:type="dxa"/>
          </w:tcPr>
          <w:p w14:paraId="38254C0E" w14:textId="77777777" w:rsidR="005D0582" w:rsidRPr="00FC6342" w:rsidRDefault="005D0582" w:rsidP="00880D14">
            <w:pPr>
              <w:rPr>
                <w:rFonts w:ascii="Arial" w:hAnsi="Arial" w:cs="Arial"/>
                <w:sz w:val="24"/>
                <w:szCs w:val="24"/>
              </w:rPr>
            </w:pPr>
            <w:r w:rsidRPr="00FC6342">
              <w:rPr>
                <w:rFonts w:ascii="Arial" w:hAnsi="Arial" w:cs="Arial"/>
                <w:sz w:val="24"/>
                <w:szCs w:val="24"/>
              </w:rPr>
              <w:t>UICN</w:t>
            </w:r>
          </w:p>
        </w:tc>
        <w:tc>
          <w:tcPr>
            <w:tcW w:w="283" w:type="dxa"/>
          </w:tcPr>
          <w:p w14:paraId="09E37B13" w14:textId="77777777" w:rsidR="005D0582" w:rsidRPr="00FC6342" w:rsidRDefault="005D0582" w:rsidP="00880D14">
            <w:pPr>
              <w:rPr>
                <w:rFonts w:ascii="Arial" w:hAnsi="Arial" w:cs="Arial"/>
                <w:sz w:val="24"/>
                <w:szCs w:val="24"/>
              </w:rPr>
            </w:pPr>
            <w:r w:rsidRPr="00FC6342">
              <w:rPr>
                <w:rFonts w:ascii="Arial" w:hAnsi="Arial" w:cs="Arial"/>
                <w:sz w:val="24"/>
                <w:szCs w:val="24"/>
              </w:rPr>
              <w:t xml:space="preserve">: </w:t>
            </w:r>
          </w:p>
        </w:tc>
        <w:tc>
          <w:tcPr>
            <w:tcW w:w="7648" w:type="dxa"/>
          </w:tcPr>
          <w:p w14:paraId="76F52E0A" w14:textId="77777777" w:rsidR="005D0582" w:rsidRPr="00FC6342" w:rsidRDefault="005D0582" w:rsidP="00880D14">
            <w:pPr>
              <w:rPr>
                <w:rFonts w:ascii="Arial" w:hAnsi="Arial" w:cs="Arial"/>
                <w:sz w:val="24"/>
                <w:szCs w:val="24"/>
              </w:rPr>
            </w:pPr>
            <w:r w:rsidRPr="00FC6342">
              <w:rPr>
                <w:rFonts w:ascii="Arial" w:hAnsi="Arial" w:cs="Arial"/>
                <w:sz w:val="24"/>
                <w:szCs w:val="24"/>
              </w:rPr>
              <w:t>Union internationale pour la conservation de la nature</w:t>
            </w:r>
          </w:p>
        </w:tc>
      </w:tr>
    </w:tbl>
    <w:p w14:paraId="4F8EFF13" w14:textId="77777777" w:rsidR="005D0582" w:rsidRPr="00FC6342" w:rsidRDefault="005D0582" w:rsidP="00451E68">
      <w:pPr>
        <w:rPr>
          <w:rFonts w:ascii="Arial" w:hAnsi="Arial" w:cs="Arial"/>
          <w:b/>
          <w:sz w:val="24"/>
          <w:szCs w:val="24"/>
        </w:rPr>
        <w:sectPr w:rsidR="005D0582" w:rsidRPr="00FC6342" w:rsidSect="00451E68">
          <w:footerReference w:type="default" r:id="rId13"/>
          <w:pgSz w:w="11906" w:h="16838"/>
          <w:pgMar w:top="993" w:right="1418" w:bottom="1135" w:left="1418" w:header="709" w:footer="709" w:gutter="0"/>
          <w:pgNumType w:fmt="lowerRoman" w:start="1"/>
          <w:cols w:space="708"/>
          <w:docGrid w:linePitch="360"/>
        </w:sectPr>
      </w:pPr>
    </w:p>
    <w:p w14:paraId="6EA2F2D8" w14:textId="0559E748" w:rsidR="003036FE" w:rsidRPr="00FC6342" w:rsidRDefault="00ED5188" w:rsidP="008C0F62">
      <w:pPr>
        <w:pStyle w:val="Titre1"/>
        <w:numPr>
          <w:ilvl w:val="0"/>
          <w:numId w:val="0"/>
        </w:numPr>
        <w:ind w:left="360"/>
        <w:rPr>
          <w:rFonts w:ascii="Arial" w:hAnsi="Arial" w:cs="Arial"/>
          <w:sz w:val="24"/>
          <w:szCs w:val="24"/>
          <w:lang w:val="fr-FR"/>
        </w:rPr>
      </w:pPr>
      <w:bookmarkStart w:id="18" w:name="_Toc89626589"/>
      <w:bookmarkStart w:id="19" w:name="_Toc92383649"/>
      <w:r w:rsidRPr="00FC6342">
        <w:rPr>
          <w:rFonts w:ascii="Arial" w:hAnsi="Arial" w:cs="Arial"/>
          <w:sz w:val="24"/>
          <w:szCs w:val="24"/>
          <w:lang w:val="fr-FR"/>
        </w:rPr>
        <w:lastRenderedPageBreak/>
        <w:t>INTRODUCTION</w:t>
      </w:r>
      <w:bookmarkEnd w:id="18"/>
      <w:bookmarkEnd w:id="19"/>
    </w:p>
    <w:p w14:paraId="5EB02948" w14:textId="77777777" w:rsidR="004E4940" w:rsidRPr="00FC6342" w:rsidRDefault="004E4940" w:rsidP="00F93ABD">
      <w:pPr>
        <w:spacing w:after="0"/>
        <w:jc w:val="both"/>
        <w:rPr>
          <w:rFonts w:ascii="Arial" w:hAnsi="Arial" w:cs="Arial"/>
          <w:b/>
          <w:bCs/>
          <w:sz w:val="24"/>
          <w:szCs w:val="24"/>
        </w:rPr>
      </w:pPr>
    </w:p>
    <w:p w14:paraId="6DCE7D2F" w14:textId="663F1074" w:rsidR="00403730" w:rsidRPr="00FC6342" w:rsidRDefault="004E4940" w:rsidP="00F93ABD">
      <w:pPr>
        <w:spacing w:after="0"/>
        <w:jc w:val="both"/>
        <w:rPr>
          <w:rFonts w:ascii="Arial" w:hAnsi="Arial" w:cs="Arial"/>
          <w:sz w:val="24"/>
          <w:szCs w:val="24"/>
        </w:rPr>
      </w:pPr>
      <w:r w:rsidRPr="00FC6342">
        <w:rPr>
          <w:rFonts w:ascii="Arial" w:hAnsi="Arial" w:cs="Arial"/>
          <w:sz w:val="24"/>
          <w:szCs w:val="24"/>
        </w:rPr>
        <w:t>La forêt est un espace occupant une superficie de plus de 0,5 hectare avec des arbres atteignant une hauteur supérieure à 5 mètres et un couvert arboré de plus de 10 %, ou avec des arbres capables d’atteindre ces seuils in situ</w:t>
      </w:r>
      <w:r w:rsidRPr="00FC6342">
        <w:rPr>
          <w:rFonts w:ascii="Arial" w:hAnsi="Arial" w:cs="Arial"/>
          <w:sz w:val="24"/>
          <w:szCs w:val="24"/>
          <w:vertAlign w:val="superscript"/>
        </w:rPr>
        <w:footnoteReference w:id="1"/>
      </w:r>
      <w:r w:rsidRPr="00FC6342">
        <w:rPr>
          <w:rFonts w:ascii="Arial" w:hAnsi="Arial" w:cs="Arial"/>
          <w:sz w:val="24"/>
          <w:szCs w:val="24"/>
        </w:rPr>
        <w:t xml:space="preserve">. Au </w:t>
      </w:r>
      <w:r w:rsidR="00F83CF9" w:rsidRPr="00FC6342">
        <w:rPr>
          <w:rFonts w:ascii="Arial" w:hAnsi="Arial" w:cs="Arial"/>
          <w:sz w:val="24"/>
          <w:szCs w:val="24"/>
        </w:rPr>
        <w:t>regard</w:t>
      </w:r>
      <w:r w:rsidRPr="00FC6342">
        <w:rPr>
          <w:rFonts w:ascii="Arial" w:hAnsi="Arial" w:cs="Arial"/>
          <w:sz w:val="24"/>
          <w:szCs w:val="24"/>
        </w:rPr>
        <w:t xml:space="preserve"> de cette définition, le</w:t>
      </w:r>
      <w:r w:rsidR="003036FE" w:rsidRPr="00FC6342">
        <w:rPr>
          <w:rFonts w:ascii="Arial" w:hAnsi="Arial" w:cs="Arial"/>
          <w:sz w:val="24"/>
          <w:szCs w:val="24"/>
        </w:rPr>
        <w:t xml:space="preserve"> taux de couverture forestière</w:t>
      </w:r>
      <w:r w:rsidRPr="00FC6342">
        <w:rPr>
          <w:rFonts w:ascii="Arial" w:hAnsi="Arial" w:cs="Arial"/>
          <w:sz w:val="24"/>
          <w:szCs w:val="24"/>
        </w:rPr>
        <w:t xml:space="preserve"> du Togo est</w:t>
      </w:r>
      <w:r w:rsidR="003036FE" w:rsidRPr="00FC6342">
        <w:rPr>
          <w:rFonts w:ascii="Arial" w:hAnsi="Arial" w:cs="Arial"/>
          <w:sz w:val="24"/>
          <w:szCs w:val="24"/>
        </w:rPr>
        <w:t xml:space="preserve"> estimé</w:t>
      </w:r>
      <w:r w:rsidR="00924E93" w:rsidRPr="00FC6342">
        <w:rPr>
          <w:rFonts w:ascii="Arial" w:hAnsi="Arial" w:cs="Arial"/>
          <w:sz w:val="24"/>
          <w:szCs w:val="24"/>
        </w:rPr>
        <w:t xml:space="preserve"> en 2016 </w:t>
      </w:r>
      <w:r w:rsidR="003036FE" w:rsidRPr="00FC6342">
        <w:rPr>
          <w:rFonts w:ascii="Arial" w:hAnsi="Arial" w:cs="Arial"/>
          <w:sz w:val="24"/>
          <w:szCs w:val="24"/>
        </w:rPr>
        <w:t>à 24,24%</w:t>
      </w:r>
      <w:r w:rsidRPr="00FC6342">
        <w:rPr>
          <w:rFonts w:ascii="Arial" w:hAnsi="Arial" w:cs="Arial"/>
          <w:sz w:val="24"/>
          <w:szCs w:val="24"/>
        </w:rPr>
        <w:t xml:space="preserve"> (inventaire forestier national)</w:t>
      </w:r>
      <w:r w:rsidR="003036FE" w:rsidRPr="00FC6342">
        <w:rPr>
          <w:rFonts w:ascii="Arial" w:hAnsi="Arial" w:cs="Arial"/>
          <w:sz w:val="24"/>
          <w:szCs w:val="24"/>
        </w:rPr>
        <w:t xml:space="preserve"> </w:t>
      </w:r>
      <w:r w:rsidRPr="00FC6342">
        <w:rPr>
          <w:rFonts w:ascii="Arial" w:hAnsi="Arial" w:cs="Arial"/>
          <w:sz w:val="24"/>
          <w:szCs w:val="24"/>
        </w:rPr>
        <w:t>avec</w:t>
      </w:r>
      <w:r w:rsidR="00924E93" w:rsidRPr="00FC6342">
        <w:rPr>
          <w:rFonts w:ascii="Arial" w:hAnsi="Arial" w:cs="Arial"/>
          <w:sz w:val="24"/>
          <w:szCs w:val="24"/>
        </w:rPr>
        <w:t xml:space="preserve"> un taux de déforestation de 0,42%</w:t>
      </w:r>
      <w:r w:rsidR="00924E93" w:rsidRPr="00FC6342">
        <w:rPr>
          <w:rStyle w:val="Appelnotedebasdep"/>
          <w:rFonts w:ascii="Arial" w:hAnsi="Arial" w:cs="Arial"/>
          <w:sz w:val="24"/>
          <w:szCs w:val="24"/>
        </w:rPr>
        <w:footnoteReference w:id="2"/>
      </w:r>
      <w:r w:rsidR="00924E93" w:rsidRPr="00FC6342">
        <w:rPr>
          <w:rFonts w:ascii="Arial" w:hAnsi="Arial" w:cs="Arial"/>
          <w:sz w:val="24"/>
          <w:szCs w:val="24"/>
        </w:rPr>
        <w:t xml:space="preserve">. </w:t>
      </w:r>
      <w:r w:rsidR="00403730" w:rsidRPr="00FC6342">
        <w:rPr>
          <w:rFonts w:ascii="Arial" w:hAnsi="Arial" w:cs="Arial"/>
          <w:sz w:val="24"/>
          <w:szCs w:val="24"/>
        </w:rPr>
        <w:t xml:space="preserve">La tendance à la déforestation et à la dégradation des forêts du Togo justifie la prise en compte du secteur forestier parmi les priorités du gouvernement traduites dans les outils de planification notamment la </w:t>
      </w:r>
      <w:r w:rsidR="00C900A3" w:rsidRPr="00FC6342">
        <w:rPr>
          <w:rFonts w:ascii="Arial" w:hAnsi="Arial" w:cs="Arial"/>
          <w:sz w:val="24"/>
          <w:szCs w:val="24"/>
        </w:rPr>
        <w:t>P</w:t>
      </w:r>
      <w:r w:rsidR="00403730" w:rsidRPr="00FC6342">
        <w:rPr>
          <w:rFonts w:ascii="Arial" w:hAnsi="Arial" w:cs="Arial"/>
          <w:sz w:val="24"/>
          <w:szCs w:val="24"/>
        </w:rPr>
        <w:t>olitique nationale de l’environnement</w:t>
      </w:r>
      <w:r w:rsidR="00C900A3" w:rsidRPr="00FC6342">
        <w:rPr>
          <w:rFonts w:ascii="Arial" w:hAnsi="Arial" w:cs="Arial"/>
          <w:sz w:val="24"/>
          <w:szCs w:val="24"/>
        </w:rPr>
        <w:t xml:space="preserve"> (PNE)</w:t>
      </w:r>
      <w:r w:rsidR="00403730" w:rsidRPr="00FC6342">
        <w:rPr>
          <w:rFonts w:ascii="Arial" w:hAnsi="Arial" w:cs="Arial"/>
          <w:sz w:val="24"/>
          <w:szCs w:val="24"/>
        </w:rPr>
        <w:t xml:space="preserve">, la déclaration de la politique forestière, </w:t>
      </w:r>
      <w:r w:rsidR="0090166A" w:rsidRPr="00FC6342">
        <w:rPr>
          <w:rFonts w:ascii="Arial" w:hAnsi="Arial" w:cs="Arial"/>
          <w:sz w:val="24"/>
          <w:szCs w:val="24"/>
        </w:rPr>
        <w:t xml:space="preserve">le </w:t>
      </w:r>
      <w:r w:rsidR="00C900A3" w:rsidRPr="00FC6342">
        <w:rPr>
          <w:rFonts w:ascii="Arial" w:hAnsi="Arial" w:cs="Arial"/>
          <w:sz w:val="24"/>
          <w:szCs w:val="24"/>
        </w:rPr>
        <w:t>P</w:t>
      </w:r>
      <w:r w:rsidR="0090166A" w:rsidRPr="00FC6342">
        <w:rPr>
          <w:rFonts w:ascii="Arial" w:hAnsi="Arial" w:cs="Arial"/>
          <w:sz w:val="24"/>
          <w:szCs w:val="24"/>
        </w:rPr>
        <w:t>lan national d’action pour l’environnement</w:t>
      </w:r>
      <w:r w:rsidR="00C900A3" w:rsidRPr="00FC6342">
        <w:rPr>
          <w:rFonts w:ascii="Arial" w:hAnsi="Arial" w:cs="Arial"/>
          <w:sz w:val="24"/>
          <w:szCs w:val="24"/>
        </w:rPr>
        <w:t xml:space="preserve"> (PNAE)</w:t>
      </w:r>
      <w:r w:rsidR="0090166A" w:rsidRPr="00FC6342">
        <w:rPr>
          <w:rFonts w:ascii="Arial" w:hAnsi="Arial" w:cs="Arial"/>
          <w:sz w:val="24"/>
          <w:szCs w:val="24"/>
        </w:rPr>
        <w:t xml:space="preserve">, </w:t>
      </w:r>
      <w:r w:rsidR="00403730" w:rsidRPr="00FC6342">
        <w:rPr>
          <w:rFonts w:ascii="Arial" w:hAnsi="Arial" w:cs="Arial"/>
          <w:sz w:val="24"/>
          <w:szCs w:val="24"/>
        </w:rPr>
        <w:t xml:space="preserve">la </w:t>
      </w:r>
      <w:r w:rsidR="0047625B" w:rsidRPr="00FC6342">
        <w:rPr>
          <w:rFonts w:ascii="Arial" w:hAnsi="Arial" w:cs="Arial"/>
          <w:sz w:val="24"/>
          <w:szCs w:val="24"/>
        </w:rPr>
        <w:t>S</w:t>
      </w:r>
      <w:r w:rsidR="00403730" w:rsidRPr="00FC6342">
        <w:rPr>
          <w:rFonts w:ascii="Arial" w:hAnsi="Arial" w:cs="Arial"/>
          <w:sz w:val="24"/>
          <w:szCs w:val="24"/>
        </w:rPr>
        <w:t>tratégie nationale de développement durable</w:t>
      </w:r>
      <w:r w:rsidR="0047625B" w:rsidRPr="00FC6342">
        <w:rPr>
          <w:rFonts w:ascii="Arial" w:hAnsi="Arial" w:cs="Arial"/>
          <w:sz w:val="24"/>
          <w:szCs w:val="24"/>
        </w:rPr>
        <w:t xml:space="preserve"> (SNDD)</w:t>
      </w:r>
      <w:r w:rsidR="00403730" w:rsidRPr="00FC6342">
        <w:rPr>
          <w:rFonts w:ascii="Arial" w:hAnsi="Arial" w:cs="Arial"/>
          <w:sz w:val="24"/>
          <w:szCs w:val="24"/>
        </w:rPr>
        <w:t xml:space="preserve">, </w:t>
      </w:r>
      <w:r w:rsidR="00403730" w:rsidRPr="00FC6342">
        <w:rPr>
          <w:rFonts w:ascii="Arial" w:hAnsi="Arial" w:cs="Arial"/>
          <w:sz w:val="24"/>
          <w:szCs w:val="24"/>
          <w:lang w:bidi="fr-FR"/>
        </w:rPr>
        <w:t xml:space="preserve">la </w:t>
      </w:r>
      <w:r w:rsidR="0047625B" w:rsidRPr="00FC6342">
        <w:rPr>
          <w:rFonts w:ascii="Arial" w:hAnsi="Arial" w:cs="Arial"/>
          <w:sz w:val="24"/>
          <w:szCs w:val="24"/>
          <w:lang w:bidi="fr-FR"/>
        </w:rPr>
        <w:t>S</w:t>
      </w:r>
      <w:r w:rsidR="00403730" w:rsidRPr="00FC6342">
        <w:rPr>
          <w:rFonts w:ascii="Arial" w:hAnsi="Arial" w:cs="Arial"/>
          <w:sz w:val="24"/>
          <w:szCs w:val="24"/>
          <w:lang w:bidi="fr-FR"/>
        </w:rPr>
        <w:t>tratégie</w:t>
      </w:r>
      <w:r w:rsidR="0090166A" w:rsidRPr="00FC6342">
        <w:rPr>
          <w:rFonts w:ascii="Arial" w:hAnsi="Arial" w:cs="Arial"/>
          <w:sz w:val="24"/>
          <w:szCs w:val="24"/>
          <w:lang w:bidi="fr-FR"/>
        </w:rPr>
        <w:t xml:space="preserve"> et plan d’action</w:t>
      </w:r>
      <w:r w:rsidR="00403730" w:rsidRPr="00FC6342">
        <w:rPr>
          <w:rFonts w:ascii="Arial" w:hAnsi="Arial" w:cs="Arial"/>
          <w:sz w:val="24"/>
          <w:szCs w:val="24"/>
          <w:lang w:bidi="fr-FR"/>
        </w:rPr>
        <w:t xml:space="preserve"> nationale pour la biodiversité</w:t>
      </w:r>
      <w:r w:rsidR="0090166A" w:rsidRPr="00FC6342">
        <w:rPr>
          <w:rFonts w:ascii="Arial" w:hAnsi="Arial" w:cs="Arial"/>
          <w:sz w:val="24"/>
          <w:szCs w:val="24"/>
          <w:lang w:bidi="fr-FR"/>
        </w:rPr>
        <w:t xml:space="preserve"> (SPANB)</w:t>
      </w:r>
      <w:r w:rsidR="00403730" w:rsidRPr="00FC6342">
        <w:rPr>
          <w:rFonts w:ascii="Arial" w:hAnsi="Arial" w:cs="Arial"/>
          <w:sz w:val="24"/>
          <w:szCs w:val="24"/>
        </w:rPr>
        <w:t xml:space="preserve">, </w:t>
      </w:r>
      <w:r w:rsidR="0090166A" w:rsidRPr="00FC6342">
        <w:rPr>
          <w:rFonts w:ascii="Arial" w:hAnsi="Arial" w:cs="Arial"/>
          <w:sz w:val="24"/>
          <w:szCs w:val="24"/>
        </w:rPr>
        <w:t xml:space="preserve">le </w:t>
      </w:r>
      <w:r w:rsidR="0047625B" w:rsidRPr="00FC6342">
        <w:rPr>
          <w:rFonts w:ascii="Arial" w:hAnsi="Arial" w:cs="Arial"/>
          <w:sz w:val="24"/>
          <w:szCs w:val="24"/>
        </w:rPr>
        <w:t>P</w:t>
      </w:r>
      <w:r w:rsidR="0090166A" w:rsidRPr="00FC6342">
        <w:rPr>
          <w:rFonts w:ascii="Arial" w:hAnsi="Arial" w:cs="Arial"/>
          <w:sz w:val="24"/>
          <w:szCs w:val="24"/>
        </w:rPr>
        <w:t xml:space="preserve">lan national d’adaptation aux changements climatiques (PNACC), la </w:t>
      </w:r>
      <w:r w:rsidR="0047625B" w:rsidRPr="00FC6342">
        <w:rPr>
          <w:rFonts w:ascii="Arial" w:hAnsi="Arial" w:cs="Arial"/>
          <w:sz w:val="24"/>
          <w:szCs w:val="24"/>
        </w:rPr>
        <w:t>S</w:t>
      </w:r>
      <w:r w:rsidR="0090166A" w:rsidRPr="00FC6342">
        <w:rPr>
          <w:rFonts w:ascii="Arial" w:hAnsi="Arial" w:cs="Arial"/>
          <w:sz w:val="24"/>
          <w:szCs w:val="24"/>
        </w:rPr>
        <w:t>tratégie nationale pour la prévention des risques de catastrophes au Togo</w:t>
      </w:r>
      <w:r w:rsidR="00747F1B" w:rsidRPr="00FC6342">
        <w:rPr>
          <w:rFonts w:ascii="Arial" w:hAnsi="Arial" w:cs="Arial"/>
          <w:sz w:val="24"/>
          <w:szCs w:val="24"/>
        </w:rPr>
        <w:t xml:space="preserve"> (SNPRCT), </w:t>
      </w:r>
      <w:r w:rsidR="0090166A" w:rsidRPr="00FC6342">
        <w:rPr>
          <w:rFonts w:ascii="Arial" w:hAnsi="Arial" w:cs="Arial"/>
          <w:sz w:val="24"/>
          <w:szCs w:val="24"/>
        </w:rPr>
        <w:t xml:space="preserve">le </w:t>
      </w:r>
      <w:r w:rsidR="00747F1B" w:rsidRPr="00FC6342">
        <w:rPr>
          <w:rFonts w:ascii="Arial" w:hAnsi="Arial" w:cs="Arial"/>
          <w:sz w:val="24"/>
          <w:szCs w:val="24"/>
        </w:rPr>
        <w:t>C</w:t>
      </w:r>
      <w:r w:rsidR="0090166A" w:rsidRPr="00FC6342">
        <w:rPr>
          <w:rFonts w:ascii="Arial" w:hAnsi="Arial" w:cs="Arial"/>
          <w:sz w:val="24"/>
          <w:szCs w:val="24"/>
        </w:rPr>
        <w:t xml:space="preserve">adre stratégique d’investissement pour la gestion de l’environnement et des ressources naturelles (CSIGERN), </w:t>
      </w:r>
      <w:r w:rsidR="00403730" w:rsidRPr="00FC6342">
        <w:rPr>
          <w:rFonts w:ascii="Arial" w:hAnsi="Arial" w:cs="Arial"/>
          <w:sz w:val="24"/>
          <w:szCs w:val="24"/>
        </w:rPr>
        <w:t xml:space="preserve">la </w:t>
      </w:r>
      <w:r w:rsidR="003125C0" w:rsidRPr="00FC6342">
        <w:rPr>
          <w:rFonts w:ascii="Arial" w:hAnsi="Arial" w:cs="Arial"/>
          <w:sz w:val="24"/>
          <w:szCs w:val="24"/>
        </w:rPr>
        <w:t>S</w:t>
      </w:r>
      <w:r w:rsidR="00403730" w:rsidRPr="00FC6342">
        <w:rPr>
          <w:rFonts w:ascii="Arial" w:hAnsi="Arial" w:cs="Arial"/>
          <w:sz w:val="24"/>
          <w:szCs w:val="24"/>
        </w:rPr>
        <w:t xml:space="preserve">tratégie nationale pour </w:t>
      </w:r>
      <w:r w:rsidR="0090166A" w:rsidRPr="00FC6342">
        <w:rPr>
          <w:rFonts w:ascii="Arial" w:hAnsi="Arial" w:cs="Arial"/>
          <w:sz w:val="24"/>
          <w:szCs w:val="24"/>
          <w:lang w:bidi="fr-FR"/>
        </w:rPr>
        <w:t>la restauration</w:t>
      </w:r>
      <w:r w:rsidR="00403730" w:rsidRPr="00FC6342">
        <w:rPr>
          <w:rFonts w:ascii="Arial" w:hAnsi="Arial" w:cs="Arial"/>
          <w:sz w:val="24"/>
          <w:szCs w:val="24"/>
          <w:lang w:bidi="fr-FR"/>
        </w:rPr>
        <w:t xml:space="preserve"> et la gestion durable des mangroves</w:t>
      </w:r>
      <w:r w:rsidR="003125C0" w:rsidRPr="00FC6342">
        <w:rPr>
          <w:rFonts w:ascii="Arial" w:hAnsi="Arial" w:cs="Arial"/>
          <w:sz w:val="24"/>
          <w:szCs w:val="24"/>
          <w:lang w:bidi="fr-FR"/>
        </w:rPr>
        <w:t xml:space="preserve"> (SNRGDM)</w:t>
      </w:r>
      <w:r w:rsidR="00403730" w:rsidRPr="00FC6342">
        <w:rPr>
          <w:rFonts w:ascii="Arial" w:hAnsi="Arial" w:cs="Arial"/>
          <w:sz w:val="24"/>
          <w:szCs w:val="24"/>
          <w:lang w:bidi="fr-FR"/>
        </w:rPr>
        <w:t>,</w:t>
      </w:r>
      <w:r w:rsidR="00403730" w:rsidRPr="00FC6342">
        <w:rPr>
          <w:rFonts w:ascii="Arial" w:hAnsi="Arial" w:cs="Arial"/>
          <w:sz w:val="24"/>
          <w:szCs w:val="24"/>
        </w:rPr>
        <w:t xml:space="preserve"> </w:t>
      </w:r>
      <w:r w:rsidR="0090166A" w:rsidRPr="00FC6342">
        <w:rPr>
          <w:rFonts w:ascii="Arial" w:hAnsi="Arial" w:cs="Arial"/>
          <w:sz w:val="24"/>
          <w:szCs w:val="24"/>
        </w:rPr>
        <w:t xml:space="preserve">la </w:t>
      </w:r>
      <w:r w:rsidR="003125C0" w:rsidRPr="00FC6342">
        <w:rPr>
          <w:rFonts w:ascii="Arial" w:hAnsi="Arial" w:cs="Arial"/>
          <w:sz w:val="24"/>
          <w:szCs w:val="24"/>
        </w:rPr>
        <w:t>S</w:t>
      </w:r>
      <w:r w:rsidR="0090166A" w:rsidRPr="00FC6342">
        <w:rPr>
          <w:rFonts w:ascii="Arial" w:hAnsi="Arial" w:cs="Arial"/>
          <w:sz w:val="24"/>
          <w:szCs w:val="24"/>
        </w:rPr>
        <w:t xml:space="preserve">tratégie nationale REDD+, la </w:t>
      </w:r>
      <w:r w:rsidR="003125C0" w:rsidRPr="00FC6342">
        <w:rPr>
          <w:rFonts w:ascii="Arial" w:hAnsi="Arial" w:cs="Arial"/>
          <w:sz w:val="24"/>
          <w:szCs w:val="24"/>
        </w:rPr>
        <w:t>C</w:t>
      </w:r>
      <w:r w:rsidR="0090166A" w:rsidRPr="00FC6342">
        <w:rPr>
          <w:rFonts w:ascii="Arial" w:hAnsi="Arial" w:cs="Arial"/>
          <w:sz w:val="24"/>
          <w:szCs w:val="24"/>
        </w:rPr>
        <w:t xml:space="preserve">ontribution déterminée au niveau national (CDN) </w:t>
      </w:r>
      <w:r w:rsidR="00403730" w:rsidRPr="00FC6342">
        <w:rPr>
          <w:rFonts w:ascii="Arial" w:hAnsi="Arial" w:cs="Arial"/>
          <w:sz w:val="24"/>
          <w:szCs w:val="24"/>
        </w:rPr>
        <w:t xml:space="preserve">  etc. </w:t>
      </w:r>
    </w:p>
    <w:p w14:paraId="25A56C7C" w14:textId="77777777" w:rsidR="00403730" w:rsidRPr="00FC6342" w:rsidRDefault="00403730" w:rsidP="00403730">
      <w:pPr>
        <w:spacing w:after="0"/>
        <w:jc w:val="both"/>
        <w:rPr>
          <w:rFonts w:ascii="Arial" w:hAnsi="Arial" w:cs="Arial"/>
          <w:sz w:val="24"/>
          <w:szCs w:val="24"/>
        </w:rPr>
      </w:pPr>
    </w:p>
    <w:p w14:paraId="563FA6FD" w14:textId="40C69272" w:rsidR="00403730" w:rsidRPr="00FC6342" w:rsidRDefault="00403730" w:rsidP="00403730">
      <w:pPr>
        <w:spacing w:after="0"/>
        <w:jc w:val="both"/>
        <w:rPr>
          <w:rFonts w:ascii="Arial" w:hAnsi="Arial" w:cs="Arial"/>
          <w:sz w:val="24"/>
          <w:szCs w:val="24"/>
        </w:rPr>
      </w:pPr>
      <w:r w:rsidRPr="00FC6342">
        <w:rPr>
          <w:rFonts w:ascii="Arial" w:hAnsi="Arial" w:cs="Arial"/>
          <w:sz w:val="24"/>
          <w:szCs w:val="24"/>
        </w:rPr>
        <w:t>Pour soutenir cette dynamique, le gouvernement a élaboré un plan stratégique assorti d’une feuille de route qui ambitionne de porter la couverture forestière à 25% à l’horizon 2025, de restaurer 1,4 million d’hectares de paysages forestiers dégradés et de planter 1 milliard d’arbres d’ici à 2030.</w:t>
      </w:r>
    </w:p>
    <w:p w14:paraId="30575058" w14:textId="795FDDD7" w:rsidR="00F42094" w:rsidRPr="00FC6342" w:rsidRDefault="00F42094" w:rsidP="00403730">
      <w:pPr>
        <w:spacing w:after="0"/>
        <w:jc w:val="both"/>
        <w:rPr>
          <w:rFonts w:ascii="Arial" w:hAnsi="Arial" w:cs="Arial"/>
          <w:sz w:val="24"/>
          <w:szCs w:val="24"/>
        </w:rPr>
      </w:pPr>
    </w:p>
    <w:p w14:paraId="62CBA676" w14:textId="77777777" w:rsidR="003036FE" w:rsidRPr="00FC6342" w:rsidRDefault="003036FE" w:rsidP="00612C57">
      <w:pPr>
        <w:spacing w:after="0"/>
        <w:jc w:val="both"/>
        <w:rPr>
          <w:rFonts w:ascii="Arial" w:hAnsi="Arial" w:cs="Arial"/>
          <w:sz w:val="24"/>
          <w:szCs w:val="24"/>
        </w:rPr>
      </w:pPr>
      <w:r w:rsidRPr="00FC6342">
        <w:rPr>
          <w:rFonts w:ascii="Arial" w:hAnsi="Arial" w:cs="Arial"/>
          <w:sz w:val="24"/>
          <w:szCs w:val="24"/>
        </w:rPr>
        <w:t xml:space="preserve">De ce fait, il est nécessaire d’élaborer un document de planification de la gestion des ressources forestières notamment la politique forestière qui retrace tous ces différents engagements pour une meilleure coordination des interventions dans le secteur forestier. </w:t>
      </w:r>
    </w:p>
    <w:p w14:paraId="39BDE29F" w14:textId="77777777" w:rsidR="003036FE" w:rsidRPr="00FC6342" w:rsidRDefault="003036FE" w:rsidP="00612C57">
      <w:pPr>
        <w:spacing w:after="0"/>
        <w:jc w:val="both"/>
        <w:rPr>
          <w:rFonts w:ascii="Arial" w:hAnsi="Arial" w:cs="Arial"/>
          <w:sz w:val="24"/>
          <w:szCs w:val="24"/>
        </w:rPr>
      </w:pPr>
    </w:p>
    <w:p w14:paraId="64D8A811" w14:textId="2B38252E" w:rsidR="00326380" w:rsidRPr="00FC6342" w:rsidRDefault="00326380" w:rsidP="00612C57">
      <w:pPr>
        <w:spacing w:after="0"/>
        <w:jc w:val="both"/>
        <w:rPr>
          <w:rFonts w:ascii="Arial" w:hAnsi="Arial" w:cs="Arial"/>
          <w:sz w:val="24"/>
          <w:szCs w:val="24"/>
        </w:rPr>
      </w:pPr>
      <w:r w:rsidRPr="00FC6342">
        <w:rPr>
          <w:rFonts w:ascii="Arial" w:hAnsi="Arial" w:cs="Arial"/>
          <w:sz w:val="24"/>
          <w:szCs w:val="24"/>
        </w:rPr>
        <w:t xml:space="preserve">L’élaboration de cette politique s’inscrit dans le cadre de la mise en œuvre de </w:t>
      </w:r>
      <w:r w:rsidR="003125C0" w:rsidRPr="00FC6342">
        <w:rPr>
          <w:rFonts w:ascii="Arial" w:hAnsi="Arial" w:cs="Arial"/>
          <w:sz w:val="24"/>
          <w:szCs w:val="24"/>
        </w:rPr>
        <w:t>la F</w:t>
      </w:r>
      <w:r w:rsidRPr="00FC6342">
        <w:rPr>
          <w:rFonts w:ascii="Arial" w:hAnsi="Arial" w:cs="Arial"/>
          <w:sz w:val="24"/>
          <w:szCs w:val="24"/>
        </w:rPr>
        <w:t>euille de route gouvernementale Togo 2025, du Plan de convergence forestière de la Communauté Economique des Etats de l'Afrique de l'Ouest (CEDEAO), de l’</w:t>
      </w:r>
      <w:r w:rsidR="003125C0" w:rsidRPr="00FC6342">
        <w:rPr>
          <w:rFonts w:ascii="Arial" w:hAnsi="Arial" w:cs="Arial"/>
          <w:sz w:val="24"/>
          <w:szCs w:val="24"/>
        </w:rPr>
        <w:t>A</w:t>
      </w:r>
      <w:r w:rsidRPr="00FC6342">
        <w:rPr>
          <w:rFonts w:ascii="Arial" w:hAnsi="Arial" w:cs="Arial"/>
          <w:sz w:val="24"/>
          <w:szCs w:val="24"/>
        </w:rPr>
        <w:t xml:space="preserve">genda 2063 de l'Union Africaine, </w:t>
      </w:r>
      <w:r w:rsidRPr="00FC6342">
        <w:rPr>
          <w:rFonts w:ascii="Arial" w:eastAsia="Calibri" w:hAnsi="Arial" w:cs="Arial"/>
          <w:sz w:val="24"/>
          <w:szCs w:val="24"/>
          <w:lang w:bidi="fr-FR"/>
        </w:rPr>
        <w:t xml:space="preserve">des Objectifs de développement durable (ODD), de l’Accord de Paris, de la </w:t>
      </w:r>
      <w:r w:rsidR="003125C0" w:rsidRPr="00FC6342">
        <w:rPr>
          <w:rFonts w:ascii="Arial" w:hAnsi="Arial" w:cs="Arial"/>
          <w:color w:val="000000"/>
          <w:sz w:val="24"/>
          <w:szCs w:val="24"/>
        </w:rPr>
        <w:t>C</w:t>
      </w:r>
      <w:r w:rsidRPr="00FC6342">
        <w:rPr>
          <w:rFonts w:ascii="Arial" w:hAnsi="Arial" w:cs="Arial"/>
          <w:color w:val="000000"/>
          <w:sz w:val="24"/>
          <w:szCs w:val="24"/>
        </w:rPr>
        <w:t>onvention sur la diversité biologique (CD</w:t>
      </w:r>
      <w:r w:rsidR="003125C0" w:rsidRPr="00FC6342">
        <w:rPr>
          <w:rFonts w:ascii="Arial" w:hAnsi="Arial" w:cs="Arial"/>
          <w:color w:val="000000"/>
          <w:sz w:val="24"/>
          <w:szCs w:val="24"/>
        </w:rPr>
        <w:t>B</w:t>
      </w:r>
      <w:r w:rsidRPr="00FC6342">
        <w:rPr>
          <w:rFonts w:ascii="Arial" w:hAnsi="Arial" w:cs="Arial"/>
          <w:color w:val="000000"/>
          <w:sz w:val="24"/>
          <w:szCs w:val="24"/>
        </w:rPr>
        <w:t>),</w:t>
      </w:r>
      <w:r w:rsidRPr="00FC6342">
        <w:rPr>
          <w:rFonts w:ascii="Arial" w:eastAsia="Calibri" w:hAnsi="Arial" w:cs="Arial"/>
          <w:sz w:val="24"/>
          <w:szCs w:val="24"/>
          <w:lang w:bidi="fr-FR"/>
        </w:rPr>
        <w:t xml:space="preserve"> des Objectifs d'Aichi pour la biodiversité, de la Neutralité en matière de la dégradation des terres (NDT) et de </w:t>
      </w:r>
      <w:r w:rsidRPr="00FC6342">
        <w:rPr>
          <w:rFonts w:ascii="Arial" w:hAnsi="Arial" w:cs="Arial"/>
          <w:bCs/>
          <w:sz w:val="24"/>
          <w:szCs w:val="24"/>
        </w:rPr>
        <w:t xml:space="preserve">l’Initiative africaine pour la restauration des paysages forestiers (AFR100) </w:t>
      </w:r>
      <w:r w:rsidRPr="00FC6342">
        <w:rPr>
          <w:rFonts w:ascii="Arial" w:hAnsi="Arial" w:cs="Arial"/>
          <w:color w:val="000000"/>
          <w:sz w:val="24"/>
          <w:szCs w:val="24"/>
        </w:rPr>
        <w:t>dans le cadre de Défi de Bonn</w:t>
      </w:r>
      <w:r w:rsidRPr="00FC6342">
        <w:rPr>
          <w:rFonts w:ascii="Arial" w:hAnsi="Arial" w:cs="Arial"/>
          <w:sz w:val="24"/>
          <w:szCs w:val="24"/>
        </w:rPr>
        <w:t>.</w:t>
      </w:r>
    </w:p>
    <w:p w14:paraId="657B4E4D" w14:textId="56099E9C" w:rsidR="00326380" w:rsidRPr="00FC6342" w:rsidRDefault="00326380" w:rsidP="00612C57">
      <w:pPr>
        <w:spacing w:after="0"/>
        <w:jc w:val="both"/>
        <w:rPr>
          <w:rFonts w:ascii="Arial" w:hAnsi="Arial" w:cs="Arial"/>
          <w:sz w:val="24"/>
          <w:szCs w:val="24"/>
        </w:rPr>
      </w:pPr>
    </w:p>
    <w:p w14:paraId="29D09BF5" w14:textId="77777777" w:rsidR="007E0A7B" w:rsidRPr="00FC6342" w:rsidRDefault="007E0A7B" w:rsidP="007E0A7B">
      <w:pPr>
        <w:spacing w:after="0"/>
        <w:jc w:val="both"/>
        <w:rPr>
          <w:rFonts w:ascii="Arial" w:hAnsi="Arial" w:cs="Arial"/>
          <w:sz w:val="24"/>
          <w:szCs w:val="24"/>
        </w:rPr>
      </w:pPr>
      <w:r w:rsidRPr="00FC6342">
        <w:rPr>
          <w:rFonts w:ascii="Arial" w:hAnsi="Arial" w:cs="Arial"/>
          <w:sz w:val="24"/>
          <w:szCs w:val="24"/>
        </w:rPr>
        <w:t xml:space="preserve">Conscient qu’il est impérieux de conserver l’existant et de reconstituer le patrimoine forestier en pleine dégradation, le gouvernement, à travers l’élaboration de la politique forestière, vise fondamentalement l’amélioration de la productivité forestière, la conservation de la biodiversité en vue d’accroitre la capacité de séquestration de </w:t>
      </w:r>
      <w:r w:rsidRPr="00FC6342">
        <w:rPr>
          <w:rFonts w:ascii="Arial" w:hAnsi="Arial" w:cs="Arial"/>
          <w:sz w:val="24"/>
          <w:szCs w:val="24"/>
        </w:rPr>
        <w:lastRenderedPageBreak/>
        <w:t>carbone et de mettre en exergue la contribution de la forêt à l’économie nationale et au bien-être des populations.</w:t>
      </w:r>
    </w:p>
    <w:p w14:paraId="42FBD01C" w14:textId="77777777" w:rsidR="007E0A7B" w:rsidRPr="00FC6342" w:rsidRDefault="007E0A7B" w:rsidP="007E0A7B">
      <w:pPr>
        <w:spacing w:after="0"/>
        <w:jc w:val="both"/>
        <w:rPr>
          <w:rFonts w:ascii="Arial" w:hAnsi="Arial" w:cs="Arial"/>
          <w:sz w:val="24"/>
          <w:szCs w:val="24"/>
        </w:rPr>
      </w:pPr>
    </w:p>
    <w:p w14:paraId="516B8E4C" w14:textId="2D3818E1" w:rsidR="007E0A7B" w:rsidRPr="00FC6342" w:rsidRDefault="007E0A7B" w:rsidP="007E0A7B">
      <w:pPr>
        <w:spacing w:after="0"/>
        <w:jc w:val="both"/>
        <w:rPr>
          <w:rFonts w:ascii="Arial" w:hAnsi="Arial" w:cs="Arial"/>
          <w:sz w:val="24"/>
          <w:szCs w:val="24"/>
        </w:rPr>
      </w:pPr>
      <w:r w:rsidRPr="00FC6342">
        <w:rPr>
          <w:rFonts w:ascii="Arial" w:hAnsi="Arial" w:cs="Arial"/>
          <w:sz w:val="24"/>
          <w:szCs w:val="24"/>
        </w:rPr>
        <w:t xml:space="preserve">Pour répondre à l’ensemble des défis et enjeux en matière de gestion des ressources forestières, l’élaboration de la politique forestière requiert une approche participative pour sa pleine réussite. Cette approche est une exigence qui confère à la politique forestière une plus grande légitimité car la politique forestière </w:t>
      </w:r>
      <w:r w:rsidRPr="00FC6342">
        <w:rPr>
          <w:rFonts w:ascii="Arial" w:hAnsi="Arial" w:cs="Arial"/>
          <w:bCs/>
          <w:sz w:val="24"/>
          <w:szCs w:val="24"/>
        </w:rPr>
        <w:t xml:space="preserve">se veut un outil fédérateur, </w:t>
      </w:r>
      <w:r w:rsidRPr="00FC6342">
        <w:rPr>
          <w:rFonts w:ascii="Arial" w:hAnsi="Arial" w:cs="Arial"/>
          <w:sz w:val="24"/>
          <w:szCs w:val="24"/>
        </w:rPr>
        <w:t xml:space="preserve">qui établit un dialogue constructif entre toutes les parties prenantes (Etat, Collectivités, Privés, ONG, Bailleurs de fonds). Cet outil présente une analyse succincte de la situation nationale en matière de ressources forestières en tenant compte des forces et des faiblesses en matière d’intervention et propose sur la base des orientations </w:t>
      </w:r>
      <w:r w:rsidR="00C60A4E" w:rsidRPr="00FC6342">
        <w:rPr>
          <w:rFonts w:ascii="Arial" w:hAnsi="Arial" w:cs="Arial"/>
          <w:sz w:val="24"/>
          <w:szCs w:val="24"/>
        </w:rPr>
        <w:t>du cadre juridique national et des accords multilatéraux ratifiés ou approuvés</w:t>
      </w:r>
      <w:r w:rsidRPr="00FC6342">
        <w:rPr>
          <w:rFonts w:ascii="Arial" w:hAnsi="Arial" w:cs="Arial"/>
          <w:sz w:val="24"/>
          <w:szCs w:val="24"/>
        </w:rPr>
        <w:t>, des axes stratégiques ainsi que les modalités de la mise en œuvre de la politique pour un développement socio-économique axé sur la protection des écosystèmes forestiers du Togo.</w:t>
      </w:r>
    </w:p>
    <w:p w14:paraId="37E2DDAE" w14:textId="77777777" w:rsidR="00CD3CE4" w:rsidRPr="00FC6342" w:rsidRDefault="00CD3CE4" w:rsidP="00CD3CE4">
      <w:pPr>
        <w:spacing w:after="0"/>
        <w:jc w:val="both"/>
        <w:rPr>
          <w:rFonts w:ascii="Arial" w:hAnsi="Arial" w:cs="Arial"/>
          <w:sz w:val="24"/>
          <w:szCs w:val="24"/>
        </w:rPr>
      </w:pPr>
    </w:p>
    <w:p w14:paraId="6EAC45AA" w14:textId="3769536F" w:rsidR="00375B90" w:rsidRPr="00FC6342" w:rsidRDefault="00375B90" w:rsidP="00CD3CE4">
      <w:pPr>
        <w:spacing w:after="0"/>
        <w:jc w:val="both"/>
        <w:rPr>
          <w:rFonts w:ascii="Arial" w:hAnsi="Arial" w:cs="Arial"/>
          <w:sz w:val="24"/>
          <w:szCs w:val="24"/>
        </w:rPr>
      </w:pPr>
      <w:r w:rsidRPr="00FC6342">
        <w:rPr>
          <w:rFonts w:ascii="Arial" w:hAnsi="Arial" w:cs="Arial"/>
          <w:sz w:val="24"/>
          <w:szCs w:val="24"/>
        </w:rPr>
        <w:t xml:space="preserve">Le présent document de politique forestière </w:t>
      </w:r>
      <w:r w:rsidR="00E11FC3" w:rsidRPr="00FC6342">
        <w:rPr>
          <w:rFonts w:ascii="Arial" w:hAnsi="Arial" w:cs="Arial"/>
          <w:sz w:val="24"/>
          <w:szCs w:val="24"/>
        </w:rPr>
        <w:t xml:space="preserve">est structuré en neuf </w:t>
      </w:r>
      <w:r w:rsidRPr="00FC6342">
        <w:rPr>
          <w:rFonts w:ascii="Arial" w:hAnsi="Arial" w:cs="Arial"/>
          <w:sz w:val="24"/>
          <w:szCs w:val="24"/>
        </w:rPr>
        <w:t>(</w:t>
      </w:r>
      <w:r w:rsidR="00E11FC3" w:rsidRPr="00FC6342">
        <w:rPr>
          <w:rFonts w:ascii="Arial" w:hAnsi="Arial" w:cs="Arial"/>
          <w:sz w:val="24"/>
          <w:szCs w:val="24"/>
        </w:rPr>
        <w:t>09</w:t>
      </w:r>
      <w:r w:rsidRPr="00FC6342">
        <w:rPr>
          <w:rFonts w:ascii="Arial" w:hAnsi="Arial" w:cs="Arial"/>
          <w:sz w:val="24"/>
          <w:szCs w:val="24"/>
        </w:rPr>
        <w:t>) rubriques : (i)</w:t>
      </w:r>
      <w:r w:rsidR="00E11FC3" w:rsidRPr="00FC6342">
        <w:rPr>
          <w:rFonts w:ascii="Arial" w:hAnsi="Arial" w:cs="Arial"/>
          <w:sz w:val="24"/>
          <w:szCs w:val="24"/>
        </w:rPr>
        <w:t xml:space="preserve"> Introduction ; (ii)</w:t>
      </w:r>
      <w:r w:rsidR="00C37069" w:rsidRPr="00FC6342">
        <w:rPr>
          <w:rFonts w:ascii="Arial" w:hAnsi="Arial" w:cs="Arial"/>
          <w:sz w:val="24"/>
          <w:szCs w:val="24"/>
        </w:rPr>
        <w:t xml:space="preserve"> cadre général </w:t>
      </w:r>
      <w:r w:rsidRPr="00FC6342">
        <w:rPr>
          <w:rFonts w:ascii="Arial" w:hAnsi="Arial" w:cs="Arial"/>
          <w:sz w:val="24"/>
          <w:szCs w:val="24"/>
        </w:rPr>
        <w:t>; (iii) méthodologie ; (iv) diagnostic ; (v) enjeux ; (vi) principaux défis ; (vii) cadre stratégique ; (viii) cadre général de mise en œuvre et (ix) cadre de suivi-évaluation.</w:t>
      </w:r>
    </w:p>
    <w:p w14:paraId="549E309D" w14:textId="77777777" w:rsidR="00DB1BF6" w:rsidRPr="00FC6342" w:rsidRDefault="00DB1BF6">
      <w:pPr>
        <w:rPr>
          <w:rFonts w:ascii="Arial" w:hAnsi="Arial" w:cs="Arial"/>
          <w:b/>
          <w:sz w:val="24"/>
          <w:szCs w:val="24"/>
        </w:rPr>
      </w:pPr>
      <w:r w:rsidRPr="00FC6342">
        <w:rPr>
          <w:rFonts w:ascii="Arial" w:hAnsi="Arial" w:cs="Arial"/>
          <w:b/>
          <w:sz w:val="24"/>
          <w:szCs w:val="24"/>
        </w:rPr>
        <w:br w:type="page"/>
      </w:r>
    </w:p>
    <w:p w14:paraId="5C0D6556" w14:textId="3245A049" w:rsidR="008101D0" w:rsidRPr="00FC6342" w:rsidRDefault="008101D0" w:rsidP="005D6061">
      <w:pPr>
        <w:pStyle w:val="Titre1"/>
        <w:numPr>
          <w:ilvl w:val="0"/>
          <w:numId w:val="35"/>
        </w:numPr>
        <w:rPr>
          <w:rFonts w:ascii="Arial" w:hAnsi="Arial" w:cs="Arial"/>
          <w:sz w:val="24"/>
          <w:szCs w:val="24"/>
          <w:lang w:val="fr-FR"/>
        </w:rPr>
      </w:pPr>
      <w:bookmarkStart w:id="20" w:name="_Toc89626590"/>
      <w:bookmarkStart w:id="21" w:name="_Toc92383650"/>
      <w:r w:rsidRPr="00FC6342">
        <w:rPr>
          <w:rFonts w:ascii="Arial" w:hAnsi="Arial" w:cs="Arial"/>
          <w:sz w:val="24"/>
          <w:szCs w:val="24"/>
          <w:lang w:val="fr-FR"/>
        </w:rPr>
        <w:lastRenderedPageBreak/>
        <w:t xml:space="preserve">Cadre </w:t>
      </w:r>
      <w:r w:rsidR="00921FB6" w:rsidRPr="00FC6342">
        <w:rPr>
          <w:rFonts w:ascii="Arial" w:hAnsi="Arial" w:cs="Arial"/>
          <w:sz w:val="24"/>
          <w:szCs w:val="24"/>
          <w:lang w:val="fr-FR"/>
        </w:rPr>
        <w:t>général</w:t>
      </w:r>
      <w:bookmarkEnd w:id="20"/>
      <w:bookmarkEnd w:id="21"/>
      <w:r w:rsidRPr="00FC6342">
        <w:rPr>
          <w:rFonts w:ascii="Arial" w:hAnsi="Arial" w:cs="Arial"/>
          <w:sz w:val="24"/>
          <w:szCs w:val="24"/>
          <w:lang w:val="fr-FR"/>
        </w:rPr>
        <w:t xml:space="preserve"> </w:t>
      </w:r>
    </w:p>
    <w:p w14:paraId="3422EBAC" w14:textId="77777777" w:rsidR="00F93ABD" w:rsidRPr="00FC6342" w:rsidRDefault="00F93ABD" w:rsidP="00F93ABD">
      <w:pPr>
        <w:rPr>
          <w:rFonts w:ascii="Arial" w:hAnsi="Arial" w:cs="Arial"/>
          <w:sz w:val="24"/>
          <w:szCs w:val="24"/>
          <w:lang w:eastAsia="en-US"/>
        </w:rPr>
      </w:pPr>
    </w:p>
    <w:p w14:paraId="757D4414" w14:textId="4A4BD4B3" w:rsidR="00C60A4E" w:rsidRPr="00FC6342" w:rsidRDefault="00F91ACC" w:rsidP="005D6061">
      <w:pPr>
        <w:pStyle w:val="Titre2"/>
        <w:numPr>
          <w:ilvl w:val="1"/>
          <w:numId w:val="24"/>
        </w:numPr>
        <w:spacing w:before="0"/>
        <w:rPr>
          <w:rFonts w:ascii="Arial" w:hAnsi="Arial" w:cs="Arial"/>
          <w:sz w:val="24"/>
          <w:szCs w:val="24"/>
          <w:lang w:val="fr-FR"/>
        </w:rPr>
      </w:pPr>
      <w:bookmarkStart w:id="22" w:name="_Toc22852562"/>
      <w:bookmarkStart w:id="23" w:name="_Toc22853642"/>
      <w:bookmarkStart w:id="24" w:name="_Toc22854131"/>
      <w:bookmarkStart w:id="25" w:name="_Toc22854441"/>
      <w:bookmarkStart w:id="26" w:name="_Toc22855411"/>
      <w:bookmarkStart w:id="27" w:name="_Toc22855500"/>
      <w:bookmarkStart w:id="28" w:name="_Toc22879733"/>
      <w:bookmarkStart w:id="29" w:name="_Toc46913283"/>
      <w:bookmarkStart w:id="30" w:name="_Toc65945353"/>
      <w:bookmarkStart w:id="31" w:name="_Toc89626591"/>
      <w:bookmarkStart w:id="32" w:name="_Toc92383651"/>
      <w:r w:rsidRPr="00FC6342">
        <w:rPr>
          <w:rFonts w:ascii="Arial" w:hAnsi="Arial" w:cs="Arial"/>
          <w:sz w:val="24"/>
          <w:szCs w:val="24"/>
          <w:lang w:val="fr-FR"/>
        </w:rPr>
        <w:t>Situation géographique</w:t>
      </w:r>
      <w:bookmarkEnd w:id="22"/>
      <w:bookmarkEnd w:id="23"/>
      <w:bookmarkEnd w:id="24"/>
      <w:bookmarkEnd w:id="25"/>
      <w:bookmarkEnd w:id="26"/>
      <w:bookmarkEnd w:id="27"/>
      <w:bookmarkEnd w:id="28"/>
      <w:bookmarkEnd w:id="29"/>
      <w:bookmarkEnd w:id="30"/>
      <w:bookmarkEnd w:id="31"/>
      <w:bookmarkEnd w:id="32"/>
    </w:p>
    <w:p w14:paraId="6EE3A912" w14:textId="77777777" w:rsidR="00D13E40" w:rsidRPr="00FC6342" w:rsidRDefault="00D13E40" w:rsidP="00D13E40">
      <w:pPr>
        <w:spacing w:after="0"/>
        <w:rPr>
          <w:rFonts w:ascii="Arial" w:hAnsi="Arial" w:cs="Arial"/>
          <w:sz w:val="24"/>
          <w:szCs w:val="24"/>
          <w:lang w:eastAsia="en-US"/>
        </w:rPr>
      </w:pPr>
    </w:p>
    <w:p w14:paraId="76561BB6" w14:textId="2619DCD8" w:rsidR="00F91ACC" w:rsidRPr="00FC6342" w:rsidRDefault="008101D0" w:rsidP="00F93ABD">
      <w:pPr>
        <w:spacing w:after="0"/>
        <w:jc w:val="both"/>
        <w:rPr>
          <w:rFonts w:ascii="Arial" w:hAnsi="Arial" w:cs="Arial"/>
          <w:sz w:val="24"/>
          <w:szCs w:val="24"/>
        </w:rPr>
      </w:pPr>
      <w:r w:rsidRPr="00FC6342">
        <w:rPr>
          <w:rFonts w:ascii="Arial" w:hAnsi="Arial" w:cs="Arial"/>
          <w:sz w:val="24"/>
          <w:szCs w:val="24"/>
        </w:rPr>
        <w:t>Le Togo est situé sur la côte du Golfe de Guinée en Afrique de l’Ouest et couvre une superficie de 56 600 km</w:t>
      </w:r>
      <w:r w:rsidRPr="00FC6342">
        <w:rPr>
          <w:rFonts w:ascii="Arial" w:hAnsi="Arial" w:cs="Arial"/>
          <w:sz w:val="24"/>
          <w:szCs w:val="24"/>
          <w:vertAlign w:val="superscript"/>
        </w:rPr>
        <w:t>2</w:t>
      </w:r>
      <w:r w:rsidRPr="00FC6342">
        <w:rPr>
          <w:rFonts w:ascii="Arial" w:hAnsi="Arial" w:cs="Arial"/>
          <w:sz w:val="24"/>
          <w:szCs w:val="24"/>
        </w:rPr>
        <w:t xml:space="preserve"> avec une population de 7 552 </w:t>
      </w:r>
      <w:r w:rsidR="00F91ACC" w:rsidRPr="00FC6342">
        <w:rPr>
          <w:rFonts w:ascii="Arial" w:hAnsi="Arial" w:cs="Arial"/>
          <w:sz w:val="24"/>
          <w:szCs w:val="24"/>
        </w:rPr>
        <w:t>318 d’habitants</w:t>
      </w:r>
      <w:r w:rsidRPr="00FC6342">
        <w:rPr>
          <w:rFonts w:ascii="Arial" w:hAnsi="Arial" w:cs="Arial"/>
          <w:sz w:val="24"/>
          <w:szCs w:val="24"/>
        </w:rPr>
        <w:t>. Il est limité au Sud par l’océan Atlantique, au Nord par le Burkina Faso, à l’Est par le Bénin et à l’Ouest par le Ghana. Localisé entre le 6</w:t>
      </w:r>
      <w:r w:rsidRPr="00FC6342">
        <w:rPr>
          <w:rFonts w:ascii="Arial" w:hAnsi="Arial" w:cs="Arial"/>
          <w:sz w:val="24"/>
          <w:szCs w:val="24"/>
          <w:vertAlign w:val="superscript"/>
        </w:rPr>
        <w:t>ème</w:t>
      </w:r>
      <w:r w:rsidRPr="00FC6342">
        <w:rPr>
          <w:rFonts w:ascii="Arial" w:hAnsi="Arial" w:cs="Arial"/>
          <w:sz w:val="24"/>
          <w:szCs w:val="24"/>
        </w:rPr>
        <w:t xml:space="preserve"> et le 11</w:t>
      </w:r>
      <w:r w:rsidRPr="00FC6342">
        <w:rPr>
          <w:rFonts w:ascii="Arial" w:hAnsi="Arial" w:cs="Arial"/>
          <w:sz w:val="24"/>
          <w:szCs w:val="24"/>
          <w:vertAlign w:val="superscript"/>
        </w:rPr>
        <w:t>ème</w:t>
      </w:r>
      <w:r w:rsidRPr="00FC6342">
        <w:rPr>
          <w:rFonts w:ascii="Arial" w:hAnsi="Arial" w:cs="Arial"/>
          <w:sz w:val="24"/>
          <w:szCs w:val="24"/>
        </w:rPr>
        <w:t xml:space="preserve"> degré de latitude </w:t>
      </w:r>
      <w:r w:rsidR="00E71BA9" w:rsidRPr="00FC6342">
        <w:rPr>
          <w:rFonts w:ascii="Arial" w:hAnsi="Arial" w:cs="Arial"/>
          <w:sz w:val="24"/>
          <w:szCs w:val="24"/>
        </w:rPr>
        <w:t>N</w:t>
      </w:r>
      <w:r w:rsidRPr="00FC6342">
        <w:rPr>
          <w:rFonts w:ascii="Arial" w:hAnsi="Arial" w:cs="Arial"/>
          <w:sz w:val="24"/>
          <w:szCs w:val="24"/>
        </w:rPr>
        <w:t xml:space="preserve">ord et entre 0 et 2 degrés de longitude Est, le pays s’étend du </w:t>
      </w:r>
      <w:r w:rsidR="00E71BA9" w:rsidRPr="00FC6342">
        <w:rPr>
          <w:rFonts w:ascii="Arial" w:hAnsi="Arial" w:cs="Arial"/>
          <w:sz w:val="24"/>
          <w:szCs w:val="24"/>
        </w:rPr>
        <w:t>N</w:t>
      </w:r>
      <w:r w:rsidRPr="00FC6342">
        <w:rPr>
          <w:rFonts w:ascii="Arial" w:hAnsi="Arial" w:cs="Arial"/>
          <w:sz w:val="24"/>
          <w:szCs w:val="24"/>
        </w:rPr>
        <w:t xml:space="preserve">ord au sud sur 660 km. Sa largeur varie entre 50 et 150 km. </w:t>
      </w:r>
    </w:p>
    <w:p w14:paraId="6CD76E18" w14:textId="77777777" w:rsidR="00F91ACC" w:rsidRPr="00FC6342" w:rsidRDefault="00F91ACC" w:rsidP="00D13E40">
      <w:pPr>
        <w:spacing w:after="0"/>
        <w:jc w:val="both"/>
        <w:rPr>
          <w:rFonts w:ascii="Arial" w:hAnsi="Arial" w:cs="Arial"/>
          <w:sz w:val="24"/>
          <w:szCs w:val="24"/>
        </w:rPr>
      </w:pPr>
    </w:p>
    <w:p w14:paraId="2DD2E501" w14:textId="173E0715" w:rsidR="00300DEB" w:rsidRDefault="00F91ACC" w:rsidP="00300DEB">
      <w:pPr>
        <w:spacing w:after="0"/>
        <w:jc w:val="both"/>
        <w:rPr>
          <w:rFonts w:ascii="Arial" w:hAnsi="Arial" w:cs="Arial"/>
          <w:sz w:val="24"/>
          <w:szCs w:val="24"/>
        </w:rPr>
      </w:pPr>
      <w:r w:rsidRPr="00FC6342">
        <w:rPr>
          <w:rFonts w:ascii="Arial" w:hAnsi="Arial" w:cs="Arial"/>
          <w:sz w:val="24"/>
          <w:szCs w:val="24"/>
        </w:rPr>
        <w:t>Le Togo se caractérise par la diversité de ses paysages naturels</w:t>
      </w:r>
      <w:r w:rsidR="00300DEB" w:rsidRPr="00FC6342">
        <w:rPr>
          <w:rFonts w:ascii="Arial" w:hAnsi="Arial" w:cs="Arial"/>
          <w:sz w:val="24"/>
          <w:szCs w:val="24"/>
        </w:rPr>
        <w:t>.</w:t>
      </w:r>
      <w:r w:rsidRPr="00FC6342">
        <w:rPr>
          <w:rFonts w:ascii="Arial" w:hAnsi="Arial" w:cs="Arial"/>
          <w:sz w:val="24"/>
          <w:szCs w:val="24"/>
        </w:rPr>
        <w:t xml:space="preserve"> </w:t>
      </w:r>
      <w:r w:rsidR="00300DEB" w:rsidRPr="00FC6342">
        <w:rPr>
          <w:rFonts w:ascii="Arial" w:hAnsi="Arial" w:cs="Arial"/>
          <w:sz w:val="24"/>
          <w:szCs w:val="24"/>
        </w:rPr>
        <w:t>A</w:t>
      </w:r>
      <w:r w:rsidRPr="00FC6342">
        <w:rPr>
          <w:rFonts w:ascii="Arial" w:hAnsi="Arial" w:cs="Arial"/>
          <w:sz w:val="24"/>
          <w:szCs w:val="24"/>
        </w:rPr>
        <w:t xml:space="preserve">u </w:t>
      </w:r>
      <w:r w:rsidR="00300DEB" w:rsidRPr="00FC6342">
        <w:rPr>
          <w:rFonts w:ascii="Arial" w:hAnsi="Arial" w:cs="Arial"/>
          <w:sz w:val="24"/>
          <w:szCs w:val="24"/>
        </w:rPr>
        <w:t>S</w:t>
      </w:r>
      <w:r w:rsidRPr="00FC6342">
        <w:rPr>
          <w:rFonts w:ascii="Arial" w:hAnsi="Arial" w:cs="Arial"/>
          <w:sz w:val="24"/>
          <w:szCs w:val="24"/>
        </w:rPr>
        <w:t xml:space="preserve">ud, une côte de sable fin bordée de cocotiers et dominée dans </w:t>
      </w:r>
      <w:r w:rsidR="00300DEB" w:rsidRPr="00FC6342">
        <w:rPr>
          <w:rFonts w:ascii="Arial" w:hAnsi="Arial" w:cs="Arial"/>
          <w:sz w:val="24"/>
          <w:szCs w:val="24"/>
        </w:rPr>
        <w:t>s</w:t>
      </w:r>
      <w:r w:rsidRPr="00FC6342">
        <w:rPr>
          <w:rFonts w:ascii="Arial" w:hAnsi="Arial" w:cs="Arial"/>
          <w:sz w:val="24"/>
          <w:szCs w:val="24"/>
        </w:rPr>
        <w:t>a partie septentrionale par le plateau de terre de barre parsemé de dépressions fermées, des monts et collines isolés</w:t>
      </w:r>
      <w:r w:rsidR="00300DEB" w:rsidRPr="00FC6342">
        <w:rPr>
          <w:rFonts w:ascii="Arial" w:hAnsi="Arial" w:cs="Arial"/>
          <w:sz w:val="24"/>
          <w:szCs w:val="24"/>
        </w:rPr>
        <w:t>.</w:t>
      </w:r>
      <w:r w:rsidRPr="00FC6342">
        <w:rPr>
          <w:rFonts w:ascii="Arial" w:hAnsi="Arial" w:cs="Arial"/>
          <w:sz w:val="24"/>
          <w:szCs w:val="24"/>
        </w:rPr>
        <w:t xml:space="preserve"> </w:t>
      </w:r>
      <w:r w:rsidR="00300DEB" w:rsidRPr="00FC6342">
        <w:rPr>
          <w:rFonts w:ascii="Arial" w:hAnsi="Arial" w:cs="Arial"/>
          <w:sz w:val="24"/>
          <w:szCs w:val="24"/>
        </w:rPr>
        <w:t>L</w:t>
      </w:r>
      <w:r w:rsidRPr="00FC6342">
        <w:rPr>
          <w:rFonts w:ascii="Arial" w:hAnsi="Arial" w:cs="Arial"/>
          <w:sz w:val="24"/>
          <w:szCs w:val="24"/>
        </w:rPr>
        <w:t xml:space="preserve">a chaîne des Monts du Togo qui prend le territoire en écharpe du </w:t>
      </w:r>
      <w:r w:rsidR="00300DEB" w:rsidRPr="00FC6342">
        <w:rPr>
          <w:rFonts w:ascii="Arial" w:hAnsi="Arial" w:cs="Arial"/>
          <w:sz w:val="24"/>
          <w:szCs w:val="24"/>
        </w:rPr>
        <w:t>S</w:t>
      </w:r>
      <w:r w:rsidRPr="00FC6342">
        <w:rPr>
          <w:rFonts w:ascii="Arial" w:hAnsi="Arial" w:cs="Arial"/>
          <w:sz w:val="24"/>
          <w:szCs w:val="24"/>
        </w:rPr>
        <w:t xml:space="preserve">ud-ouest où se développe la forêt mésophile semi-décidue vers le </w:t>
      </w:r>
      <w:r w:rsidR="00300DEB" w:rsidRPr="00FC6342">
        <w:rPr>
          <w:rFonts w:ascii="Arial" w:hAnsi="Arial" w:cs="Arial"/>
          <w:sz w:val="24"/>
          <w:szCs w:val="24"/>
        </w:rPr>
        <w:t>N</w:t>
      </w:r>
      <w:r w:rsidRPr="00FC6342">
        <w:rPr>
          <w:rFonts w:ascii="Arial" w:hAnsi="Arial" w:cs="Arial"/>
          <w:sz w:val="24"/>
          <w:szCs w:val="24"/>
        </w:rPr>
        <w:t xml:space="preserve">ord-est marqué par les forêts sèches claires et coupée de vallées profondes et verdoyantes, les plaines du Mono et de l’Oti où dominent les savanes, le plateau de Dapaong et la plaine des Gourma dans l’extrême </w:t>
      </w:r>
      <w:r w:rsidR="004C26F3" w:rsidRPr="00FC6342">
        <w:rPr>
          <w:rFonts w:ascii="Arial" w:hAnsi="Arial" w:cs="Arial"/>
          <w:sz w:val="24"/>
          <w:szCs w:val="24"/>
        </w:rPr>
        <w:t>N</w:t>
      </w:r>
      <w:r w:rsidRPr="00FC6342">
        <w:rPr>
          <w:rFonts w:ascii="Arial" w:hAnsi="Arial" w:cs="Arial"/>
          <w:sz w:val="24"/>
          <w:szCs w:val="24"/>
        </w:rPr>
        <w:t>ord du pays.</w:t>
      </w:r>
    </w:p>
    <w:p w14:paraId="740EE94C" w14:textId="77777777" w:rsidR="00C83E52" w:rsidRPr="00FC6342" w:rsidRDefault="00C83E52" w:rsidP="00300DEB">
      <w:pPr>
        <w:spacing w:after="0"/>
        <w:jc w:val="both"/>
        <w:rPr>
          <w:rFonts w:ascii="Arial" w:hAnsi="Arial" w:cs="Arial"/>
          <w:sz w:val="24"/>
          <w:szCs w:val="24"/>
        </w:rPr>
      </w:pPr>
    </w:p>
    <w:p w14:paraId="41423B28" w14:textId="5188CD2F" w:rsidR="00997B15" w:rsidRPr="00FC6342" w:rsidRDefault="00F91ACC" w:rsidP="00DF6371">
      <w:pPr>
        <w:spacing w:after="0"/>
        <w:jc w:val="both"/>
        <w:rPr>
          <w:rFonts w:ascii="Arial" w:hAnsi="Arial" w:cs="Arial"/>
          <w:sz w:val="24"/>
          <w:szCs w:val="24"/>
        </w:rPr>
      </w:pPr>
      <w:r w:rsidRPr="00FC6342">
        <w:rPr>
          <w:rFonts w:ascii="Arial" w:hAnsi="Arial" w:cs="Arial"/>
          <w:sz w:val="24"/>
          <w:szCs w:val="24"/>
        </w:rPr>
        <w:t xml:space="preserve">Le pays jouit d’un climat intertropical qui varie sensiblement des régions méridionales aux régions septentrionales. Il est de ce fait sous l’influence de deux grands régimes climatiques : </w:t>
      </w:r>
      <w:r w:rsidRPr="00FC6342">
        <w:rPr>
          <w:rFonts w:ascii="Arial" w:hAnsi="Arial" w:cs="Arial"/>
          <w:i/>
          <w:sz w:val="24"/>
          <w:szCs w:val="24"/>
        </w:rPr>
        <w:t>(i)</w:t>
      </w:r>
      <w:r w:rsidRPr="00FC6342">
        <w:rPr>
          <w:rFonts w:ascii="Arial" w:hAnsi="Arial" w:cs="Arial"/>
          <w:sz w:val="24"/>
          <w:szCs w:val="24"/>
        </w:rPr>
        <w:t xml:space="preserve"> le régime tropical soudanien au nord avec une saison pluvieuse qui va de mai à octobre et une saison sèche de novembre à avril ; la pluviométrie annuelle varie de 900 à 1100 mm et la température moyenne est d’environ 28°C et </w:t>
      </w:r>
      <w:r w:rsidRPr="00FC6342">
        <w:rPr>
          <w:rFonts w:ascii="Arial" w:hAnsi="Arial" w:cs="Arial"/>
          <w:i/>
          <w:sz w:val="24"/>
          <w:szCs w:val="24"/>
        </w:rPr>
        <w:t>(ii)</w:t>
      </w:r>
      <w:r w:rsidRPr="00FC6342">
        <w:rPr>
          <w:rFonts w:ascii="Arial" w:hAnsi="Arial" w:cs="Arial"/>
          <w:sz w:val="24"/>
          <w:szCs w:val="24"/>
        </w:rPr>
        <w:t xml:space="preserve"> le régime tropical guinéen au sud est caractérisé par deux saisons sèches et deux saisons pluvieuses de durées inégales. La température moyenne est de 27°C.</w:t>
      </w:r>
      <w:r w:rsidR="00997B15" w:rsidRPr="00FC6342">
        <w:rPr>
          <w:rFonts w:ascii="Arial" w:hAnsi="Arial" w:cs="Arial"/>
          <w:sz w:val="24"/>
          <w:szCs w:val="24"/>
        </w:rPr>
        <w:t xml:space="preserve"> Trois bassins que sont </w:t>
      </w:r>
      <w:r w:rsidR="006627DE" w:rsidRPr="00FC6342">
        <w:rPr>
          <w:rFonts w:ascii="Arial" w:hAnsi="Arial" w:cs="Arial"/>
          <w:sz w:val="24"/>
          <w:szCs w:val="24"/>
        </w:rPr>
        <w:t xml:space="preserve">l’Oti au </w:t>
      </w:r>
      <w:r w:rsidR="004C26F3" w:rsidRPr="00FC6342">
        <w:rPr>
          <w:rFonts w:ascii="Arial" w:hAnsi="Arial" w:cs="Arial"/>
          <w:sz w:val="24"/>
          <w:szCs w:val="24"/>
        </w:rPr>
        <w:t>N</w:t>
      </w:r>
      <w:r w:rsidR="006627DE" w:rsidRPr="00FC6342">
        <w:rPr>
          <w:rFonts w:ascii="Arial" w:hAnsi="Arial" w:cs="Arial"/>
          <w:sz w:val="24"/>
          <w:szCs w:val="24"/>
        </w:rPr>
        <w:t>ord, le</w:t>
      </w:r>
      <w:r w:rsidR="00997B15" w:rsidRPr="00FC6342">
        <w:rPr>
          <w:rFonts w:ascii="Arial" w:hAnsi="Arial" w:cs="Arial"/>
          <w:sz w:val="24"/>
          <w:szCs w:val="24"/>
        </w:rPr>
        <w:t xml:space="preserve"> Mono au Centre et le système des cours d’eau côtiers au </w:t>
      </w:r>
      <w:r w:rsidR="004C26F3" w:rsidRPr="00FC6342">
        <w:rPr>
          <w:rFonts w:ascii="Arial" w:hAnsi="Arial" w:cs="Arial"/>
          <w:sz w:val="24"/>
          <w:szCs w:val="24"/>
        </w:rPr>
        <w:t>S</w:t>
      </w:r>
      <w:r w:rsidR="00997B15" w:rsidRPr="00FC6342">
        <w:rPr>
          <w:rFonts w:ascii="Arial" w:hAnsi="Arial" w:cs="Arial"/>
          <w:sz w:val="24"/>
          <w:szCs w:val="24"/>
        </w:rPr>
        <w:t xml:space="preserve">ud </w:t>
      </w:r>
      <w:r w:rsidR="006627DE" w:rsidRPr="00FC6342">
        <w:rPr>
          <w:rFonts w:ascii="Arial" w:hAnsi="Arial" w:cs="Arial"/>
          <w:sz w:val="24"/>
          <w:szCs w:val="24"/>
        </w:rPr>
        <w:t>constitue le système hydrographique du pays</w:t>
      </w:r>
      <w:r w:rsidR="00997B15" w:rsidRPr="00FC6342">
        <w:rPr>
          <w:rFonts w:ascii="Arial" w:hAnsi="Arial" w:cs="Arial"/>
          <w:sz w:val="24"/>
          <w:szCs w:val="24"/>
        </w:rPr>
        <w:t xml:space="preserve">. </w:t>
      </w:r>
      <w:r w:rsidR="006627DE" w:rsidRPr="00FC6342">
        <w:rPr>
          <w:rFonts w:ascii="Arial" w:hAnsi="Arial" w:cs="Arial"/>
          <w:sz w:val="24"/>
          <w:szCs w:val="24"/>
        </w:rPr>
        <w:t>La</w:t>
      </w:r>
      <w:r w:rsidR="00997B15" w:rsidRPr="00FC6342">
        <w:rPr>
          <w:rFonts w:ascii="Arial" w:hAnsi="Arial" w:cs="Arial"/>
          <w:sz w:val="24"/>
          <w:szCs w:val="24"/>
        </w:rPr>
        <w:t xml:space="preserve"> variété de sols </w:t>
      </w:r>
      <w:r w:rsidR="006627DE" w:rsidRPr="00FC6342">
        <w:rPr>
          <w:rFonts w:ascii="Arial" w:hAnsi="Arial" w:cs="Arial"/>
          <w:sz w:val="24"/>
          <w:szCs w:val="24"/>
        </w:rPr>
        <w:t xml:space="preserve">rencontrés </w:t>
      </w:r>
      <w:r w:rsidR="004C26F3" w:rsidRPr="00FC6342">
        <w:rPr>
          <w:rFonts w:ascii="Arial" w:hAnsi="Arial" w:cs="Arial"/>
          <w:sz w:val="24"/>
          <w:szCs w:val="24"/>
        </w:rPr>
        <w:t>est</w:t>
      </w:r>
      <w:r w:rsidR="00537CC2" w:rsidRPr="00FC6342">
        <w:rPr>
          <w:rFonts w:ascii="Arial" w:hAnsi="Arial" w:cs="Arial"/>
          <w:sz w:val="24"/>
          <w:szCs w:val="24"/>
        </w:rPr>
        <w:t xml:space="preserve"> </w:t>
      </w:r>
      <w:r w:rsidR="00997B15" w:rsidRPr="00FC6342">
        <w:rPr>
          <w:rFonts w:ascii="Arial" w:hAnsi="Arial" w:cs="Arial"/>
          <w:sz w:val="24"/>
          <w:szCs w:val="24"/>
        </w:rPr>
        <w:t>: ferralitiques, ferrugineux, hydromorphes, peu évolués et minéraux bruts, bruns eutrophes, des vertisols, etc.</w:t>
      </w:r>
    </w:p>
    <w:p w14:paraId="2842BF1A" w14:textId="3931B7C1" w:rsidR="00F91ACC" w:rsidRPr="00FC6342" w:rsidRDefault="00F91ACC" w:rsidP="00DF6371">
      <w:pPr>
        <w:spacing w:after="0"/>
        <w:jc w:val="both"/>
        <w:rPr>
          <w:rFonts w:ascii="Arial" w:hAnsi="Arial" w:cs="Arial"/>
          <w:sz w:val="24"/>
          <w:szCs w:val="24"/>
        </w:rPr>
      </w:pPr>
    </w:p>
    <w:p w14:paraId="7209C5A4" w14:textId="7BF01AF6" w:rsidR="00F91ACC" w:rsidRPr="00FC6342" w:rsidRDefault="00F91ACC" w:rsidP="005D6061">
      <w:pPr>
        <w:pStyle w:val="Titre2"/>
        <w:numPr>
          <w:ilvl w:val="1"/>
          <w:numId w:val="24"/>
        </w:numPr>
        <w:rPr>
          <w:rFonts w:ascii="Arial" w:hAnsi="Arial" w:cs="Arial"/>
          <w:sz w:val="24"/>
          <w:szCs w:val="24"/>
          <w:lang w:val="fr-FR"/>
        </w:rPr>
      </w:pPr>
      <w:bookmarkStart w:id="33" w:name="_Toc22852563"/>
      <w:bookmarkStart w:id="34" w:name="_Toc22853643"/>
      <w:bookmarkStart w:id="35" w:name="_Toc22854132"/>
      <w:bookmarkStart w:id="36" w:name="_Toc22854442"/>
      <w:bookmarkStart w:id="37" w:name="_Toc22855412"/>
      <w:bookmarkStart w:id="38" w:name="_Toc22855501"/>
      <w:bookmarkStart w:id="39" w:name="_Toc22879734"/>
      <w:bookmarkStart w:id="40" w:name="_Toc46913284"/>
      <w:bookmarkStart w:id="41" w:name="_Toc65945354"/>
      <w:bookmarkStart w:id="42" w:name="_Toc89626592"/>
      <w:bookmarkStart w:id="43" w:name="_Toc92383652"/>
      <w:r w:rsidRPr="00FC6342">
        <w:rPr>
          <w:rFonts w:ascii="Arial" w:hAnsi="Arial" w:cs="Arial"/>
          <w:sz w:val="24"/>
          <w:szCs w:val="24"/>
          <w:lang w:val="fr-FR"/>
        </w:rPr>
        <w:t>Cadre administratif et politique</w:t>
      </w:r>
      <w:bookmarkEnd w:id="33"/>
      <w:bookmarkEnd w:id="34"/>
      <w:bookmarkEnd w:id="35"/>
      <w:bookmarkEnd w:id="36"/>
      <w:bookmarkEnd w:id="37"/>
      <w:bookmarkEnd w:id="38"/>
      <w:bookmarkEnd w:id="39"/>
      <w:bookmarkEnd w:id="40"/>
      <w:bookmarkEnd w:id="41"/>
      <w:bookmarkEnd w:id="42"/>
      <w:bookmarkEnd w:id="43"/>
      <w:r w:rsidRPr="00FC6342">
        <w:rPr>
          <w:rFonts w:ascii="Arial" w:hAnsi="Arial" w:cs="Arial"/>
          <w:sz w:val="24"/>
          <w:szCs w:val="24"/>
          <w:lang w:val="fr-FR"/>
        </w:rPr>
        <w:t xml:space="preserve"> </w:t>
      </w:r>
    </w:p>
    <w:p w14:paraId="4363496B" w14:textId="77777777" w:rsidR="00F91ACC" w:rsidRPr="00FC6342" w:rsidRDefault="00F91ACC" w:rsidP="00DF6371">
      <w:pPr>
        <w:spacing w:after="0"/>
        <w:jc w:val="both"/>
        <w:rPr>
          <w:rFonts w:ascii="Arial" w:hAnsi="Arial" w:cs="Arial"/>
          <w:sz w:val="24"/>
          <w:szCs w:val="24"/>
        </w:rPr>
      </w:pPr>
    </w:p>
    <w:p w14:paraId="632BC229" w14:textId="493A1BC4" w:rsidR="00F91ACC" w:rsidRPr="00FC6342" w:rsidRDefault="00F91ACC" w:rsidP="00DF6371">
      <w:pPr>
        <w:spacing w:after="0"/>
        <w:jc w:val="both"/>
        <w:rPr>
          <w:rFonts w:ascii="Arial" w:hAnsi="Arial" w:cs="Arial"/>
          <w:sz w:val="24"/>
          <w:szCs w:val="24"/>
        </w:rPr>
      </w:pPr>
      <w:r w:rsidRPr="00FC6342">
        <w:rPr>
          <w:rFonts w:ascii="Arial" w:hAnsi="Arial" w:cs="Arial"/>
          <w:sz w:val="24"/>
          <w:szCs w:val="24"/>
        </w:rPr>
        <w:t>Le Togo est organisé sur le plan administratif en cinq (5) régions : la région Maritime</w:t>
      </w:r>
      <w:r w:rsidR="00997B15" w:rsidRPr="00FC6342">
        <w:rPr>
          <w:rFonts w:ascii="Arial" w:hAnsi="Arial" w:cs="Arial"/>
          <w:sz w:val="24"/>
          <w:szCs w:val="24"/>
        </w:rPr>
        <w:t>,</w:t>
      </w:r>
      <w:r w:rsidRPr="00FC6342">
        <w:rPr>
          <w:rFonts w:ascii="Arial" w:hAnsi="Arial" w:cs="Arial"/>
          <w:sz w:val="24"/>
          <w:szCs w:val="24"/>
        </w:rPr>
        <w:t xml:space="preserve"> la région des Plateaux, la région Centrale, la r</w:t>
      </w:r>
      <w:r w:rsidR="00997B15" w:rsidRPr="00FC6342">
        <w:rPr>
          <w:rFonts w:ascii="Arial" w:hAnsi="Arial" w:cs="Arial"/>
          <w:sz w:val="24"/>
          <w:szCs w:val="24"/>
        </w:rPr>
        <w:t>égion de la Kara</w:t>
      </w:r>
      <w:r w:rsidRPr="00FC6342">
        <w:rPr>
          <w:rFonts w:ascii="Arial" w:hAnsi="Arial" w:cs="Arial"/>
          <w:sz w:val="24"/>
          <w:szCs w:val="24"/>
        </w:rPr>
        <w:t xml:space="preserve"> et la région des Savanes. Le pays est subdivisé en trente-neuf (39) préfectures. La </w:t>
      </w:r>
      <w:r w:rsidR="00537CC2" w:rsidRPr="00FC6342">
        <w:rPr>
          <w:rFonts w:ascii="Arial" w:hAnsi="Arial" w:cs="Arial"/>
          <w:sz w:val="24"/>
          <w:szCs w:val="24"/>
        </w:rPr>
        <w:t>l</w:t>
      </w:r>
      <w:r w:rsidRPr="00FC6342">
        <w:rPr>
          <w:rFonts w:ascii="Arial" w:hAnsi="Arial" w:cs="Arial"/>
          <w:sz w:val="24"/>
          <w:szCs w:val="24"/>
        </w:rPr>
        <w:t>oi n°2019</w:t>
      </w:r>
      <w:r w:rsidRPr="00FC6342">
        <w:rPr>
          <w:rFonts w:ascii="Cambria Math" w:hAnsi="Cambria Math" w:cs="Cambria Math"/>
          <w:sz w:val="24"/>
          <w:szCs w:val="24"/>
        </w:rPr>
        <w:t>‐</w:t>
      </w:r>
      <w:r w:rsidRPr="00FC6342">
        <w:rPr>
          <w:rFonts w:ascii="Arial" w:hAnsi="Arial" w:cs="Arial"/>
          <w:sz w:val="24"/>
          <w:szCs w:val="24"/>
        </w:rPr>
        <w:t>006 du 26 juin 2019 portant modification de la loi n°2007</w:t>
      </w:r>
      <w:r w:rsidRPr="00FC6342">
        <w:rPr>
          <w:rFonts w:ascii="Cambria Math" w:hAnsi="Cambria Math" w:cs="Cambria Math"/>
          <w:sz w:val="24"/>
          <w:szCs w:val="24"/>
        </w:rPr>
        <w:t>‐</w:t>
      </w:r>
      <w:r w:rsidRPr="00FC6342">
        <w:rPr>
          <w:rFonts w:ascii="Arial" w:hAnsi="Arial" w:cs="Arial"/>
          <w:sz w:val="24"/>
          <w:szCs w:val="24"/>
        </w:rPr>
        <w:t>011 du 13 mars 2007 relative à la décentralisation et aux libertés locales, modifiée par la loi n°2018</w:t>
      </w:r>
      <w:r w:rsidRPr="00FC6342">
        <w:rPr>
          <w:rFonts w:ascii="Cambria Math" w:hAnsi="Cambria Math" w:cs="Cambria Math"/>
          <w:sz w:val="24"/>
          <w:szCs w:val="24"/>
        </w:rPr>
        <w:t>‐</w:t>
      </w:r>
      <w:r w:rsidRPr="00FC6342">
        <w:rPr>
          <w:rFonts w:ascii="Arial" w:hAnsi="Arial" w:cs="Arial"/>
          <w:sz w:val="24"/>
          <w:szCs w:val="24"/>
        </w:rPr>
        <w:t xml:space="preserve"> 003 du 31 janvier 2018, a permis de découper le territoire en </w:t>
      </w:r>
      <w:r w:rsidR="00997B15" w:rsidRPr="00FC6342">
        <w:rPr>
          <w:rFonts w:ascii="Arial" w:hAnsi="Arial" w:cs="Arial"/>
          <w:sz w:val="24"/>
          <w:szCs w:val="24"/>
        </w:rPr>
        <w:t xml:space="preserve">117 </w:t>
      </w:r>
      <w:r w:rsidRPr="00FC6342">
        <w:rPr>
          <w:rFonts w:ascii="Arial" w:hAnsi="Arial" w:cs="Arial"/>
          <w:sz w:val="24"/>
          <w:szCs w:val="24"/>
        </w:rPr>
        <w:t>communes</w:t>
      </w:r>
      <w:r w:rsidR="00E71BA9" w:rsidRPr="00FC6342">
        <w:rPr>
          <w:rFonts w:ascii="Arial" w:hAnsi="Arial" w:cs="Arial"/>
          <w:sz w:val="24"/>
          <w:szCs w:val="24"/>
        </w:rPr>
        <w:t xml:space="preserve"> </w:t>
      </w:r>
      <w:r w:rsidR="00997B15" w:rsidRPr="00FC6342">
        <w:rPr>
          <w:rFonts w:ascii="Arial" w:hAnsi="Arial" w:cs="Arial"/>
          <w:sz w:val="24"/>
          <w:szCs w:val="24"/>
        </w:rPr>
        <w:t>dotées de co</w:t>
      </w:r>
      <w:r w:rsidRPr="00FC6342">
        <w:rPr>
          <w:rFonts w:ascii="Arial" w:hAnsi="Arial" w:cs="Arial"/>
          <w:sz w:val="24"/>
          <w:szCs w:val="24"/>
        </w:rPr>
        <w:t>nseils municipaux élus.</w:t>
      </w:r>
    </w:p>
    <w:p w14:paraId="694D559A" w14:textId="77777777" w:rsidR="00DF6371" w:rsidRPr="00FC6342" w:rsidRDefault="00DF6371" w:rsidP="00DF6371">
      <w:pPr>
        <w:spacing w:after="0"/>
        <w:jc w:val="both"/>
        <w:rPr>
          <w:rFonts w:ascii="Arial" w:hAnsi="Arial" w:cs="Arial"/>
          <w:sz w:val="24"/>
          <w:szCs w:val="24"/>
        </w:rPr>
      </w:pPr>
    </w:p>
    <w:p w14:paraId="2112A409" w14:textId="55480B1D" w:rsidR="00F91ACC" w:rsidRPr="00FC6342" w:rsidRDefault="00F91ACC" w:rsidP="00FF5CCA">
      <w:pPr>
        <w:spacing w:after="0"/>
        <w:jc w:val="both"/>
        <w:rPr>
          <w:rFonts w:ascii="Arial" w:hAnsi="Arial" w:cs="Arial"/>
          <w:sz w:val="24"/>
          <w:szCs w:val="24"/>
        </w:rPr>
      </w:pPr>
      <w:r w:rsidRPr="00FC6342">
        <w:rPr>
          <w:rFonts w:ascii="Arial" w:hAnsi="Arial" w:cs="Arial"/>
          <w:sz w:val="24"/>
          <w:szCs w:val="24"/>
        </w:rPr>
        <w:t xml:space="preserve">Sur le plan politique, le Togo a connu une situation marquée par une succession de périodes de stabilité et de crises depuis son accession à l’indépendance en 1960. </w:t>
      </w:r>
      <w:r w:rsidRPr="00FC6342">
        <w:rPr>
          <w:rFonts w:ascii="Arial" w:hAnsi="Arial" w:cs="Arial"/>
          <w:sz w:val="24"/>
          <w:szCs w:val="24"/>
        </w:rPr>
        <w:lastRenderedPageBreak/>
        <w:t xml:space="preserve">Dans les années 1990, le pays a entamé un processus de démocratisation. Les crises que le pays a connues durant ce processus ont conduit à la suspension de la coopération avec ses principaux partenaires tels que l’Union européenne (UE), le </w:t>
      </w:r>
      <w:r w:rsidR="00FF5CCA" w:rsidRPr="00FC6342">
        <w:rPr>
          <w:rFonts w:ascii="Arial" w:hAnsi="Arial" w:cs="Arial"/>
          <w:sz w:val="24"/>
          <w:szCs w:val="24"/>
        </w:rPr>
        <w:t>Fonds monétaire international (</w:t>
      </w:r>
      <w:r w:rsidRPr="00FC6342">
        <w:rPr>
          <w:rFonts w:ascii="Arial" w:hAnsi="Arial" w:cs="Arial"/>
          <w:sz w:val="24"/>
          <w:szCs w:val="24"/>
        </w:rPr>
        <w:t>FMI</w:t>
      </w:r>
      <w:r w:rsidR="00FF5CCA" w:rsidRPr="00FC6342">
        <w:rPr>
          <w:rFonts w:ascii="Arial" w:hAnsi="Arial" w:cs="Arial"/>
          <w:sz w:val="24"/>
          <w:szCs w:val="24"/>
        </w:rPr>
        <w:t>)</w:t>
      </w:r>
      <w:r w:rsidRPr="00FC6342">
        <w:rPr>
          <w:rFonts w:ascii="Arial" w:hAnsi="Arial" w:cs="Arial"/>
          <w:sz w:val="24"/>
          <w:szCs w:val="24"/>
        </w:rPr>
        <w:t xml:space="preserve"> et la Banque mondiale (BM). Mais la classe politique a réussi à se mettre autour d’une table de discussion et a trouvé une porte de sortie à travers la signature d’un Accord politique global en 2006. Cet acte a permis de retrouver une période de sérénité dans le pays, favorisant ainsi le retour des bailleurs de fonds. La reprise de la coopération, à partir de 2008, a été rendue possible par les efforts consentis en termes de gouvernance démocratique.</w:t>
      </w:r>
    </w:p>
    <w:p w14:paraId="69C6C174" w14:textId="77777777" w:rsidR="00DF6371" w:rsidRPr="00FC6342" w:rsidRDefault="00DF6371" w:rsidP="00FF5CCA">
      <w:pPr>
        <w:spacing w:after="0"/>
        <w:jc w:val="both"/>
        <w:rPr>
          <w:rFonts w:ascii="Arial" w:hAnsi="Arial" w:cs="Arial"/>
          <w:sz w:val="24"/>
          <w:szCs w:val="24"/>
        </w:rPr>
      </w:pPr>
    </w:p>
    <w:p w14:paraId="06144B01" w14:textId="3A88D1D4" w:rsidR="00997B15" w:rsidRPr="00FC6342" w:rsidRDefault="006627DE" w:rsidP="005D6061">
      <w:pPr>
        <w:pStyle w:val="Titre2"/>
        <w:numPr>
          <w:ilvl w:val="1"/>
          <w:numId w:val="24"/>
        </w:numPr>
        <w:spacing w:before="0"/>
        <w:rPr>
          <w:rFonts w:ascii="Arial" w:eastAsia="Calibri" w:hAnsi="Arial" w:cs="Arial"/>
          <w:sz w:val="24"/>
          <w:szCs w:val="24"/>
          <w:lang w:val="fr-FR"/>
        </w:rPr>
      </w:pPr>
      <w:bookmarkStart w:id="44" w:name="_Toc89626593"/>
      <w:bookmarkStart w:id="45" w:name="_Toc92383653"/>
      <w:r w:rsidRPr="00FC6342">
        <w:rPr>
          <w:rFonts w:ascii="Arial" w:eastAsia="Calibri" w:hAnsi="Arial" w:cs="Arial"/>
          <w:sz w:val="24"/>
          <w:szCs w:val="24"/>
          <w:lang w:val="fr-FR"/>
        </w:rPr>
        <w:t>Situation socioéconomique</w:t>
      </w:r>
      <w:bookmarkEnd w:id="44"/>
      <w:bookmarkEnd w:id="45"/>
    </w:p>
    <w:p w14:paraId="2DE682DD" w14:textId="77777777" w:rsidR="00537CC2" w:rsidRPr="00FC6342" w:rsidRDefault="00537CC2" w:rsidP="00DF6371">
      <w:pPr>
        <w:spacing w:after="0"/>
        <w:rPr>
          <w:rFonts w:ascii="Arial" w:hAnsi="Arial" w:cs="Arial"/>
          <w:sz w:val="24"/>
          <w:szCs w:val="24"/>
        </w:rPr>
      </w:pPr>
    </w:p>
    <w:p w14:paraId="700C6891" w14:textId="59CEF207" w:rsidR="008101D0" w:rsidRDefault="008101D0" w:rsidP="008101D0">
      <w:pPr>
        <w:spacing w:after="0"/>
        <w:jc w:val="both"/>
        <w:rPr>
          <w:rFonts w:ascii="Arial" w:hAnsi="Arial" w:cs="Arial"/>
          <w:bCs/>
          <w:sz w:val="24"/>
          <w:szCs w:val="24"/>
        </w:rPr>
      </w:pPr>
      <w:r w:rsidRPr="00FC6342">
        <w:rPr>
          <w:rFonts w:ascii="Arial" w:hAnsi="Arial" w:cs="Arial"/>
          <w:bCs/>
          <w:sz w:val="24"/>
          <w:szCs w:val="24"/>
        </w:rPr>
        <w:t xml:space="preserve">Avec un taux de progression du PIB réel de 5,0% en 2018, la croissance est passée à 5,5% en 2019 et à </w:t>
      </w:r>
      <w:r w:rsidR="002B57DA" w:rsidRPr="00FC6342">
        <w:rPr>
          <w:rFonts w:ascii="Arial" w:hAnsi="Arial" w:cs="Arial"/>
          <w:bCs/>
          <w:sz w:val="24"/>
          <w:szCs w:val="24"/>
        </w:rPr>
        <w:t>1,80</w:t>
      </w:r>
      <w:r w:rsidRPr="00FC6342">
        <w:rPr>
          <w:rFonts w:ascii="Arial" w:hAnsi="Arial" w:cs="Arial"/>
          <w:bCs/>
          <w:sz w:val="24"/>
          <w:szCs w:val="24"/>
        </w:rPr>
        <w:t>% en 2020. Comme dans pratiquement tous les pays du monde, cette baisse du taux de croissance du PIB réel enregistré en 2020 peut être attribuée à l’impact négatif de la Covid-19 qui a perturbé la mise en œuvre des différents projets et program</w:t>
      </w:r>
      <w:r w:rsidR="006627DE" w:rsidRPr="00FC6342">
        <w:rPr>
          <w:rFonts w:ascii="Arial" w:hAnsi="Arial" w:cs="Arial"/>
          <w:bCs/>
          <w:sz w:val="24"/>
          <w:szCs w:val="24"/>
        </w:rPr>
        <w:t>mes du PND 2018-2022. La</w:t>
      </w:r>
      <w:r w:rsidRPr="00FC6342">
        <w:rPr>
          <w:rFonts w:ascii="Arial" w:hAnsi="Arial" w:cs="Arial"/>
          <w:bCs/>
          <w:sz w:val="24"/>
          <w:szCs w:val="24"/>
        </w:rPr>
        <w:t xml:space="preserve"> croissance du PIB réel devrait </w:t>
      </w:r>
      <w:r w:rsidR="006627DE" w:rsidRPr="00FC6342">
        <w:rPr>
          <w:rFonts w:ascii="Arial" w:hAnsi="Arial" w:cs="Arial"/>
          <w:bCs/>
          <w:sz w:val="24"/>
          <w:szCs w:val="24"/>
        </w:rPr>
        <w:t xml:space="preserve">reprendre et </w:t>
      </w:r>
      <w:r w:rsidRPr="00FC6342">
        <w:rPr>
          <w:rFonts w:ascii="Arial" w:hAnsi="Arial" w:cs="Arial"/>
          <w:bCs/>
          <w:sz w:val="24"/>
          <w:szCs w:val="24"/>
        </w:rPr>
        <w:t xml:space="preserve">atteindre </w:t>
      </w:r>
      <w:r w:rsidR="006627DE" w:rsidRPr="00FC6342">
        <w:rPr>
          <w:rFonts w:ascii="Arial" w:hAnsi="Arial" w:cs="Arial"/>
          <w:bCs/>
          <w:sz w:val="24"/>
          <w:szCs w:val="24"/>
        </w:rPr>
        <w:t xml:space="preserve">un taux de </w:t>
      </w:r>
      <w:r w:rsidR="002B57DA" w:rsidRPr="00FC6342">
        <w:rPr>
          <w:rFonts w:ascii="Arial" w:hAnsi="Arial" w:cs="Arial"/>
          <w:bCs/>
          <w:sz w:val="24"/>
          <w:szCs w:val="24"/>
        </w:rPr>
        <w:t xml:space="preserve">5,3 </w:t>
      </w:r>
      <w:r w:rsidRPr="00FC6342">
        <w:rPr>
          <w:rFonts w:ascii="Arial" w:hAnsi="Arial" w:cs="Arial"/>
          <w:bCs/>
          <w:sz w:val="24"/>
          <w:szCs w:val="24"/>
        </w:rPr>
        <w:t>% en 2021</w:t>
      </w:r>
      <w:r w:rsidR="002B57DA" w:rsidRPr="00FC6342">
        <w:rPr>
          <w:rFonts w:ascii="Arial" w:hAnsi="Arial" w:cs="Arial"/>
          <w:bCs/>
          <w:sz w:val="24"/>
          <w:szCs w:val="24"/>
        </w:rPr>
        <w:t>(MEF, 2021)</w:t>
      </w:r>
      <w:r w:rsidRPr="00FC6342">
        <w:rPr>
          <w:rFonts w:ascii="Arial" w:hAnsi="Arial" w:cs="Arial"/>
          <w:bCs/>
          <w:sz w:val="24"/>
          <w:szCs w:val="24"/>
        </w:rPr>
        <w:t>.</w:t>
      </w:r>
    </w:p>
    <w:p w14:paraId="0AF53F6B" w14:textId="77777777" w:rsidR="00C83E52" w:rsidRPr="00FC6342" w:rsidRDefault="00C83E52" w:rsidP="008101D0">
      <w:pPr>
        <w:spacing w:after="0"/>
        <w:jc w:val="both"/>
        <w:rPr>
          <w:rFonts w:ascii="Arial" w:hAnsi="Arial" w:cs="Arial"/>
          <w:bCs/>
          <w:sz w:val="24"/>
          <w:szCs w:val="24"/>
        </w:rPr>
      </w:pPr>
    </w:p>
    <w:p w14:paraId="271464C2" w14:textId="7327D420" w:rsidR="008101D0" w:rsidRPr="00FC6342" w:rsidRDefault="00807ED7" w:rsidP="008A163F">
      <w:pPr>
        <w:shd w:val="clear" w:color="auto" w:fill="FFFFFF"/>
        <w:spacing w:after="0"/>
        <w:jc w:val="both"/>
        <w:rPr>
          <w:rFonts w:ascii="Arial" w:hAnsi="Arial" w:cs="Arial"/>
          <w:sz w:val="24"/>
          <w:szCs w:val="24"/>
        </w:rPr>
      </w:pPr>
      <w:r w:rsidRPr="00FC6342">
        <w:rPr>
          <w:rFonts w:ascii="Arial" w:hAnsi="Arial" w:cs="Arial"/>
          <w:sz w:val="24"/>
          <w:szCs w:val="24"/>
        </w:rPr>
        <w:t>Le Togo, de par sa situation géographique avec un port en eau profonde, est une véritable plaque tournante pour des échanges commerciaux entre les pays de la sous-région. Son économie repose sur</w:t>
      </w:r>
      <w:r w:rsidR="009365BC" w:rsidRPr="00FC6342">
        <w:rPr>
          <w:rFonts w:ascii="Arial" w:hAnsi="Arial" w:cs="Arial"/>
          <w:sz w:val="24"/>
          <w:szCs w:val="24"/>
        </w:rPr>
        <w:t xml:space="preserve"> </w:t>
      </w:r>
      <w:r w:rsidRPr="00FC6342">
        <w:rPr>
          <w:rFonts w:ascii="Arial" w:hAnsi="Arial" w:cs="Arial"/>
          <w:sz w:val="24"/>
          <w:szCs w:val="24"/>
        </w:rPr>
        <w:t xml:space="preserve">: </w:t>
      </w:r>
      <w:r w:rsidRPr="00FC6342">
        <w:rPr>
          <w:rFonts w:ascii="Arial" w:hAnsi="Arial" w:cs="Arial"/>
          <w:i/>
          <w:sz w:val="24"/>
          <w:szCs w:val="24"/>
        </w:rPr>
        <w:t>(i)</w:t>
      </w:r>
      <w:r w:rsidRPr="00FC6342">
        <w:rPr>
          <w:rFonts w:ascii="Arial" w:hAnsi="Arial" w:cs="Arial"/>
          <w:sz w:val="24"/>
          <w:szCs w:val="24"/>
        </w:rPr>
        <w:t xml:space="preserve"> le secteur primaire (agriculture, sylviculture, pêche, activités minières</w:t>
      </w:r>
      <w:r w:rsidR="00CE36C5" w:rsidRPr="00FC6342">
        <w:rPr>
          <w:rFonts w:ascii="Arial" w:hAnsi="Arial" w:cs="Arial"/>
          <w:sz w:val="24"/>
          <w:szCs w:val="24"/>
        </w:rPr>
        <w:t xml:space="preserve"> artisanales</w:t>
      </w:r>
      <w:r w:rsidRPr="00FC6342">
        <w:rPr>
          <w:rFonts w:ascii="Arial" w:hAnsi="Arial" w:cs="Arial"/>
          <w:sz w:val="24"/>
          <w:szCs w:val="24"/>
        </w:rPr>
        <w:t xml:space="preserve">…), </w:t>
      </w:r>
      <w:r w:rsidRPr="00FC6342">
        <w:rPr>
          <w:rFonts w:ascii="Arial" w:hAnsi="Arial" w:cs="Arial"/>
          <w:i/>
          <w:sz w:val="24"/>
          <w:szCs w:val="24"/>
        </w:rPr>
        <w:t>(ii)</w:t>
      </w:r>
      <w:r w:rsidRPr="00FC6342">
        <w:rPr>
          <w:rFonts w:ascii="Arial" w:hAnsi="Arial" w:cs="Arial"/>
          <w:sz w:val="24"/>
          <w:szCs w:val="24"/>
        </w:rPr>
        <w:t xml:space="preserve"> le secteur secondaire (l’industrie du ciment, de l’extraction des phosphates) et </w:t>
      </w:r>
      <w:r w:rsidRPr="00FC6342">
        <w:rPr>
          <w:rFonts w:ascii="Arial" w:hAnsi="Arial" w:cs="Arial"/>
          <w:i/>
          <w:sz w:val="24"/>
          <w:szCs w:val="24"/>
        </w:rPr>
        <w:t>(iii)</w:t>
      </w:r>
      <w:r w:rsidRPr="00FC6342">
        <w:rPr>
          <w:rFonts w:ascii="Arial" w:hAnsi="Arial" w:cs="Arial"/>
          <w:sz w:val="24"/>
          <w:szCs w:val="24"/>
        </w:rPr>
        <w:t xml:space="preserve"> le secteur tertiaire (le commerce, l’activité portuaire et les services bancaires). </w:t>
      </w:r>
      <w:r w:rsidR="008101D0" w:rsidRPr="00FC6342">
        <w:rPr>
          <w:rFonts w:ascii="Arial" w:hAnsi="Arial" w:cs="Arial"/>
          <w:bCs/>
          <w:sz w:val="24"/>
          <w:szCs w:val="24"/>
        </w:rPr>
        <w:t>La décomposition de l’évolution du PIB par secteur révèle que la part du secteur tertiaire dans le PIB a baissé entre 2019 et 2020, passant de 49,5% à 49,3% au profit du secteur primaire dont la part dans le PIB est passée de 20,4% à 21,0%. La part du secteur secondaire est restée c</w:t>
      </w:r>
      <w:r w:rsidR="0040512A" w:rsidRPr="00FC6342">
        <w:rPr>
          <w:rFonts w:ascii="Arial" w:hAnsi="Arial" w:cs="Arial"/>
          <w:bCs/>
          <w:sz w:val="24"/>
          <w:szCs w:val="24"/>
        </w:rPr>
        <w:t>onstante sur la même période, (</w:t>
      </w:r>
      <w:r w:rsidR="008101D0" w:rsidRPr="00FC6342">
        <w:rPr>
          <w:rFonts w:ascii="Arial" w:hAnsi="Arial" w:cs="Arial"/>
          <w:bCs/>
          <w:sz w:val="24"/>
          <w:szCs w:val="24"/>
        </w:rPr>
        <w:t>PND, 2020). Malgré cette évolution du PIB, l’analyse de la situation socioéconomique révèle que la plupart des ménages ruraux reste encore pauvres. Cette pauvreté constitue un facteur fondamental de la déforestation et de la dégradation des forêts.</w:t>
      </w:r>
    </w:p>
    <w:p w14:paraId="26F167D0" w14:textId="77777777" w:rsidR="008101D0" w:rsidRPr="00FC6342" w:rsidRDefault="008101D0" w:rsidP="008101D0">
      <w:pPr>
        <w:shd w:val="clear" w:color="auto" w:fill="FFFFFF"/>
        <w:spacing w:after="0"/>
        <w:jc w:val="both"/>
        <w:rPr>
          <w:rFonts w:ascii="Arial" w:hAnsi="Arial" w:cs="Arial"/>
          <w:sz w:val="24"/>
          <w:szCs w:val="24"/>
        </w:rPr>
      </w:pPr>
    </w:p>
    <w:p w14:paraId="71FF3081" w14:textId="7DECC6FA" w:rsidR="00612C57" w:rsidRPr="00FC6342" w:rsidRDefault="00ED5188" w:rsidP="005D6061">
      <w:pPr>
        <w:pStyle w:val="Titre1"/>
        <w:numPr>
          <w:ilvl w:val="0"/>
          <w:numId w:val="24"/>
        </w:numPr>
        <w:spacing w:before="0" w:after="0"/>
        <w:rPr>
          <w:rFonts w:ascii="Arial" w:hAnsi="Arial" w:cs="Arial"/>
          <w:sz w:val="24"/>
          <w:szCs w:val="24"/>
          <w:lang w:val="fr-FR"/>
        </w:rPr>
      </w:pPr>
      <w:bookmarkStart w:id="46" w:name="_Toc89626594"/>
      <w:bookmarkStart w:id="47" w:name="_Toc92383654"/>
      <w:r w:rsidRPr="00FC6342">
        <w:rPr>
          <w:rFonts w:ascii="Arial" w:hAnsi="Arial" w:cs="Arial"/>
          <w:sz w:val="24"/>
          <w:szCs w:val="24"/>
          <w:lang w:val="fr-FR"/>
        </w:rPr>
        <w:t>METHODOLOGIE</w:t>
      </w:r>
      <w:bookmarkEnd w:id="46"/>
      <w:bookmarkEnd w:id="47"/>
    </w:p>
    <w:p w14:paraId="1DBB9009" w14:textId="77777777" w:rsidR="003651E1" w:rsidRPr="00FC6342" w:rsidRDefault="003651E1" w:rsidP="00612C57">
      <w:pPr>
        <w:spacing w:after="0"/>
        <w:jc w:val="both"/>
        <w:rPr>
          <w:rFonts w:ascii="Arial" w:hAnsi="Arial" w:cs="Arial"/>
          <w:bCs/>
          <w:sz w:val="24"/>
          <w:szCs w:val="24"/>
        </w:rPr>
      </w:pPr>
    </w:p>
    <w:p w14:paraId="00DEFAD8" w14:textId="545ED776" w:rsidR="00612C57" w:rsidRPr="00FC6342" w:rsidRDefault="00612C57" w:rsidP="00612C57">
      <w:pPr>
        <w:spacing w:after="0"/>
        <w:jc w:val="both"/>
        <w:rPr>
          <w:rFonts w:ascii="Arial" w:hAnsi="Arial" w:cs="Arial"/>
          <w:bCs/>
          <w:sz w:val="24"/>
          <w:szCs w:val="24"/>
        </w:rPr>
      </w:pPr>
      <w:r w:rsidRPr="00FC6342">
        <w:rPr>
          <w:rFonts w:ascii="Arial" w:hAnsi="Arial" w:cs="Arial"/>
          <w:bCs/>
          <w:sz w:val="24"/>
          <w:szCs w:val="24"/>
        </w:rPr>
        <w:t xml:space="preserve">Le processus d’élaboration de la Politique forestière du Togo (PFT) s’est déroulé en </w:t>
      </w:r>
      <w:r w:rsidR="00807ED7" w:rsidRPr="00FC6342">
        <w:rPr>
          <w:rFonts w:ascii="Arial" w:hAnsi="Arial" w:cs="Arial"/>
          <w:bCs/>
          <w:sz w:val="24"/>
          <w:szCs w:val="24"/>
        </w:rPr>
        <w:t>six (</w:t>
      </w:r>
      <w:r w:rsidRPr="00FC6342">
        <w:rPr>
          <w:rFonts w:ascii="Arial" w:hAnsi="Arial" w:cs="Arial"/>
          <w:bCs/>
          <w:sz w:val="24"/>
          <w:szCs w:val="24"/>
        </w:rPr>
        <w:t>6</w:t>
      </w:r>
      <w:r w:rsidR="00807ED7" w:rsidRPr="00FC6342">
        <w:rPr>
          <w:rFonts w:ascii="Arial" w:hAnsi="Arial" w:cs="Arial"/>
          <w:bCs/>
          <w:sz w:val="24"/>
          <w:szCs w:val="24"/>
        </w:rPr>
        <w:t>)</w:t>
      </w:r>
      <w:r w:rsidRPr="00FC6342">
        <w:rPr>
          <w:rFonts w:ascii="Arial" w:hAnsi="Arial" w:cs="Arial"/>
          <w:bCs/>
          <w:sz w:val="24"/>
          <w:szCs w:val="24"/>
        </w:rPr>
        <w:t xml:space="preserve"> grandes phases : (i) Préparation du processus d’élaboration de la PFT ; (ii) </w:t>
      </w:r>
      <w:r w:rsidR="00807ED7" w:rsidRPr="00FC6342">
        <w:rPr>
          <w:rFonts w:ascii="Arial" w:hAnsi="Arial" w:cs="Arial"/>
          <w:bCs/>
          <w:sz w:val="24"/>
          <w:szCs w:val="24"/>
        </w:rPr>
        <w:t>D</w:t>
      </w:r>
      <w:r w:rsidRPr="00FC6342">
        <w:rPr>
          <w:rFonts w:ascii="Arial" w:hAnsi="Arial" w:cs="Arial"/>
          <w:bCs/>
          <w:sz w:val="24"/>
          <w:szCs w:val="24"/>
        </w:rPr>
        <w:t>iagnosti</w:t>
      </w:r>
      <w:r w:rsidR="00807ED7" w:rsidRPr="00FC6342">
        <w:rPr>
          <w:rFonts w:ascii="Arial" w:hAnsi="Arial" w:cs="Arial"/>
          <w:bCs/>
          <w:sz w:val="24"/>
          <w:szCs w:val="24"/>
        </w:rPr>
        <w:t>c du secteur forestier</w:t>
      </w:r>
      <w:r w:rsidRPr="00FC6342">
        <w:rPr>
          <w:rFonts w:ascii="Arial" w:hAnsi="Arial" w:cs="Arial"/>
          <w:bCs/>
          <w:sz w:val="24"/>
          <w:szCs w:val="24"/>
        </w:rPr>
        <w:t> ; (iii) Définition du cadre stratégique de la PFT ; (iv) Rédaction de la PFT ; (v) Validation de la PFT et (vi) Adoption de la PFT en conseil des ministres.</w:t>
      </w:r>
    </w:p>
    <w:p w14:paraId="0549D689" w14:textId="77777777" w:rsidR="00612C57" w:rsidRPr="00FC6342" w:rsidRDefault="00612C57" w:rsidP="00612C57">
      <w:pPr>
        <w:spacing w:after="0"/>
        <w:jc w:val="both"/>
        <w:rPr>
          <w:rFonts w:ascii="Arial" w:hAnsi="Arial" w:cs="Arial"/>
          <w:bCs/>
          <w:sz w:val="24"/>
          <w:szCs w:val="24"/>
        </w:rPr>
      </w:pPr>
    </w:p>
    <w:p w14:paraId="257EB3D9" w14:textId="08C64C20" w:rsidR="00612C57" w:rsidRPr="00FC6342" w:rsidRDefault="00612C57" w:rsidP="00612C57">
      <w:pPr>
        <w:spacing w:after="0"/>
        <w:jc w:val="both"/>
        <w:rPr>
          <w:rFonts w:ascii="Arial" w:hAnsi="Arial" w:cs="Arial"/>
          <w:b/>
          <w:bCs/>
          <w:sz w:val="24"/>
          <w:szCs w:val="24"/>
        </w:rPr>
      </w:pPr>
      <w:r w:rsidRPr="00FC6342">
        <w:rPr>
          <w:rFonts w:ascii="Arial" w:hAnsi="Arial" w:cs="Arial"/>
          <w:b/>
          <w:bCs/>
          <w:sz w:val="24"/>
          <w:szCs w:val="24"/>
        </w:rPr>
        <w:t>Phase 1 : Préparation du processus d’élaboration de la PFT</w:t>
      </w:r>
    </w:p>
    <w:p w14:paraId="29FDDD3E" w14:textId="77777777" w:rsidR="009A2BA7" w:rsidRPr="00FC6342" w:rsidRDefault="009A2BA7" w:rsidP="00612C57">
      <w:pPr>
        <w:spacing w:after="0"/>
        <w:jc w:val="both"/>
        <w:rPr>
          <w:rFonts w:ascii="Arial" w:hAnsi="Arial" w:cs="Arial"/>
          <w:b/>
          <w:bCs/>
          <w:sz w:val="24"/>
          <w:szCs w:val="24"/>
        </w:rPr>
      </w:pPr>
    </w:p>
    <w:p w14:paraId="5804A426" w14:textId="5A01CACE" w:rsidR="00537CC2" w:rsidRPr="00FC6342" w:rsidRDefault="00612C57" w:rsidP="00612C57">
      <w:pPr>
        <w:spacing w:after="0"/>
        <w:jc w:val="both"/>
        <w:rPr>
          <w:rFonts w:ascii="Arial" w:hAnsi="Arial" w:cs="Arial"/>
          <w:bCs/>
          <w:sz w:val="24"/>
          <w:szCs w:val="24"/>
        </w:rPr>
      </w:pPr>
      <w:r w:rsidRPr="00FC6342">
        <w:rPr>
          <w:rFonts w:ascii="Arial" w:hAnsi="Arial" w:cs="Arial"/>
          <w:bCs/>
          <w:sz w:val="24"/>
          <w:szCs w:val="24"/>
        </w:rPr>
        <w:t xml:space="preserve">Cette phase s’est déroulée </w:t>
      </w:r>
      <w:r w:rsidR="0024344D" w:rsidRPr="00FC6342">
        <w:rPr>
          <w:rFonts w:ascii="Arial" w:hAnsi="Arial" w:cs="Arial"/>
          <w:bCs/>
          <w:sz w:val="24"/>
          <w:szCs w:val="24"/>
        </w:rPr>
        <w:t xml:space="preserve">du </w:t>
      </w:r>
      <w:r w:rsidR="004434AA" w:rsidRPr="00FC6342">
        <w:rPr>
          <w:rFonts w:ascii="Arial" w:hAnsi="Arial" w:cs="Arial"/>
          <w:bCs/>
          <w:sz w:val="24"/>
          <w:szCs w:val="24"/>
        </w:rPr>
        <w:t>18 mars</w:t>
      </w:r>
      <w:r w:rsidR="0024344D" w:rsidRPr="00FC6342">
        <w:rPr>
          <w:rFonts w:ascii="Arial" w:hAnsi="Arial" w:cs="Arial"/>
          <w:bCs/>
          <w:sz w:val="24"/>
          <w:szCs w:val="24"/>
        </w:rPr>
        <w:t xml:space="preserve"> 2019 au 28 janvier 2020</w:t>
      </w:r>
      <w:r w:rsidRPr="00FC6342">
        <w:rPr>
          <w:rFonts w:ascii="Arial" w:hAnsi="Arial" w:cs="Arial"/>
          <w:bCs/>
          <w:sz w:val="24"/>
          <w:szCs w:val="24"/>
        </w:rPr>
        <w:t>. Elle a permis de : (i)</w:t>
      </w:r>
      <w:r w:rsidR="00182869" w:rsidRPr="00FC6342">
        <w:rPr>
          <w:rFonts w:ascii="Arial" w:hAnsi="Arial" w:cs="Arial"/>
          <w:bCs/>
          <w:sz w:val="24"/>
          <w:szCs w:val="24"/>
        </w:rPr>
        <w:t xml:space="preserve"> mettre en place des organes (</w:t>
      </w:r>
      <w:r w:rsidR="00A7285B" w:rsidRPr="00FC6342">
        <w:rPr>
          <w:rFonts w:ascii="Arial" w:hAnsi="Arial" w:cs="Arial"/>
          <w:bCs/>
          <w:sz w:val="24"/>
          <w:szCs w:val="24"/>
        </w:rPr>
        <w:t>c</w:t>
      </w:r>
      <w:r w:rsidR="00182869" w:rsidRPr="00FC6342">
        <w:rPr>
          <w:rFonts w:ascii="Arial" w:hAnsi="Arial" w:cs="Arial"/>
          <w:bCs/>
          <w:sz w:val="24"/>
          <w:szCs w:val="24"/>
        </w:rPr>
        <w:t>omité de pilotage et le comité technique) ; (ii) procéder au lancement du processus</w:t>
      </w:r>
      <w:r w:rsidR="00807ED7" w:rsidRPr="00FC6342">
        <w:rPr>
          <w:rFonts w:ascii="Arial" w:hAnsi="Arial" w:cs="Arial"/>
          <w:bCs/>
          <w:sz w:val="24"/>
          <w:szCs w:val="24"/>
        </w:rPr>
        <w:t> ;</w:t>
      </w:r>
      <w:r w:rsidR="00182869" w:rsidRPr="00FC6342">
        <w:rPr>
          <w:rFonts w:ascii="Arial" w:hAnsi="Arial" w:cs="Arial"/>
          <w:bCs/>
          <w:sz w:val="24"/>
          <w:szCs w:val="24"/>
        </w:rPr>
        <w:t xml:space="preserve"> (iii)</w:t>
      </w:r>
      <w:r w:rsidRPr="00FC6342">
        <w:rPr>
          <w:rFonts w:ascii="Arial" w:hAnsi="Arial" w:cs="Arial"/>
          <w:bCs/>
          <w:sz w:val="24"/>
          <w:szCs w:val="24"/>
        </w:rPr>
        <w:t xml:space="preserve"> opter pour l’élaboration d’une politique publique ; (i</w:t>
      </w:r>
      <w:r w:rsidR="000C6883" w:rsidRPr="00FC6342">
        <w:rPr>
          <w:rFonts w:ascii="Arial" w:hAnsi="Arial" w:cs="Arial"/>
          <w:bCs/>
          <w:sz w:val="24"/>
          <w:szCs w:val="24"/>
        </w:rPr>
        <w:t>v</w:t>
      </w:r>
      <w:r w:rsidRPr="00FC6342">
        <w:rPr>
          <w:rFonts w:ascii="Arial" w:hAnsi="Arial" w:cs="Arial"/>
          <w:bCs/>
          <w:sz w:val="24"/>
          <w:szCs w:val="24"/>
        </w:rPr>
        <w:t xml:space="preserve">) </w:t>
      </w:r>
      <w:r w:rsidRPr="00FC6342">
        <w:rPr>
          <w:rFonts w:ascii="Arial" w:hAnsi="Arial" w:cs="Arial"/>
          <w:bCs/>
          <w:sz w:val="24"/>
          <w:szCs w:val="24"/>
        </w:rPr>
        <w:lastRenderedPageBreak/>
        <w:t>élaborer les supports d’aide à la décision notamment la note conceptuelle, le projet d’arrêté définissant le cadre institutionnel de pilotage du processus et les termes de référence de l’expert international chargé d’appuyer le processus ; (</w:t>
      </w:r>
      <w:r w:rsidR="000C6883" w:rsidRPr="00FC6342">
        <w:rPr>
          <w:rFonts w:ascii="Arial" w:hAnsi="Arial" w:cs="Arial"/>
          <w:bCs/>
          <w:sz w:val="24"/>
          <w:szCs w:val="24"/>
        </w:rPr>
        <w:t>v</w:t>
      </w:r>
      <w:r w:rsidRPr="00FC6342">
        <w:rPr>
          <w:rFonts w:ascii="Arial" w:hAnsi="Arial" w:cs="Arial"/>
          <w:bCs/>
          <w:sz w:val="24"/>
          <w:szCs w:val="24"/>
        </w:rPr>
        <w:t xml:space="preserve">) élaborer le plan et les outils de consultation des acteurs (guide d’entretien et feuille de route) ; </w:t>
      </w:r>
      <w:r w:rsidR="000C6883" w:rsidRPr="00FC6342">
        <w:rPr>
          <w:rFonts w:ascii="Arial" w:hAnsi="Arial" w:cs="Arial"/>
          <w:bCs/>
          <w:sz w:val="24"/>
          <w:szCs w:val="24"/>
        </w:rPr>
        <w:t>(vi) valider le document de politique forestière et son plan d’action</w:t>
      </w:r>
      <w:r w:rsidR="00BA39A2" w:rsidRPr="00FC6342">
        <w:rPr>
          <w:rFonts w:ascii="Arial" w:hAnsi="Arial" w:cs="Arial"/>
          <w:bCs/>
          <w:sz w:val="24"/>
          <w:szCs w:val="24"/>
        </w:rPr>
        <w:t>.</w:t>
      </w:r>
      <w:r w:rsidR="000C6883" w:rsidRPr="00FC6342">
        <w:rPr>
          <w:rFonts w:ascii="Arial" w:hAnsi="Arial" w:cs="Arial"/>
          <w:bCs/>
          <w:sz w:val="24"/>
          <w:szCs w:val="24"/>
        </w:rPr>
        <w:t xml:space="preserve"> </w:t>
      </w:r>
    </w:p>
    <w:p w14:paraId="3BA83EFF" w14:textId="77777777" w:rsidR="00612C57" w:rsidRPr="00FC6342" w:rsidRDefault="00612C57" w:rsidP="00612C57">
      <w:pPr>
        <w:spacing w:after="0"/>
        <w:jc w:val="both"/>
        <w:rPr>
          <w:rFonts w:ascii="Arial" w:hAnsi="Arial" w:cs="Arial"/>
          <w:bCs/>
          <w:sz w:val="24"/>
          <w:szCs w:val="24"/>
        </w:rPr>
      </w:pPr>
      <w:r w:rsidRPr="00FC6342">
        <w:rPr>
          <w:rFonts w:ascii="Arial" w:hAnsi="Arial" w:cs="Arial"/>
          <w:bCs/>
          <w:sz w:val="24"/>
          <w:szCs w:val="24"/>
        </w:rPr>
        <w:t>Ces activités ont été précédées par la formation des membres du comité technique sur les directives de l’UEMOA en matière d’élaboration des politiques publiques et le guide méthodologique d’élaboration des politiques publiques au Togo.</w:t>
      </w:r>
    </w:p>
    <w:p w14:paraId="40857DF9" w14:textId="77777777" w:rsidR="00612C57" w:rsidRPr="00FC6342" w:rsidRDefault="00612C57" w:rsidP="00612C57">
      <w:pPr>
        <w:spacing w:after="0"/>
        <w:jc w:val="both"/>
        <w:rPr>
          <w:rFonts w:ascii="Arial" w:hAnsi="Arial" w:cs="Arial"/>
          <w:b/>
          <w:bCs/>
          <w:sz w:val="24"/>
          <w:szCs w:val="24"/>
        </w:rPr>
      </w:pPr>
    </w:p>
    <w:p w14:paraId="5C3EA248" w14:textId="3AD6B26D" w:rsidR="00612C57" w:rsidRPr="00FC6342" w:rsidRDefault="00A01646" w:rsidP="00612C57">
      <w:pPr>
        <w:spacing w:after="0"/>
        <w:jc w:val="both"/>
        <w:rPr>
          <w:rFonts w:ascii="Arial" w:hAnsi="Arial" w:cs="Arial"/>
          <w:b/>
          <w:bCs/>
          <w:sz w:val="24"/>
          <w:szCs w:val="24"/>
        </w:rPr>
      </w:pPr>
      <w:r w:rsidRPr="00FC6342">
        <w:rPr>
          <w:rFonts w:ascii="Arial" w:hAnsi="Arial" w:cs="Arial"/>
          <w:b/>
          <w:bCs/>
          <w:sz w:val="24"/>
          <w:szCs w:val="24"/>
        </w:rPr>
        <w:t>Phase 2 : D</w:t>
      </w:r>
      <w:r w:rsidR="00612C57" w:rsidRPr="00FC6342">
        <w:rPr>
          <w:rFonts w:ascii="Arial" w:hAnsi="Arial" w:cs="Arial"/>
          <w:b/>
          <w:bCs/>
          <w:sz w:val="24"/>
          <w:szCs w:val="24"/>
        </w:rPr>
        <w:t>iagnostic</w:t>
      </w:r>
    </w:p>
    <w:p w14:paraId="69E4826A" w14:textId="77777777" w:rsidR="00612C57" w:rsidRPr="00FC6342" w:rsidRDefault="00612C57" w:rsidP="00612C57">
      <w:pPr>
        <w:spacing w:after="0"/>
        <w:jc w:val="both"/>
        <w:rPr>
          <w:rFonts w:ascii="Arial" w:eastAsia="Calibri" w:hAnsi="Arial" w:cs="Arial"/>
          <w:sz w:val="24"/>
          <w:szCs w:val="24"/>
          <w:lang w:eastAsia="en-US"/>
        </w:rPr>
      </w:pPr>
    </w:p>
    <w:p w14:paraId="7E6C09AD" w14:textId="714E7DBB" w:rsidR="00612C57" w:rsidRPr="00FC6342" w:rsidRDefault="00612C57" w:rsidP="00612C57">
      <w:pPr>
        <w:spacing w:after="0"/>
        <w:jc w:val="both"/>
        <w:rPr>
          <w:rFonts w:ascii="Arial" w:hAnsi="Arial" w:cs="Arial"/>
          <w:bCs/>
          <w:sz w:val="24"/>
          <w:szCs w:val="24"/>
        </w:rPr>
      </w:pPr>
      <w:r w:rsidRPr="00FC6342">
        <w:rPr>
          <w:rFonts w:ascii="Arial" w:eastAsia="Calibri" w:hAnsi="Arial" w:cs="Arial"/>
          <w:sz w:val="24"/>
          <w:szCs w:val="24"/>
          <w:lang w:eastAsia="en-US"/>
        </w:rPr>
        <w:t xml:space="preserve">La phase diagnostique s’est déroulée du 02 Novembre </w:t>
      </w:r>
      <w:r w:rsidR="00222359" w:rsidRPr="00FC6342">
        <w:rPr>
          <w:rFonts w:ascii="Arial" w:eastAsia="Calibri" w:hAnsi="Arial" w:cs="Arial"/>
          <w:sz w:val="24"/>
          <w:szCs w:val="24"/>
          <w:lang w:eastAsia="en-US"/>
        </w:rPr>
        <w:t xml:space="preserve">au 19 </w:t>
      </w:r>
      <w:r w:rsidRPr="00FC6342">
        <w:rPr>
          <w:rFonts w:ascii="Arial" w:eastAsia="Calibri" w:hAnsi="Arial" w:cs="Arial"/>
          <w:sz w:val="24"/>
          <w:szCs w:val="24"/>
          <w:lang w:eastAsia="en-US"/>
        </w:rPr>
        <w:t>décembre 2020 dans</w:t>
      </w:r>
      <w:r w:rsidRPr="00FC6342">
        <w:rPr>
          <w:rFonts w:ascii="Arial" w:hAnsi="Arial" w:cs="Arial"/>
          <w:bCs/>
          <w:sz w:val="24"/>
          <w:szCs w:val="24"/>
        </w:rPr>
        <w:t xml:space="preserve"> le respect des mesures barrières dû à </w:t>
      </w:r>
      <w:r w:rsidRPr="00FC6342">
        <w:rPr>
          <w:rFonts w:ascii="Arial" w:eastAsia="Calibri" w:hAnsi="Arial" w:cs="Arial"/>
          <w:sz w:val="24"/>
          <w:szCs w:val="24"/>
          <w:lang w:eastAsia="en-US"/>
        </w:rPr>
        <w:t>l’état d’urgence sanitaire lié à la Covid-19</w:t>
      </w:r>
      <w:r w:rsidRPr="00FC6342">
        <w:rPr>
          <w:rFonts w:ascii="Arial" w:hAnsi="Arial" w:cs="Arial"/>
          <w:bCs/>
          <w:sz w:val="24"/>
          <w:szCs w:val="24"/>
        </w:rPr>
        <w:t xml:space="preserve">. Au cours de cette phase, la revue documentaire et la consultation des acteurs ont été réalisées afin d’élaborer le rapport diagnostic du secteur forestier du Togo. </w:t>
      </w:r>
    </w:p>
    <w:p w14:paraId="6B3A57D5" w14:textId="2A5B0ECF" w:rsidR="005B437A" w:rsidRPr="00FC6342" w:rsidRDefault="005B437A" w:rsidP="00612C57">
      <w:pPr>
        <w:spacing w:after="0"/>
        <w:jc w:val="both"/>
        <w:rPr>
          <w:rFonts w:ascii="Arial" w:hAnsi="Arial" w:cs="Arial"/>
          <w:bCs/>
          <w:sz w:val="24"/>
          <w:szCs w:val="24"/>
        </w:rPr>
      </w:pPr>
    </w:p>
    <w:p w14:paraId="685424AB" w14:textId="0073055B" w:rsidR="005B437A" w:rsidRPr="00FC6342" w:rsidRDefault="005B437A" w:rsidP="009F2648">
      <w:pPr>
        <w:spacing w:after="0"/>
        <w:jc w:val="both"/>
        <w:rPr>
          <w:rFonts w:ascii="Arial" w:hAnsi="Arial" w:cs="Arial"/>
          <w:sz w:val="24"/>
          <w:szCs w:val="24"/>
        </w:rPr>
      </w:pPr>
      <w:r w:rsidRPr="00FC6342">
        <w:rPr>
          <w:rFonts w:ascii="Arial" w:hAnsi="Arial" w:cs="Arial"/>
          <w:sz w:val="24"/>
          <w:szCs w:val="24"/>
        </w:rPr>
        <w:t xml:space="preserve">Précédée d’une phase de revue documentaire qui a consisté à l’analyse de plusieurs documents juridiques et politique en lien avec la gestion des ressources forestières non seulement du ministère chargé des ressources forestières mais aussi d’autres départements dont les attributions touchent ledit secteur, la consultation des acteurs s’est déroulée concomitamment dans les cinq régions économiques du Togo. </w:t>
      </w:r>
      <w:r w:rsidRPr="00FC6342">
        <w:rPr>
          <w:rFonts w:ascii="Arial" w:eastAsia="Times New Roman" w:hAnsi="Arial" w:cs="Arial"/>
          <w:sz w:val="24"/>
          <w:szCs w:val="24"/>
          <w:lang w:eastAsia="en-US"/>
        </w:rPr>
        <w:t>Elle s’est déroulée dans les chefs-lieux des régions pour les acteurs régionaux et dans quatre préfectures (par région) choisies sur la base de l’importance du potentiel forestier et des enjeux écologiques.</w:t>
      </w:r>
    </w:p>
    <w:p w14:paraId="7F0F9740" w14:textId="77777777" w:rsidR="005B437A" w:rsidRPr="00FC6342" w:rsidRDefault="005B437A" w:rsidP="005B437A">
      <w:pPr>
        <w:spacing w:after="0" w:line="240" w:lineRule="auto"/>
        <w:jc w:val="both"/>
        <w:rPr>
          <w:rFonts w:ascii="Arial" w:hAnsi="Arial" w:cs="Arial"/>
          <w:sz w:val="24"/>
          <w:szCs w:val="24"/>
        </w:rPr>
      </w:pPr>
    </w:p>
    <w:p w14:paraId="142A6F02" w14:textId="598FE6DA" w:rsidR="005B437A" w:rsidRPr="00FC6342" w:rsidRDefault="005B437A" w:rsidP="00DA19E8">
      <w:pPr>
        <w:spacing w:after="0"/>
        <w:jc w:val="both"/>
        <w:rPr>
          <w:rFonts w:ascii="Arial" w:hAnsi="Arial" w:cs="Arial"/>
          <w:sz w:val="24"/>
          <w:szCs w:val="24"/>
        </w:rPr>
      </w:pPr>
      <w:r w:rsidRPr="00FC6342">
        <w:rPr>
          <w:rFonts w:ascii="Arial" w:hAnsi="Arial" w:cs="Arial"/>
          <w:sz w:val="24"/>
          <w:szCs w:val="24"/>
        </w:rPr>
        <w:t xml:space="preserve">La mission de consultation des acteurs a été effectuée par une équipe pluridisciplinaire composée de juristes, de forestiers et de sociologues. Elle s’est déroulée selon la démarche participative en vue d’une meilleure prise en compte des savoirs, des attentes et des préoccupations des différentes parties prenantes </w:t>
      </w:r>
      <w:r w:rsidRPr="00FC6342">
        <w:rPr>
          <w:rFonts w:ascii="Arial" w:eastAsia="Times New Roman" w:hAnsi="Arial" w:cs="Arial"/>
          <w:sz w:val="24"/>
          <w:szCs w:val="24"/>
          <w:lang w:eastAsia="en-US"/>
        </w:rPr>
        <w:t>dans les cinq régions économiques</w:t>
      </w:r>
      <w:r w:rsidRPr="00FC6342">
        <w:rPr>
          <w:rFonts w:ascii="Arial" w:hAnsi="Arial" w:cs="Arial"/>
          <w:sz w:val="24"/>
          <w:szCs w:val="24"/>
        </w:rPr>
        <w:t xml:space="preserve">. </w:t>
      </w:r>
    </w:p>
    <w:p w14:paraId="0098186F" w14:textId="65EE08A1" w:rsidR="005B437A" w:rsidRPr="00FC6342" w:rsidRDefault="005B437A" w:rsidP="005B437A">
      <w:pPr>
        <w:spacing w:after="0" w:line="240" w:lineRule="auto"/>
        <w:jc w:val="both"/>
        <w:rPr>
          <w:rFonts w:ascii="Arial" w:hAnsi="Arial" w:cs="Arial"/>
          <w:sz w:val="24"/>
          <w:szCs w:val="24"/>
        </w:rPr>
      </w:pPr>
    </w:p>
    <w:p w14:paraId="77CDEC11" w14:textId="4922335F" w:rsidR="005B437A" w:rsidRPr="00FC6342" w:rsidRDefault="005B437A" w:rsidP="005B437A">
      <w:pPr>
        <w:spacing w:after="0"/>
        <w:jc w:val="both"/>
        <w:rPr>
          <w:rFonts w:ascii="Arial" w:hAnsi="Arial" w:cs="Arial"/>
          <w:sz w:val="24"/>
          <w:szCs w:val="24"/>
        </w:rPr>
      </w:pPr>
      <w:r w:rsidRPr="00FC6342">
        <w:rPr>
          <w:rFonts w:ascii="Arial" w:hAnsi="Arial" w:cs="Arial"/>
          <w:sz w:val="24"/>
          <w:szCs w:val="24"/>
        </w:rPr>
        <w:t xml:space="preserve">Au total 565 acteurs ont été consultés au niveau central et dans les cinq (05) régions du pays. Il s’agit : des préfets, des maires, des responsables des services déconcentrés régionaux et préfectoraux (environnement, agriculture, mines, hydraulique, urbanisme, action sociale), des chefs cantons, des comités villageois de développement, de la chambre de commerce et de l’industrie, de la chambre des métiers, des groupements de jeunes et de femmes (CNJ, Consortium femmes REDD+), des organisations non gouvernementales (APAF, COADEP, ODIAE), des producteurs et transformateurs des produits forestiers, des tradithérapeutes, des syndicats des </w:t>
      </w:r>
      <w:r w:rsidR="00DA19E8" w:rsidRPr="00FC6342">
        <w:rPr>
          <w:rFonts w:ascii="Arial" w:hAnsi="Arial" w:cs="Arial"/>
          <w:sz w:val="24"/>
          <w:szCs w:val="24"/>
        </w:rPr>
        <w:t>opérateurs économique de la filière bois</w:t>
      </w:r>
      <w:r w:rsidRPr="00FC6342">
        <w:rPr>
          <w:rFonts w:ascii="Arial" w:hAnsi="Arial" w:cs="Arial"/>
          <w:sz w:val="24"/>
          <w:szCs w:val="24"/>
        </w:rPr>
        <w:t>, des pépiniéristes, des planteurs privés, des comités de gestion des forêts communautaires.</w:t>
      </w:r>
    </w:p>
    <w:p w14:paraId="1A2A9488" w14:textId="77777777" w:rsidR="005B437A" w:rsidRPr="00FC6342" w:rsidRDefault="005B437A" w:rsidP="005B437A">
      <w:pPr>
        <w:spacing w:after="0"/>
        <w:jc w:val="both"/>
        <w:rPr>
          <w:rFonts w:ascii="Arial" w:hAnsi="Arial" w:cs="Arial"/>
          <w:bCs/>
          <w:sz w:val="24"/>
          <w:szCs w:val="24"/>
        </w:rPr>
      </w:pPr>
    </w:p>
    <w:p w14:paraId="37AC79BB" w14:textId="6EC6D96A" w:rsidR="00335EE1" w:rsidRPr="00FC6342" w:rsidRDefault="005B437A" w:rsidP="00612C57">
      <w:pPr>
        <w:spacing w:after="0"/>
        <w:jc w:val="both"/>
        <w:rPr>
          <w:rFonts w:ascii="Arial" w:hAnsi="Arial" w:cs="Arial"/>
          <w:bCs/>
          <w:sz w:val="24"/>
          <w:szCs w:val="24"/>
        </w:rPr>
      </w:pPr>
      <w:r w:rsidRPr="00FC6342">
        <w:rPr>
          <w:rFonts w:ascii="Arial" w:hAnsi="Arial" w:cs="Arial"/>
          <w:bCs/>
          <w:sz w:val="24"/>
          <w:szCs w:val="24"/>
        </w:rPr>
        <w:t>Ces consultations ont permis de :</w:t>
      </w:r>
    </w:p>
    <w:p w14:paraId="015451C2" w14:textId="6ECAD89B" w:rsidR="005B437A" w:rsidRPr="00FC6342" w:rsidRDefault="005B437A" w:rsidP="00335EE1">
      <w:pPr>
        <w:numPr>
          <w:ilvl w:val="0"/>
          <w:numId w:val="1"/>
        </w:numPr>
        <w:tabs>
          <w:tab w:val="left" w:pos="284"/>
          <w:tab w:val="left" w:pos="426"/>
        </w:tabs>
        <w:ind w:firstLine="11"/>
        <w:contextualSpacing/>
        <w:jc w:val="both"/>
        <w:rPr>
          <w:rFonts w:ascii="Arial" w:hAnsi="Arial" w:cs="Arial"/>
          <w:sz w:val="24"/>
          <w:szCs w:val="24"/>
        </w:rPr>
      </w:pPr>
      <w:r w:rsidRPr="00FC6342">
        <w:rPr>
          <w:rFonts w:ascii="Arial" w:hAnsi="Arial" w:cs="Arial"/>
          <w:sz w:val="24"/>
          <w:szCs w:val="24"/>
        </w:rPr>
        <w:t xml:space="preserve">disposer des informations sur le niveau de prise en compte des préoccupations environnementales et particulièrement la </w:t>
      </w:r>
      <w:r w:rsidR="00335EE1" w:rsidRPr="00FC6342">
        <w:rPr>
          <w:rFonts w:ascii="Arial" w:hAnsi="Arial" w:cs="Arial"/>
          <w:sz w:val="24"/>
          <w:szCs w:val="24"/>
        </w:rPr>
        <w:t>conservation</w:t>
      </w:r>
      <w:r w:rsidRPr="00FC6342">
        <w:rPr>
          <w:rFonts w:ascii="Arial" w:hAnsi="Arial" w:cs="Arial"/>
          <w:sz w:val="24"/>
          <w:szCs w:val="24"/>
        </w:rPr>
        <w:t xml:space="preserve"> de la biodiversité et la lutte </w:t>
      </w:r>
      <w:r w:rsidRPr="00FC6342">
        <w:rPr>
          <w:rFonts w:ascii="Arial" w:hAnsi="Arial" w:cs="Arial"/>
          <w:sz w:val="24"/>
          <w:szCs w:val="24"/>
        </w:rPr>
        <w:lastRenderedPageBreak/>
        <w:t>contre les changements climatiques par les différents acteurs dans la mise en œuvre de leurs actions ;</w:t>
      </w:r>
    </w:p>
    <w:p w14:paraId="1AD12398" w14:textId="76E4A9BE" w:rsidR="005B437A" w:rsidRPr="00FC6342" w:rsidRDefault="005B437A" w:rsidP="00335EE1">
      <w:pPr>
        <w:numPr>
          <w:ilvl w:val="0"/>
          <w:numId w:val="1"/>
        </w:numPr>
        <w:tabs>
          <w:tab w:val="left" w:pos="284"/>
          <w:tab w:val="left" w:pos="426"/>
        </w:tabs>
        <w:ind w:firstLine="11"/>
        <w:contextualSpacing/>
        <w:jc w:val="both"/>
        <w:rPr>
          <w:rFonts w:ascii="Arial" w:hAnsi="Arial" w:cs="Arial"/>
          <w:sz w:val="24"/>
          <w:szCs w:val="24"/>
        </w:rPr>
      </w:pPr>
      <w:r w:rsidRPr="00FC6342">
        <w:rPr>
          <w:rFonts w:ascii="Arial" w:hAnsi="Arial" w:cs="Arial"/>
          <w:sz w:val="24"/>
          <w:szCs w:val="24"/>
        </w:rPr>
        <w:t>partager avec les différents acteurs régionaux impliqués dans la gestion des ressources forestières la dynamique encours, les nouveaux paradigmes et la vision du gouvernement en matière forestière ;</w:t>
      </w:r>
    </w:p>
    <w:p w14:paraId="644F46D3" w14:textId="48F84433" w:rsidR="005B437A" w:rsidRPr="00FC6342" w:rsidRDefault="005B437A" w:rsidP="00335EE1">
      <w:pPr>
        <w:numPr>
          <w:ilvl w:val="0"/>
          <w:numId w:val="1"/>
        </w:numPr>
        <w:tabs>
          <w:tab w:val="left" w:pos="284"/>
          <w:tab w:val="left" w:pos="426"/>
        </w:tabs>
        <w:ind w:firstLine="11"/>
        <w:contextualSpacing/>
        <w:jc w:val="both"/>
        <w:rPr>
          <w:rFonts w:ascii="Arial" w:hAnsi="Arial" w:cs="Arial"/>
          <w:sz w:val="24"/>
          <w:szCs w:val="24"/>
        </w:rPr>
      </w:pPr>
      <w:r w:rsidRPr="00FC6342">
        <w:rPr>
          <w:rFonts w:ascii="Arial" w:hAnsi="Arial" w:cs="Arial"/>
          <w:sz w:val="24"/>
          <w:szCs w:val="24"/>
        </w:rPr>
        <w:t>recueillir les préoccupations des différents acteurs à prendre en compte dans la politique forestière ;</w:t>
      </w:r>
    </w:p>
    <w:p w14:paraId="505CF25E" w14:textId="77777777" w:rsidR="005B437A" w:rsidRPr="00FC6342" w:rsidRDefault="005B437A" w:rsidP="00335EE1">
      <w:pPr>
        <w:numPr>
          <w:ilvl w:val="0"/>
          <w:numId w:val="1"/>
        </w:numPr>
        <w:tabs>
          <w:tab w:val="left" w:pos="284"/>
          <w:tab w:val="left" w:pos="426"/>
        </w:tabs>
        <w:ind w:firstLine="11"/>
        <w:contextualSpacing/>
        <w:jc w:val="both"/>
        <w:rPr>
          <w:rFonts w:ascii="Arial" w:hAnsi="Arial" w:cs="Arial"/>
          <w:sz w:val="24"/>
          <w:szCs w:val="24"/>
        </w:rPr>
      </w:pPr>
      <w:r w:rsidRPr="00FC6342">
        <w:rPr>
          <w:rFonts w:ascii="Arial" w:hAnsi="Arial" w:cs="Arial"/>
          <w:sz w:val="24"/>
          <w:szCs w:val="24"/>
        </w:rPr>
        <w:t>obtenir le consensus sur la situation de départ dans le domaine forestier.</w:t>
      </w:r>
    </w:p>
    <w:p w14:paraId="11BC24A4" w14:textId="77777777" w:rsidR="00612C57" w:rsidRPr="00FC6342" w:rsidRDefault="00612C57" w:rsidP="00612C57">
      <w:pPr>
        <w:spacing w:after="0"/>
        <w:jc w:val="both"/>
        <w:rPr>
          <w:rFonts w:ascii="Arial" w:hAnsi="Arial" w:cs="Arial"/>
          <w:b/>
          <w:sz w:val="24"/>
          <w:szCs w:val="24"/>
          <w:highlight w:val="yellow"/>
        </w:rPr>
      </w:pPr>
    </w:p>
    <w:p w14:paraId="79D6658A" w14:textId="77777777" w:rsidR="00612C57" w:rsidRPr="00FC6342" w:rsidRDefault="00612C57" w:rsidP="00612C57">
      <w:pPr>
        <w:spacing w:after="0"/>
        <w:jc w:val="both"/>
        <w:rPr>
          <w:rFonts w:ascii="Arial" w:hAnsi="Arial" w:cs="Arial"/>
          <w:b/>
          <w:bCs/>
          <w:sz w:val="24"/>
          <w:szCs w:val="24"/>
        </w:rPr>
      </w:pPr>
      <w:r w:rsidRPr="00FC6342">
        <w:rPr>
          <w:rFonts w:ascii="Arial" w:hAnsi="Arial" w:cs="Arial"/>
          <w:b/>
          <w:bCs/>
          <w:sz w:val="24"/>
          <w:szCs w:val="24"/>
        </w:rPr>
        <w:t xml:space="preserve">Phase 3 : Définition du cadre stratégique de la politique forestière </w:t>
      </w:r>
    </w:p>
    <w:p w14:paraId="310267A7" w14:textId="77777777" w:rsidR="00612C57" w:rsidRPr="00FC6342" w:rsidRDefault="00612C57" w:rsidP="00996A39">
      <w:pPr>
        <w:spacing w:after="0"/>
        <w:jc w:val="both"/>
        <w:rPr>
          <w:rFonts w:ascii="Arial" w:hAnsi="Arial" w:cs="Arial"/>
          <w:bCs/>
          <w:sz w:val="24"/>
          <w:szCs w:val="24"/>
        </w:rPr>
      </w:pPr>
    </w:p>
    <w:p w14:paraId="0C39E292" w14:textId="6B6D0D73" w:rsidR="00612C57" w:rsidRPr="00FC6342" w:rsidRDefault="00996A39" w:rsidP="00612C57">
      <w:pPr>
        <w:spacing w:after="0"/>
        <w:jc w:val="both"/>
        <w:rPr>
          <w:rFonts w:ascii="Arial" w:hAnsi="Arial" w:cs="Arial"/>
          <w:bCs/>
          <w:sz w:val="24"/>
          <w:szCs w:val="24"/>
        </w:rPr>
      </w:pPr>
      <w:r w:rsidRPr="00FC6342">
        <w:rPr>
          <w:rFonts w:ascii="Arial" w:hAnsi="Arial" w:cs="Arial"/>
          <w:bCs/>
          <w:sz w:val="24"/>
          <w:szCs w:val="24"/>
        </w:rPr>
        <w:t>Le cadre stratégique a été défini lors d’une retraite tenue du 22 au 27 mars 2021.</w:t>
      </w:r>
      <w:r w:rsidR="0006346B" w:rsidRPr="00FC6342">
        <w:rPr>
          <w:rFonts w:ascii="Arial" w:hAnsi="Arial" w:cs="Arial"/>
          <w:bCs/>
          <w:sz w:val="24"/>
          <w:szCs w:val="24"/>
        </w:rPr>
        <w:t xml:space="preserve"> </w:t>
      </w:r>
      <w:r w:rsidRPr="00FC6342">
        <w:rPr>
          <w:rFonts w:ascii="Arial" w:hAnsi="Arial" w:cs="Arial"/>
          <w:bCs/>
          <w:sz w:val="24"/>
          <w:szCs w:val="24"/>
        </w:rPr>
        <w:t xml:space="preserve">La vision, </w:t>
      </w:r>
      <w:r w:rsidR="00612C57" w:rsidRPr="00FC6342">
        <w:rPr>
          <w:rFonts w:ascii="Arial" w:hAnsi="Arial" w:cs="Arial"/>
          <w:bCs/>
          <w:sz w:val="24"/>
          <w:szCs w:val="24"/>
        </w:rPr>
        <w:t>les orientations, les objectifs et les axes stratégiques</w:t>
      </w:r>
      <w:r w:rsidRPr="00FC6342">
        <w:rPr>
          <w:rFonts w:ascii="Arial" w:hAnsi="Arial" w:cs="Arial"/>
          <w:bCs/>
          <w:sz w:val="24"/>
          <w:szCs w:val="24"/>
        </w:rPr>
        <w:t xml:space="preserve"> ont été défini</w:t>
      </w:r>
      <w:r w:rsidR="0006346B" w:rsidRPr="00FC6342">
        <w:rPr>
          <w:rFonts w:ascii="Arial" w:hAnsi="Arial" w:cs="Arial"/>
          <w:bCs/>
          <w:sz w:val="24"/>
          <w:szCs w:val="24"/>
        </w:rPr>
        <w:t>s</w:t>
      </w:r>
      <w:r w:rsidRPr="00FC6342">
        <w:rPr>
          <w:rFonts w:ascii="Arial" w:hAnsi="Arial" w:cs="Arial"/>
          <w:bCs/>
          <w:sz w:val="24"/>
          <w:szCs w:val="24"/>
        </w:rPr>
        <w:t xml:space="preserve"> au cours de cette phase.</w:t>
      </w:r>
      <w:r w:rsidR="00612C57" w:rsidRPr="00FC6342">
        <w:rPr>
          <w:rFonts w:ascii="Arial" w:hAnsi="Arial" w:cs="Arial"/>
          <w:bCs/>
          <w:sz w:val="24"/>
          <w:szCs w:val="24"/>
        </w:rPr>
        <w:t xml:space="preserve"> Ces éléments du cadre stratégique proposés par le comité technique ont été validés</w:t>
      </w:r>
      <w:r w:rsidRPr="00FC6342">
        <w:rPr>
          <w:rFonts w:ascii="Arial" w:hAnsi="Arial" w:cs="Arial"/>
          <w:bCs/>
          <w:sz w:val="24"/>
          <w:szCs w:val="24"/>
        </w:rPr>
        <w:t xml:space="preserve"> par le comité de pilotage le 06</w:t>
      </w:r>
      <w:r w:rsidR="00612C57" w:rsidRPr="00FC6342">
        <w:rPr>
          <w:rFonts w:ascii="Arial" w:hAnsi="Arial" w:cs="Arial"/>
          <w:bCs/>
          <w:sz w:val="24"/>
          <w:szCs w:val="24"/>
        </w:rPr>
        <w:t xml:space="preserve"> mai 2021.</w:t>
      </w:r>
    </w:p>
    <w:p w14:paraId="2C2FDBC8" w14:textId="77777777" w:rsidR="00DB1BF6" w:rsidRPr="00FC6342" w:rsidRDefault="00DB1BF6" w:rsidP="00612C57">
      <w:pPr>
        <w:spacing w:after="0"/>
        <w:jc w:val="both"/>
        <w:rPr>
          <w:rFonts w:ascii="Arial" w:hAnsi="Arial" w:cs="Arial"/>
          <w:bCs/>
          <w:sz w:val="24"/>
          <w:szCs w:val="24"/>
        </w:rPr>
      </w:pPr>
    </w:p>
    <w:p w14:paraId="23B5C046" w14:textId="77777777" w:rsidR="00612C57" w:rsidRPr="00FC6342" w:rsidRDefault="00612C57" w:rsidP="00612C57">
      <w:pPr>
        <w:spacing w:after="0"/>
        <w:jc w:val="both"/>
        <w:rPr>
          <w:rFonts w:ascii="Arial" w:hAnsi="Arial" w:cs="Arial"/>
          <w:b/>
          <w:bCs/>
          <w:sz w:val="24"/>
          <w:szCs w:val="24"/>
        </w:rPr>
      </w:pPr>
      <w:r w:rsidRPr="00FC6342">
        <w:rPr>
          <w:rFonts w:ascii="Arial" w:hAnsi="Arial" w:cs="Arial"/>
          <w:b/>
          <w:bCs/>
          <w:sz w:val="24"/>
          <w:szCs w:val="24"/>
        </w:rPr>
        <w:t>Phase 4 : Rédaction de la politique forestière</w:t>
      </w:r>
    </w:p>
    <w:p w14:paraId="0E9E10FA" w14:textId="77777777" w:rsidR="00612C57" w:rsidRPr="00FC6342" w:rsidRDefault="00612C57" w:rsidP="00612C57">
      <w:pPr>
        <w:spacing w:after="0"/>
        <w:jc w:val="both"/>
        <w:rPr>
          <w:rFonts w:ascii="Arial" w:hAnsi="Arial" w:cs="Arial"/>
          <w:b/>
          <w:sz w:val="24"/>
          <w:szCs w:val="24"/>
        </w:rPr>
      </w:pPr>
    </w:p>
    <w:p w14:paraId="60FE0E9A" w14:textId="5AC18B9F" w:rsidR="00612C57" w:rsidRPr="00FC6342" w:rsidRDefault="00612C57" w:rsidP="00612C57">
      <w:pPr>
        <w:spacing w:after="0"/>
        <w:jc w:val="both"/>
        <w:rPr>
          <w:rFonts w:ascii="Arial" w:hAnsi="Arial" w:cs="Arial"/>
          <w:bCs/>
          <w:sz w:val="24"/>
          <w:szCs w:val="24"/>
        </w:rPr>
      </w:pPr>
      <w:r w:rsidRPr="00FC6342">
        <w:rPr>
          <w:rFonts w:ascii="Arial" w:hAnsi="Arial" w:cs="Arial"/>
          <w:bCs/>
          <w:sz w:val="24"/>
          <w:szCs w:val="24"/>
        </w:rPr>
        <w:t xml:space="preserve">Réalisée </w:t>
      </w:r>
      <w:r w:rsidR="009D1EB8" w:rsidRPr="00FC6342">
        <w:rPr>
          <w:rFonts w:ascii="Arial" w:hAnsi="Arial" w:cs="Arial"/>
          <w:bCs/>
          <w:sz w:val="24"/>
          <w:szCs w:val="24"/>
        </w:rPr>
        <w:t xml:space="preserve">en plusieurs séances, elle a débuté </w:t>
      </w:r>
      <w:r w:rsidRPr="00FC6342">
        <w:rPr>
          <w:rFonts w:ascii="Arial" w:hAnsi="Arial" w:cs="Arial"/>
          <w:bCs/>
          <w:sz w:val="24"/>
          <w:szCs w:val="24"/>
        </w:rPr>
        <w:t xml:space="preserve">le 28 juin et </w:t>
      </w:r>
      <w:r w:rsidR="009D1EB8" w:rsidRPr="00FC6342">
        <w:rPr>
          <w:rFonts w:ascii="Arial" w:hAnsi="Arial" w:cs="Arial"/>
          <w:bCs/>
          <w:sz w:val="24"/>
          <w:szCs w:val="24"/>
        </w:rPr>
        <w:t xml:space="preserve">achevé </w:t>
      </w:r>
      <w:r w:rsidRPr="00FC6342">
        <w:rPr>
          <w:rFonts w:ascii="Arial" w:hAnsi="Arial" w:cs="Arial"/>
          <w:bCs/>
          <w:sz w:val="24"/>
          <w:szCs w:val="24"/>
        </w:rPr>
        <w:t xml:space="preserve">le </w:t>
      </w:r>
      <w:r w:rsidR="00D24334" w:rsidRPr="00FC6342">
        <w:rPr>
          <w:rFonts w:ascii="Arial" w:hAnsi="Arial" w:cs="Arial"/>
          <w:bCs/>
          <w:sz w:val="24"/>
          <w:szCs w:val="24"/>
        </w:rPr>
        <w:t>27 novembre 2021</w:t>
      </w:r>
      <w:r w:rsidRPr="00FC6342">
        <w:rPr>
          <w:rFonts w:ascii="Arial" w:hAnsi="Arial" w:cs="Arial"/>
          <w:bCs/>
          <w:sz w:val="24"/>
          <w:szCs w:val="24"/>
        </w:rPr>
        <w:t>, la phase de rédaction a consisté à l’élaboration de la version préliminaire de la politique forestière du Togo par le comité technique et sa validation par le comité de pilotage.</w:t>
      </w:r>
    </w:p>
    <w:p w14:paraId="0D83043D" w14:textId="77777777" w:rsidR="00612C57" w:rsidRPr="00FC6342" w:rsidRDefault="00612C57" w:rsidP="00612C57">
      <w:pPr>
        <w:spacing w:after="0"/>
        <w:jc w:val="both"/>
        <w:rPr>
          <w:rFonts w:ascii="Arial" w:hAnsi="Arial" w:cs="Arial"/>
          <w:bCs/>
          <w:sz w:val="24"/>
          <w:szCs w:val="24"/>
        </w:rPr>
      </w:pPr>
    </w:p>
    <w:p w14:paraId="0CEACDFF" w14:textId="50D2D881" w:rsidR="004E4B9F" w:rsidRPr="00FC6342" w:rsidRDefault="004E4B9F" w:rsidP="00612C57">
      <w:pPr>
        <w:spacing w:after="0"/>
        <w:jc w:val="both"/>
        <w:rPr>
          <w:rFonts w:ascii="Arial" w:hAnsi="Arial" w:cs="Arial"/>
          <w:bCs/>
          <w:sz w:val="24"/>
          <w:szCs w:val="24"/>
        </w:rPr>
      </w:pPr>
      <w:r w:rsidRPr="00FC6342">
        <w:rPr>
          <w:rFonts w:ascii="Arial" w:hAnsi="Arial" w:cs="Arial"/>
          <w:bCs/>
          <w:sz w:val="24"/>
          <w:szCs w:val="24"/>
        </w:rPr>
        <w:t xml:space="preserve">L’élaboration des programmes et le cadre d’action pluriannuel ont été définis.  Au cours de cette même phase, </w:t>
      </w:r>
      <w:r w:rsidR="00612C57" w:rsidRPr="00FC6342">
        <w:rPr>
          <w:rFonts w:ascii="Arial" w:hAnsi="Arial" w:cs="Arial"/>
          <w:bCs/>
          <w:sz w:val="24"/>
          <w:szCs w:val="24"/>
        </w:rPr>
        <w:t>la version préliminaire a été améliorée par l’expert international recruté pour appuyer le processus.</w:t>
      </w:r>
    </w:p>
    <w:p w14:paraId="74434C3B" w14:textId="77777777" w:rsidR="00E61411" w:rsidRPr="00FC6342" w:rsidRDefault="00E61411" w:rsidP="00612C57">
      <w:pPr>
        <w:spacing w:after="0"/>
        <w:jc w:val="both"/>
        <w:rPr>
          <w:rFonts w:ascii="Arial" w:hAnsi="Arial" w:cs="Arial"/>
          <w:b/>
          <w:sz w:val="24"/>
          <w:szCs w:val="24"/>
        </w:rPr>
      </w:pPr>
    </w:p>
    <w:p w14:paraId="132637D2" w14:textId="1EC31E0B" w:rsidR="00612C57" w:rsidRPr="00FC6342" w:rsidRDefault="00612C57" w:rsidP="00612C57">
      <w:pPr>
        <w:spacing w:after="0"/>
        <w:jc w:val="both"/>
        <w:rPr>
          <w:rFonts w:ascii="Arial" w:hAnsi="Arial" w:cs="Arial"/>
          <w:b/>
          <w:bCs/>
          <w:sz w:val="24"/>
          <w:szCs w:val="24"/>
        </w:rPr>
      </w:pPr>
      <w:r w:rsidRPr="00FC6342">
        <w:rPr>
          <w:rFonts w:ascii="Arial" w:hAnsi="Arial" w:cs="Arial"/>
          <w:b/>
          <w:bCs/>
          <w:sz w:val="24"/>
          <w:szCs w:val="24"/>
        </w:rPr>
        <w:t>Phase 5</w:t>
      </w:r>
      <w:r w:rsidR="009A2BA7" w:rsidRPr="00FC6342">
        <w:rPr>
          <w:rFonts w:ascii="Arial" w:hAnsi="Arial" w:cs="Arial"/>
          <w:b/>
          <w:bCs/>
          <w:sz w:val="24"/>
          <w:szCs w:val="24"/>
        </w:rPr>
        <w:t> :</w:t>
      </w:r>
      <w:r w:rsidRPr="00FC6342">
        <w:rPr>
          <w:rFonts w:ascii="Arial" w:hAnsi="Arial" w:cs="Arial"/>
          <w:b/>
          <w:bCs/>
          <w:sz w:val="24"/>
          <w:szCs w:val="24"/>
        </w:rPr>
        <w:t xml:space="preserve"> Validation de la politique forestière</w:t>
      </w:r>
    </w:p>
    <w:p w14:paraId="69BEA34B" w14:textId="77777777" w:rsidR="009A2BA7" w:rsidRPr="00FC6342" w:rsidRDefault="009A2BA7" w:rsidP="00612C57">
      <w:pPr>
        <w:spacing w:after="0"/>
        <w:jc w:val="both"/>
        <w:rPr>
          <w:rFonts w:ascii="Arial" w:hAnsi="Arial" w:cs="Arial"/>
          <w:b/>
          <w:sz w:val="24"/>
          <w:szCs w:val="24"/>
        </w:rPr>
      </w:pPr>
    </w:p>
    <w:p w14:paraId="25435B53" w14:textId="7B190C2E" w:rsidR="0006346B" w:rsidRPr="00FC6342" w:rsidRDefault="00612C57" w:rsidP="00612C57">
      <w:pPr>
        <w:spacing w:after="0"/>
        <w:jc w:val="both"/>
        <w:rPr>
          <w:rFonts w:ascii="Arial" w:hAnsi="Arial" w:cs="Arial"/>
          <w:bCs/>
          <w:sz w:val="24"/>
          <w:szCs w:val="24"/>
        </w:rPr>
      </w:pPr>
      <w:r w:rsidRPr="00FC6342">
        <w:rPr>
          <w:rFonts w:ascii="Arial" w:hAnsi="Arial" w:cs="Arial"/>
          <w:bCs/>
          <w:sz w:val="24"/>
          <w:szCs w:val="24"/>
        </w:rPr>
        <w:t xml:space="preserve">La validation de la PFT a été faite aux niveaux régional et national. La validation régionale s’est déroulée </w:t>
      </w:r>
      <w:r w:rsidR="00A7285B" w:rsidRPr="00FC6342">
        <w:rPr>
          <w:rFonts w:ascii="Arial" w:hAnsi="Arial" w:cs="Arial"/>
          <w:bCs/>
          <w:sz w:val="24"/>
          <w:szCs w:val="24"/>
        </w:rPr>
        <w:t xml:space="preserve">les </w:t>
      </w:r>
      <w:r w:rsidR="009D1EB8" w:rsidRPr="00FC6342">
        <w:rPr>
          <w:rFonts w:ascii="Arial" w:hAnsi="Arial" w:cs="Arial"/>
          <w:bCs/>
          <w:sz w:val="24"/>
          <w:szCs w:val="24"/>
        </w:rPr>
        <w:t>1</w:t>
      </w:r>
      <w:r w:rsidR="00A7285B" w:rsidRPr="00FC6342">
        <w:rPr>
          <w:rFonts w:ascii="Arial" w:hAnsi="Arial" w:cs="Arial"/>
          <w:bCs/>
          <w:sz w:val="24"/>
          <w:szCs w:val="24"/>
        </w:rPr>
        <w:t>6</w:t>
      </w:r>
      <w:r w:rsidRPr="00FC6342">
        <w:rPr>
          <w:rFonts w:ascii="Arial" w:hAnsi="Arial" w:cs="Arial"/>
          <w:bCs/>
          <w:sz w:val="24"/>
          <w:szCs w:val="24"/>
        </w:rPr>
        <w:t xml:space="preserve"> </w:t>
      </w:r>
      <w:r w:rsidR="00A7285B" w:rsidRPr="00FC6342">
        <w:rPr>
          <w:rFonts w:ascii="Arial" w:hAnsi="Arial" w:cs="Arial"/>
          <w:bCs/>
          <w:sz w:val="24"/>
          <w:szCs w:val="24"/>
        </w:rPr>
        <w:t xml:space="preserve">et 17 </w:t>
      </w:r>
      <w:r w:rsidR="009D1EB8" w:rsidRPr="00FC6342">
        <w:rPr>
          <w:rFonts w:ascii="Arial" w:hAnsi="Arial" w:cs="Arial"/>
          <w:bCs/>
          <w:sz w:val="24"/>
          <w:szCs w:val="24"/>
        </w:rPr>
        <w:t>décembre 2021</w:t>
      </w:r>
      <w:r w:rsidRPr="00FC6342">
        <w:rPr>
          <w:rFonts w:ascii="Arial" w:hAnsi="Arial" w:cs="Arial"/>
          <w:bCs/>
          <w:sz w:val="24"/>
          <w:szCs w:val="24"/>
        </w:rPr>
        <w:t xml:space="preserve"> </w:t>
      </w:r>
      <w:r w:rsidR="00E424CF" w:rsidRPr="00FC6342">
        <w:rPr>
          <w:rFonts w:ascii="Arial" w:hAnsi="Arial" w:cs="Arial"/>
          <w:bCs/>
          <w:sz w:val="24"/>
          <w:szCs w:val="24"/>
        </w:rPr>
        <w:t xml:space="preserve">dans les chefs-lieux de région </w:t>
      </w:r>
      <w:r w:rsidRPr="00FC6342">
        <w:rPr>
          <w:rFonts w:ascii="Arial" w:hAnsi="Arial" w:cs="Arial"/>
          <w:bCs/>
          <w:sz w:val="24"/>
          <w:szCs w:val="24"/>
        </w:rPr>
        <w:t>et a permis de prendre en compte les préoccupations et contributions des parties prenantes aux niveaux régional, préfectoral et communal.</w:t>
      </w:r>
    </w:p>
    <w:p w14:paraId="24135519" w14:textId="77777777" w:rsidR="0006346B" w:rsidRPr="00FC6342" w:rsidRDefault="0006346B" w:rsidP="00612C57">
      <w:pPr>
        <w:spacing w:after="0"/>
        <w:jc w:val="both"/>
        <w:rPr>
          <w:rFonts w:ascii="Arial" w:hAnsi="Arial" w:cs="Arial"/>
          <w:bCs/>
          <w:sz w:val="24"/>
          <w:szCs w:val="24"/>
        </w:rPr>
      </w:pPr>
    </w:p>
    <w:p w14:paraId="7BA0C430" w14:textId="185E159D" w:rsidR="00612C57" w:rsidRPr="00FC6342" w:rsidRDefault="00612C57" w:rsidP="00612C57">
      <w:pPr>
        <w:spacing w:after="0"/>
        <w:jc w:val="both"/>
        <w:rPr>
          <w:rFonts w:ascii="Arial" w:hAnsi="Arial" w:cs="Arial"/>
          <w:bCs/>
          <w:sz w:val="24"/>
          <w:szCs w:val="24"/>
        </w:rPr>
      </w:pPr>
      <w:r w:rsidRPr="00FC6342">
        <w:rPr>
          <w:rFonts w:ascii="Arial" w:hAnsi="Arial" w:cs="Arial"/>
          <w:bCs/>
          <w:sz w:val="24"/>
          <w:szCs w:val="24"/>
        </w:rPr>
        <w:t>La validation nationale a été organisée le</w:t>
      </w:r>
      <w:r w:rsidR="00E849F5" w:rsidRPr="00FC6342">
        <w:rPr>
          <w:rFonts w:ascii="Arial" w:hAnsi="Arial" w:cs="Arial"/>
          <w:bCs/>
          <w:sz w:val="24"/>
          <w:szCs w:val="24"/>
        </w:rPr>
        <w:t xml:space="preserve"> </w:t>
      </w:r>
      <w:r w:rsidR="00CA418B" w:rsidRPr="00FC6342">
        <w:rPr>
          <w:rFonts w:ascii="Arial" w:hAnsi="Arial" w:cs="Arial"/>
          <w:bCs/>
          <w:sz w:val="24"/>
          <w:szCs w:val="24"/>
        </w:rPr>
        <w:t xml:space="preserve">29 </w:t>
      </w:r>
      <w:r w:rsidR="00E849F5" w:rsidRPr="00FC6342">
        <w:rPr>
          <w:rFonts w:ascii="Arial" w:hAnsi="Arial" w:cs="Arial"/>
          <w:bCs/>
          <w:sz w:val="24"/>
          <w:szCs w:val="24"/>
        </w:rPr>
        <w:t>décembre 2021</w:t>
      </w:r>
      <w:r w:rsidRPr="00FC6342">
        <w:rPr>
          <w:rFonts w:ascii="Arial" w:hAnsi="Arial" w:cs="Arial"/>
          <w:bCs/>
          <w:sz w:val="24"/>
          <w:szCs w:val="24"/>
        </w:rPr>
        <w:t xml:space="preserve"> et a mobilisé le</w:t>
      </w:r>
      <w:r w:rsidR="00222359" w:rsidRPr="00FC6342">
        <w:rPr>
          <w:rFonts w:ascii="Arial" w:hAnsi="Arial" w:cs="Arial"/>
          <w:bCs/>
          <w:sz w:val="24"/>
          <w:szCs w:val="24"/>
        </w:rPr>
        <w:t xml:space="preserve">s acteurs des services centraux et déconcentrés, les </w:t>
      </w:r>
      <w:r w:rsidR="005E787E" w:rsidRPr="00FC6342">
        <w:rPr>
          <w:rFonts w:ascii="Arial" w:hAnsi="Arial" w:cs="Arial"/>
          <w:bCs/>
          <w:sz w:val="24"/>
          <w:szCs w:val="24"/>
        </w:rPr>
        <w:t>faîtières des communes du Togo</w:t>
      </w:r>
      <w:r w:rsidR="00222359" w:rsidRPr="00FC6342">
        <w:rPr>
          <w:rFonts w:ascii="Arial" w:hAnsi="Arial" w:cs="Arial"/>
          <w:bCs/>
          <w:sz w:val="24"/>
          <w:szCs w:val="24"/>
        </w:rPr>
        <w:t>,</w:t>
      </w:r>
      <w:r w:rsidRPr="00FC6342">
        <w:rPr>
          <w:rFonts w:ascii="Arial" w:hAnsi="Arial" w:cs="Arial"/>
          <w:bCs/>
          <w:sz w:val="24"/>
          <w:szCs w:val="24"/>
        </w:rPr>
        <w:t xml:space="preserve"> des faîtières nationales des organisations de la société civile et des ONG, du secteur privé, des institutions de la République et les partenaires techniques et financiers.</w:t>
      </w:r>
    </w:p>
    <w:p w14:paraId="619356F4" w14:textId="77777777" w:rsidR="00612C57" w:rsidRPr="00FC6342" w:rsidRDefault="00612C57" w:rsidP="00612C57">
      <w:pPr>
        <w:spacing w:after="0"/>
        <w:jc w:val="both"/>
        <w:rPr>
          <w:rFonts w:ascii="Arial" w:hAnsi="Arial" w:cs="Arial"/>
          <w:bCs/>
          <w:sz w:val="24"/>
          <w:szCs w:val="24"/>
        </w:rPr>
      </w:pPr>
    </w:p>
    <w:p w14:paraId="6C7BAFAC" w14:textId="77777777" w:rsidR="00612C57" w:rsidRPr="00FC6342" w:rsidRDefault="00612C57" w:rsidP="00612C57">
      <w:pPr>
        <w:spacing w:after="0"/>
        <w:jc w:val="both"/>
        <w:rPr>
          <w:rFonts w:ascii="Arial" w:hAnsi="Arial" w:cs="Arial"/>
          <w:b/>
          <w:bCs/>
          <w:sz w:val="24"/>
          <w:szCs w:val="24"/>
        </w:rPr>
      </w:pPr>
      <w:r w:rsidRPr="00FC6342">
        <w:rPr>
          <w:rFonts w:ascii="Arial" w:hAnsi="Arial" w:cs="Arial"/>
          <w:b/>
          <w:bCs/>
          <w:sz w:val="24"/>
          <w:szCs w:val="24"/>
        </w:rPr>
        <w:t>Phase 6 : Adoption de la PFT en conseil des ministres</w:t>
      </w:r>
    </w:p>
    <w:p w14:paraId="3E644983" w14:textId="77777777" w:rsidR="009A2BA7" w:rsidRPr="00FC6342" w:rsidRDefault="009A2BA7" w:rsidP="00612C57">
      <w:pPr>
        <w:spacing w:after="0"/>
        <w:jc w:val="both"/>
        <w:rPr>
          <w:rFonts w:ascii="Arial" w:hAnsi="Arial" w:cs="Arial"/>
          <w:b/>
          <w:sz w:val="24"/>
          <w:szCs w:val="24"/>
        </w:rPr>
      </w:pPr>
    </w:p>
    <w:p w14:paraId="11221941" w14:textId="10636ACD" w:rsidR="00612C57" w:rsidRPr="00FC6342" w:rsidRDefault="00612C57" w:rsidP="009A2BA7">
      <w:pPr>
        <w:spacing w:after="0"/>
        <w:rPr>
          <w:rFonts w:ascii="Arial" w:hAnsi="Arial" w:cs="Arial"/>
          <w:bCs/>
          <w:sz w:val="24"/>
          <w:szCs w:val="24"/>
        </w:rPr>
      </w:pPr>
      <w:r w:rsidRPr="00FC6342">
        <w:rPr>
          <w:rFonts w:ascii="Arial" w:hAnsi="Arial" w:cs="Arial"/>
          <w:bCs/>
          <w:sz w:val="24"/>
          <w:szCs w:val="24"/>
        </w:rPr>
        <w:t>La PFT</w:t>
      </w:r>
      <w:r w:rsidR="00F77BEE" w:rsidRPr="00FC6342">
        <w:rPr>
          <w:rFonts w:ascii="Arial" w:hAnsi="Arial" w:cs="Arial"/>
          <w:bCs/>
          <w:sz w:val="24"/>
          <w:szCs w:val="24"/>
        </w:rPr>
        <w:t xml:space="preserve"> </w:t>
      </w:r>
      <w:r w:rsidRPr="00FC6342">
        <w:rPr>
          <w:rFonts w:ascii="Arial" w:hAnsi="Arial" w:cs="Arial"/>
          <w:bCs/>
          <w:sz w:val="24"/>
          <w:szCs w:val="24"/>
        </w:rPr>
        <w:t>validée</w:t>
      </w:r>
      <w:r w:rsidR="004E4B9F" w:rsidRPr="00FC6342">
        <w:rPr>
          <w:rFonts w:ascii="Arial" w:hAnsi="Arial" w:cs="Arial"/>
          <w:bCs/>
          <w:sz w:val="24"/>
          <w:szCs w:val="24"/>
        </w:rPr>
        <w:t xml:space="preserve"> en atelier national</w:t>
      </w:r>
      <w:r w:rsidR="00F77BEE" w:rsidRPr="00FC6342">
        <w:rPr>
          <w:rFonts w:ascii="Arial" w:hAnsi="Arial" w:cs="Arial"/>
          <w:bCs/>
          <w:sz w:val="24"/>
          <w:szCs w:val="24"/>
        </w:rPr>
        <w:t xml:space="preserve"> et le projet de décret pour son adoption </w:t>
      </w:r>
      <w:r w:rsidR="004E4B9F" w:rsidRPr="00FC6342">
        <w:rPr>
          <w:rFonts w:ascii="Arial" w:hAnsi="Arial" w:cs="Arial"/>
          <w:bCs/>
          <w:sz w:val="24"/>
          <w:szCs w:val="24"/>
        </w:rPr>
        <w:t>ont été soumis</w:t>
      </w:r>
      <w:r w:rsidRPr="00FC6342">
        <w:rPr>
          <w:rFonts w:ascii="Arial" w:hAnsi="Arial" w:cs="Arial"/>
          <w:bCs/>
          <w:sz w:val="24"/>
          <w:szCs w:val="24"/>
        </w:rPr>
        <w:t xml:space="preserve"> à l’approbation du Conseil des Ministres conform</w:t>
      </w:r>
      <w:r w:rsidR="00F77BEE" w:rsidRPr="00FC6342">
        <w:rPr>
          <w:rFonts w:ascii="Arial" w:hAnsi="Arial" w:cs="Arial"/>
          <w:bCs/>
          <w:sz w:val="24"/>
          <w:szCs w:val="24"/>
        </w:rPr>
        <w:t>ément à la procédure en vigueur</w:t>
      </w:r>
      <w:r w:rsidR="007D7987">
        <w:rPr>
          <w:rFonts w:ascii="Arial" w:hAnsi="Arial" w:cs="Arial"/>
          <w:bCs/>
          <w:sz w:val="24"/>
          <w:szCs w:val="24"/>
        </w:rPr>
        <w:t>.</w:t>
      </w:r>
    </w:p>
    <w:p w14:paraId="24DFEA47" w14:textId="77777777" w:rsidR="009A2BA7" w:rsidRPr="00FC6342" w:rsidRDefault="009A2BA7" w:rsidP="009A2BA7">
      <w:pPr>
        <w:spacing w:after="0"/>
        <w:rPr>
          <w:rFonts w:ascii="Arial" w:hAnsi="Arial" w:cs="Arial"/>
          <w:sz w:val="24"/>
          <w:szCs w:val="24"/>
        </w:rPr>
      </w:pPr>
    </w:p>
    <w:p w14:paraId="4097FAF8" w14:textId="6C59F374" w:rsidR="00D67CF2" w:rsidRPr="00FC6342" w:rsidRDefault="00ED5188" w:rsidP="005D6061">
      <w:pPr>
        <w:pStyle w:val="Titre1"/>
        <w:numPr>
          <w:ilvl w:val="0"/>
          <w:numId w:val="24"/>
        </w:numPr>
        <w:spacing w:before="0" w:after="0"/>
        <w:rPr>
          <w:rFonts w:ascii="Arial" w:hAnsi="Arial" w:cs="Arial"/>
          <w:sz w:val="24"/>
          <w:szCs w:val="24"/>
          <w:lang w:val="fr-FR"/>
        </w:rPr>
      </w:pPr>
      <w:bookmarkStart w:id="48" w:name="_Toc89626595"/>
      <w:bookmarkStart w:id="49" w:name="_Toc92383655"/>
      <w:r w:rsidRPr="00FC6342">
        <w:rPr>
          <w:rFonts w:ascii="Arial" w:hAnsi="Arial" w:cs="Arial"/>
          <w:sz w:val="24"/>
          <w:szCs w:val="24"/>
          <w:lang w:val="fr-FR"/>
        </w:rPr>
        <w:lastRenderedPageBreak/>
        <w:t>DIAGNOSTIC DU SECTEUR FORESTIER DU TOGO</w:t>
      </w:r>
      <w:bookmarkEnd w:id="48"/>
      <w:bookmarkEnd w:id="49"/>
    </w:p>
    <w:p w14:paraId="38933F4F" w14:textId="71F0E96D" w:rsidR="003036FE" w:rsidRPr="00FC6342" w:rsidRDefault="003036FE" w:rsidP="005D6061">
      <w:pPr>
        <w:pStyle w:val="Titre2"/>
        <w:numPr>
          <w:ilvl w:val="1"/>
          <w:numId w:val="24"/>
        </w:numPr>
        <w:rPr>
          <w:rFonts w:ascii="Arial" w:hAnsi="Arial" w:cs="Arial"/>
          <w:sz w:val="24"/>
          <w:szCs w:val="24"/>
          <w:lang w:val="fr-FR"/>
        </w:rPr>
      </w:pPr>
      <w:bookmarkStart w:id="50" w:name="_Toc89626596"/>
      <w:bookmarkStart w:id="51" w:name="_Toc92383656"/>
      <w:r w:rsidRPr="00FC6342">
        <w:rPr>
          <w:rFonts w:ascii="Arial" w:hAnsi="Arial" w:cs="Arial"/>
          <w:sz w:val="24"/>
          <w:szCs w:val="24"/>
          <w:lang w:val="fr-FR"/>
        </w:rPr>
        <w:t>Aperçu historique sur le secteur</w:t>
      </w:r>
      <w:bookmarkEnd w:id="50"/>
      <w:bookmarkEnd w:id="51"/>
    </w:p>
    <w:p w14:paraId="46BB5352" w14:textId="77777777" w:rsidR="009A2BA7" w:rsidRPr="00FC6342" w:rsidRDefault="009A2BA7" w:rsidP="009A2BA7">
      <w:pPr>
        <w:pStyle w:val="Paragraphedeliste"/>
        <w:spacing w:after="0"/>
        <w:rPr>
          <w:rFonts w:ascii="Arial" w:hAnsi="Arial" w:cs="Arial"/>
          <w:sz w:val="24"/>
          <w:szCs w:val="24"/>
        </w:rPr>
      </w:pPr>
    </w:p>
    <w:p w14:paraId="6F7CC958" w14:textId="77777777" w:rsidR="00713D0A" w:rsidRDefault="003749B3" w:rsidP="00713D0A">
      <w:pPr>
        <w:spacing w:after="0"/>
        <w:jc w:val="both"/>
        <w:rPr>
          <w:rFonts w:ascii="Arial" w:hAnsi="Arial" w:cs="Arial"/>
          <w:bCs/>
          <w:sz w:val="24"/>
          <w:szCs w:val="24"/>
        </w:rPr>
      </w:pPr>
      <w:r w:rsidRPr="00FC6342">
        <w:rPr>
          <w:rFonts w:ascii="Arial" w:hAnsi="Arial" w:cs="Arial"/>
          <w:bCs/>
          <w:sz w:val="24"/>
          <w:szCs w:val="24"/>
        </w:rPr>
        <w:t xml:space="preserve">L’histoire </w:t>
      </w:r>
      <w:r w:rsidR="00BE4347" w:rsidRPr="00FC6342">
        <w:rPr>
          <w:rFonts w:ascii="Arial" w:hAnsi="Arial" w:cs="Arial"/>
          <w:bCs/>
          <w:sz w:val="24"/>
          <w:szCs w:val="24"/>
        </w:rPr>
        <w:t>du secteur forestier connait</w:t>
      </w:r>
      <w:r w:rsidRPr="00FC6342">
        <w:rPr>
          <w:rFonts w:ascii="Arial" w:hAnsi="Arial" w:cs="Arial"/>
          <w:bCs/>
          <w:sz w:val="24"/>
          <w:szCs w:val="24"/>
        </w:rPr>
        <w:t xml:space="preserve"> trois étapes</w:t>
      </w:r>
      <w:r w:rsidR="00BE4347" w:rsidRPr="00FC6342">
        <w:rPr>
          <w:rFonts w:ascii="Arial" w:hAnsi="Arial" w:cs="Arial"/>
          <w:bCs/>
          <w:sz w:val="24"/>
          <w:szCs w:val="24"/>
        </w:rPr>
        <w:t>. L</w:t>
      </w:r>
      <w:r w:rsidRPr="00FC6342">
        <w:rPr>
          <w:rFonts w:ascii="Arial" w:hAnsi="Arial" w:cs="Arial"/>
          <w:bCs/>
          <w:sz w:val="24"/>
          <w:szCs w:val="24"/>
        </w:rPr>
        <w:t>a période coloniale de 1906-1960</w:t>
      </w:r>
      <w:r w:rsidR="00BE4347" w:rsidRPr="00FC6342">
        <w:rPr>
          <w:rFonts w:ascii="Arial" w:hAnsi="Arial" w:cs="Arial"/>
          <w:bCs/>
          <w:sz w:val="24"/>
          <w:szCs w:val="24"/>
        </w:rPr>
        <w:t xml:space="preserve"> qui est caractérisée par la constitution du domaine </w:t>
      </w:r>
      <w:r w:rsidR="00E849F5" w:rsidRPr="00FC6342">
        <w:rPr>
          <w:rFonts w:ascii="Arial" w:hAnsi="Arial" w:cs="Arial"/>
          <w:bCs/>
          <w:sz w:val="24"/>
          <w:szCs w:val="24"/>
        </w:rPr>
        <w:t xml:space="preserve">forestier </w:t>
      </w:r>
      <w:r w:rsidR="00BE4347" w:rsidRPr="00FC6342">
        <w:rPr>
          <w:rFonts w:ascii="Arial" w:hAnsi="Arial" w:cs="Arial"/>
          <w:bCs/>
          <w:sz w:val="24"/>
          <w:szCs w:val="24"/>
        </w:rPr>
        <w:t>permanent de l’E</w:t>
      </w:r>
      <w:r w:rsidR="00AC541B" w:rsidRPr="00FC6342">
        <w:rPr>
          <w:rFonts w:ascii="Arial" w:hAnsi="Arial" w:cs="Arial"/>
          <w:bCs/>
          <w:sz w:val="24"/>
          <w:szCs w:val="24"/>
        </w:rPr>
        <w:t>tat. La</w:t>
      </w:r>
      <w:r w:rsidRPr="00FC6342">
        <w:rPr>
          <w:rFonts w:ascii="Arial" w:hAnsi="Arial" w:cs="Arial"/>
          <w:bCs/>
          <w:sz w:val="24"/>
          <w:szCs w:val="24"/>
        </w:rPr>
        <w:t xml:space="preserve"> période post coloniale 1960-1990</w:t>
      </w:r>
      <w:r w:rsidR="00BE4347" w:rsidRPr="00FC6342">
        <w:rPr>
          <w:rFonts w:ascii="Arial" w:hAnsi="Arial" w:cs="Arial"/>
          <w:bCs/>
          <w:sz w:val="24"/>
          <w:szCs w:val="24"/>
        </w:rPr>
        <w:t xml:space="preserve"> est caractérisée par l’agrandissement du domaine forestier permanent de l’Etat et la gestion centralisée des ressources forestières</w:t>
      </w:r>
      <w:r w:rsidR="00AC541B" w:rsidRPr="00FC6342">
        <w:rPr>
          <w:rFonts w:ascii="Arial" w:hAnsi="Arial" w:cs="Arial"/>
          <w:bCs/>
          <w:sz w:val="24"/>
          <w:szCs w:val="24"/>
        </w:rPr>
        <w:t>.</w:t>
      </w:r>
      <w:r w:rsidR="00BE4347" w:rsidRPr="00FC6342">
        <w:rPr>
          <w:rFonts w:ascii="Arial" w:hAnsi="Arial" w:cs="Arial"/>
          <w:bCs/>
          <w:sz w:val="24"/>
          <w:szCs w:val="24"/>
        </w:rPr>
        <w:t xml:space="preserve"> </w:t>
      </w:r>
      <w:r w:rsidR="00AC541B" w:rsidRPr="00FC6342">
        <w:rPr>
          <w:rFonts w:ascii="Arial" w:hAnsi="Arial" w:cs="Arial"/>
          <w:bCs/>
          <w:sz w:val="24"/>
          <w:szCs w:val="24"/>
        </w:rPr>
        <w:t>En 1968, les forêts domaniales étaient évaluées à 14% du territoire national. L</w:t>
      </w:r>
      <w:r w:rsidRPr="00FC6342">
        <w:rPr>
          <w:rFonts w:ascii="Arial" w:hAnsi="Arial" w:cs="Arial"/>
          <w:bCs/>
          <w:sz w:val="24"/>
          <w:szCs w:val="24"/>
        </w:rPr>
        <w:t>a période démocratique de 1990 à nos jours</w:t>
      </w:r>
      <w:r w:rsidR="00BE4347" w:rsidRPr="00FC6342">
        <w:rPr>
          <w:rFonts w:ascii="Arial" w:hAnsi="Arial" w:cs="Arial"/>
          <w:bCs/>
          <w:sz w:val="24"/>
          <w:szCs w:val="24"/>
        </w:rPr>
        <w:t xml:space="preserve"> </w:t>
      </w:r>
      <w:r w:rsidR="00A2423F" w:rsidRPr="00FC6342">
        <w:rPr>
          <w:rFonts w:ascii="Arial" w:hAnsi="Arial" w:cs="Arial"/>
          <w:bCs/>
          <w:sz w:val="24"/>
          <w:szCs w:val="24"/>
        </w:rPr>
        <w:t xml:space="preserve">est </w:t>
      </w:r>
      <w:r w:rsidR="00BE4347" w:rsidRPr="00FC6342">
        <w:rPr>
          <w:rFonts w:ascii="Arial" w:hAnsi="Arial" w:cs="Arial"/>
          <w:bCs/>
          <w:sz w:val="24"/>
          <w:szCs w:val="24"/>
        </w:rPr>
        <w:t>marquée par les revendications du domaine forestier de l’Etat et la promotion de la gestion participative.</w:t>
      </w:r>
    </w:p>
    <w:p w14:paraId="3E609871" w14:textId="214519F9" w:rsidR="00BE4347" w:rsidRPr="00713D0A" w:rsidRDefault="00BE4347" w:rsidP="00713D0A">
      <w:pPr>
        <w:spacing w:after="0"/>
        <w:jc w:val="both"/>
        <w:rPr>
          <w:rFonts w:ascii="Arial" w:hAnsi="Arial" w:cs="Arial"/>
          <w:bCs/>
          <w:sz w:val="18"/>
          <w:szCs w:val="24"/>
        </w:rPr>
      </w:pPr>
      <w:r w:rsidRPr="00FC6342">
        <w:rPr>
          <w:rFonts w:ascii="Arial" w:hAnsi="Arial" w:cs="Arial"/>
          <w:bCs/>
          <w:sz w:val="24"/>
          <w:szCs w:val="24"/>
        </w:rPr>
        <w:t xml:space="preserve"> </w:t>
      </w:r>
    </w:p>
    <w:p w14:paraId="7E788E2F" w14:textId="1D11D104" w:rsidR="00D4232F" w:rsidRDefault="00D4232F" w:rsidP="00713D0A">
      <w:pPr>
        <w:spacing w:after="0"/>
        <w:jc w:val="both"/>
        <w:rPr>
          <w:rFonts w:ascii="Arial" w:hAnsi="Arial" w:cs="Arial"/>
          <w:bCs/>
          <w:sz w:val="24"/>
          <w:szCs w:val="24"/>
        </w:rPr>
      </w:pPr>
      <w:r w:rsidRPr="00FC6342">
        <w:rPr>
          <w:rFonts w:ascii="Arial" w:hAnsi="Arial" w:cs="Arial"/>
          <w:bCs/>
          <w:sz w:val="24"/>
          <w:szCs w:val="24"/>
        </w:rPr>
        <w:t>Après la période de pacification durant l’époque coloniale</w:t>
      </w:r>
      <w:r w:rsidR="001A19BE" w:rsidRPr="00FC6342">
        <w:rPr>
          <w:rFonts w:ascii="Arial" w:hAnsi="Arial" w:cs="Arial"/>
          <w:bCs/>
          <w:sz w:val="24"/>
          <w:szCs w:val="24"/>
        </w:rPr>
        <w:t xml:space="preserve"> et </w:t>
      </w:r>
      <w:r w:rsidRPr="00FC6342">
        <w:rPr>
          <w:rFonts w:ascii="Arial" w:hAnsi="Arial" w:cs="Arial"/>
          <w:bCs/>
          <w:sz w:val="24"/>
          <w:szCs w:val="24"/>
        </w:rPr>
        <w:t xml:space="preserve">conscient de la valeur des ressources forestières et de leur apport à l’économie nationale, la colonisation allemande démarra d’abord les actions de reforestation depuis les années 1905. Le reboisement du territoire fut entamé avec </w:t>
      </w:r>
      <w:r w:rsidR="00BC1373" w:rsidRPr="00FC6342">
        <w:rPr>
          <w:rFonts w:ascii="Arial" w:hAnsi="Arial" w:cs="Arial"/>
          <w:bCs/>
          <w:sz w:val="24"/>
          <w:szCs w:val="24"/>
        </w:rPr>
        <w:t>l’introduction des e</w:t>
      </w:r>
      <w:r w:rsidR="008C5861" w:rsidRPr="00FC6342">
        <w:rPr>
          <w:rFonts w:ascii="Arial" w:hAnsi="Arial" w:cs="Arial"/>
          <w:bCs/>
          <w:sz w:val="24"/>
          <w:szCs w:val="24"/>
        </w:rPr>
        <w:t xml:space="preserve">spèces exotiques comme </w:t>
      </w:r>
      <w:r w:rsidR="00867501" w:rsidRPr="00FC6342">
        <w:rPr>
          <w:rFonts w:ascii="Arial" w:hAnsi="Arial" w:cs="Arial"/>
          <w:bCs/>
          <w:i/>
          <w:sz w:val="24"/>
          <w:szCs w:val="24"/>
        </w:rPr>
        <w:t>Tectona grandis</w:t>
      </w:r>
      <w:r w:rsidR="00867501" w:rsidRPr="00FC6342">
        <w:rPr>
          <w:rFonts w:ascii="Arial" w:hAnsi="Arial" w:cs="Arial"/>
          <w:bCs/>
          <w:sz w:val="24"/>
          <w:szCs w:val="24"/>
        </w:rPr>
        <w:t xml:space="preserve"> (t</w:t>
      </w:r>
      <w:r w:rsidR="000C6883" w:rsidRPr="00FC6342">
        <w:rPr>
          <w:rFonts w:ascii="Arial" w:hAnsi="Arial" w:cs="Arial"/>
          <w:bCs/>
          <w:sz w:val="24"/>
          <w:szCs w:val="24"/>
        </w:rPr>
        <w:t>eck</w:t>
      </w:r>
      <w:r w:rsidR="00867501" w:rsidRPr="00FC6342">
        <w:rPr>
          <w:rFonts w:ascii="Arial" w:hAnsi="Arial" w:cs="Arial"/>
          <w:bCs/>
          <w:sz w:val="24"/>
          <w:szCs w:val="24"/>
        </w:rPr>
        <w:t>)</w:t>
      </w:r>
      <w:r w:rsidR="000C6883" w:rsidRPr="00FC6342">
        <w:rPr>
          <w:rFonts w:ascii="Arial" w:hAnsi="Arial" w:cs="Arial"/>
          <w:bCs/>
          <w:sz w:val="24"/>
          <w:szCs w:val="24"/>
        </w:rPr>
        <w:t xml:space="preserve">, </w:t>
      </w:r>
      <w:r w:rsidR="00C37069" w:rsidRPr="00FC6342">
        <w:rPr>
          <w:rFonts w:ascii="Arial" w:hAnsi="Arial" w:cs="Arial"/>
          <w:bCs/>
          <w:i/>
          <w:sz w:val="24"/>
          <w:szCs w:val="24"/>
        </w:rPr>
        <w:t>Azadirachta indica (</w:t>
      </w:r>
      <w:r w:rsidR="00867501" w:rsidRPr="00FC6342">
        <w:rPr>
          <w:rFonts w:ascii="Arial" w:hAnsi="Arial" w:cs="Arial"/>
          <w:bCs/>
          <w:sz w:val="24"/>
          <w:szCs w:val="24"/>
        </w:rPr>
        <w:t>n</w:t>
      </w:r>
      <w:r w:rsidR="000C6883" w:rsidRPr="00FC6342">
        <w:rPr>
          <w:rFonts w:ascii="Arial" w:hAnsi="Arial" w:cs="Arial"/>
          <w:bCs/>
          <w:sz w:val="24"/>
          <w:szCs w:val="24"/>
        </w:rPr>
        <w:t>eem</w:t>
      </w:r>
      <w:r w:rsidR="00C37069" w:rsidRPr="00FC6342">
        <w:rPr>
          <w:rFonts w:ascii="Arial" w:hAnsi="Arial" w:cs="Arial"/>
          <w:bCs/>
          <w:sz w:val="24"/>
          <w:szCs w:val="24"/>
        </w:rPr>
        <w:t>)</w:t>
      </w:r>
      <w:r w:rsidR="000C6883" w:rsidRPr="00FC6342">
        <w:rPr>
          <w:rFonts w:ascii="Arial" w:hAnsi="Arial" w:cs="Arial"/>
          <w:bCs/>
          <w:sz w:val="24"/>
          <w:szCs w:val="24"/>
        </w:rPr>
        <w:t xml:space="preserve">, </w:t>
      </w:r>
      <w:r w:rsidR="00BC1373" w:rsidRPr="00FC6342">
        <w:rPr>
          <w:rFonts w:ascii="Arial" w:hAnsi="Arial" w:cs="Arial"/>
          <w:bCs/>
          <w:i/>
          <w:sz w:val="24"/>
          <w:szCs w:val="24"/>
        </w:rPr>
        <w:t>Eucalyptus</w:t>
      </w:r>
      <w:r w:rsidR="00C37069" w:rsidRPr="00FC6342">
        <w:rPr>
          <w:rFonts w:ascii="Arial" w:hAnsi="Arial" w:cs="Arial"/>
          <w:bCs/>
          <w:i/>
          <w:sz w:val="24"/>
          <w:szCs w:val="24"/>
        </w:rPr>
        <w:t xml:space="preserve"> sp</w:t>
      </w:r>
      <w:r w:rsidR="00A1050E" w:rsidRPr="00FC6342">
        <w:rPr>
          <w:rFonts w:ascii="Arial" w:hAnsi="Arial" w:cs="Arial"/>
          <w:bCs/>
          <w:sz w:val="24"/>
          <w:szCs w:val="24"/>
        </w:rPr>
        <w:t xml:space="preserve">, </w:t>
      </w:r>
      <w:r w:rsidR="00A1050E" w:rsidRPr="00FC6342">
        <w:rPr>
          <w:rFonts w:ascii="Arial" w:hAnsi="Arial" w:cs="Arial"/>
          <w:bCs/>
          <w:i/>
          <w:sz w:val="24"/>
          <w:szCs w:val="24"/>
        </w:rPr>
        <w:t>Cedrela</w:t>
      </w:r>
      <w:r w:rsidR="00C37069" w:rsidRPr="00FC6342">
        <w:rPr>
          <w:rFonts w:ascii="Arial" w:hAnsi="Arial" w:cs="Arial"/>
          <w:bCs/>
          <w:i/>
          <w:sz w:val="24"/>
          <w:szCs w:val="24"/>
        </w:rPr>
        <w:t xml:space="preserve"> odorata</w:t>
      </w:r>
      <w:r w:rsidR="00A1050E" w:rsidRPr="00FC6342">
        <w:rPr>
          <w:rFonts w:ascii="Arial" w:hAnsi="Arial" w:cs="Arial"/>
          <w:bCs/>
          <w:sz w:val="24"/>
          <w:szCs w:val="24"/>
        </w:rPr>
        <w:t xml:space="preserve">, </w:t>
      </w:r>
      <w:r w:rsidR="00C37069" w:rsidRPr="00FC6342">
        <w:rPr>
          <w:rFonts w:ascii="Arial" w:hAnsi="Arial" w:cs="Arial"/>
          <w:bCs/>
          <w:i/>
          <w:sz w:val="24"/>
          <w:szCs w:val="24"/>
        </w:rPr>
        <w:t>Terminalia superba (</w:t>
      </w:r>
      <w:r w:rsidR="00C37069" w:rsidRPr="00FC6342">
        <w:rPr>
          <w:rFonts w:ascii="Arial" w:hAnsi="Arial" w:cs="Arial"/>
          <w:bCs/>
          <w:sz w:val="24"/>
          <w:szCs w:val="24"/>
        </w:rPr>
        <w:t>Fraké</w:t>
      </w:r>
      <w:r w:rsidR="00C37069" w:rsidRPr="00FC6342">
        <w:rPr>
          <w:rFonts w:ascii="Arial" w:hAnsi="Arial" w:cs="Arial"/>
          <w:bCs/>
          <w:i/>
          <w:sz w:val="24"/>
          <w:szCs w:val="24"/>
        </w:rPr>
        <w:t>)</w:t>
      </w:r>
      <w:r w:rsidR="008C5861" w:rsidRPr="00FC6342">
        <w:rPr>
          <w:rFonts w:ascii="Arial" w:hAnsi="Arial" w:cs="Arial"/>
          <w:bCs/>
          <w:sz w:val="24"/>
          <w:szCs w:val="24"/>
        </w:rPr>
        <w:t xml:space="preserve">, </w:t>
      </w:r>
      <w:r w:rsidR="00A1050E" w:rsidRPr="00FC6342">
        <w:rPr>
          <w:rFonts w:ascii="Arial" w:hAnsi="Arial" w:cs="Arial"/>
          <w:bCs/>
          <w:sz w:val="24"/>
          <w:szCs w:val="24"/>
        </w:rPr>
        <w:t xml:space="preserve">etc. </w:t>
      </w:r>
      <w:r w:rsidRPr="00FC6342">
        <w:rPr>
          <w:rFonts w:ascii="Arial" w:hAnsi="Arial" w:cs="Arial"/>
          <w:bCs/>
          <w:sz w:val="24"/>
          <w:szCs w:val="24"/>
        </w:rPr>
        <w:t>avec l’institution d’une sorte de journée de l’arbre en 1906 et des primes pour plantation d’arbres à bois utiles.</w:t>
      </w:r>
    </w:p>
    <w:p w14:paraId="73023999" w14:textId="77777777" w:rsidR="00713D0A" w:rsidRPr="00FC6342" w:rsidRDefault="00713D0A" w:rsidP="00713D0A">
      <w:pPr>
        <w:spacing w:after="0"/>
        <w:jc w:val="both"/>
        <w:rPr>
          <w:rFonts w:ascii="Arial" w:hAnsi="Arial" w:cs="Arial"/>
          <w:bCs/>
          <w:sz w:val="24"/>
          <w:szCs w:val="24"/>
        </w:rPr>
      </w:pPr>
    </w:p>
    <w:p w14:paraId="71F3A133" w14:textId="19AAF1AC" w:rsidR="00D4232F" w:rsidRDefault="00D4232F" w:rsidP="00713D0A">
      <w:pPr>
        <w:spacing w:after="0"/>
        <w:jc w:val="both"/>
        <w:rPr>
          <w:rFonts w:ascii="Arial" w:hAnsi="Arial" w:cs="Arial"/>
          <w:bCs/>
          <w:sz w:val="24"/>
          <w:szCs w:val="24"/>
        </w:rPr>
      </w:pPr>
      <w:r w:rsidRPr="00FC6342">
        <w:rPr>
          <w:rFonts w:ascii="Arial" w:hAnsi="Arial" w:cs="Arial"/>
          <w:bCs/>
          <w:sz w:val="24"/>
          <w:szCs w:val="24"/>
        </w:rPr>
        <w:t xml:space="preserve">Sur le plan juridique, le secteur forestier a été marqué par </w:t>
      </w:r>
      <w:r w:rsidR="00CD0C2A" w:rsidRPr="00FC6342">
        <w:rPr>
          <w:rFonts w:ascii="Arial" w:hAnsi="Arial" w:cs="Arial"/>
          <w:bCs/>
          <w:sz w:val="24"/>
          <w:szCs w:val="24"/>
        </w:rPr>
        <w:t xml:space="preserve">plusieurs </w:t>
      </w:r>
      <w:r w:rsidRPr="00FC6342">
        <w:rPr>
          <w:rFonts w:ascii="Arial" w:hAnsi="Arial" w:cs="Arial"/>
          <w:bCs/>
          <w:sz w:val="24"/>
          <w:szCs w:val="24"/>
        </w:rPr>
        <w:t>textes</w:t>
      </w:r>
      <w:r w:rsidR="00CD0C2A" w:rsidRPr="00FC6342">
        <w:rPr>
          <w:rFonts w:ascii="Arial" w:hAnsi="Arial" w:cs="Arial"/>
          <w:bCs/>
          <w:sz w:val="24"/>
          <w:szCs w:val="24"/>
        </w:rPr>
        <w:t>,</w:t>
      </w:r>
      <w:r w:rsidRPr="00FC6342">
        <w:rPr>
          <w:rFonts w:ascii="Arial" w:hAnsi="Arial" w:cs="Arial"/>
          <w:bCs/>
          <w:sz w:val="24"/>
          <w:szCs w:val="24"/>
        </w:rPr>
        <w:t xml:space="preserve"> entre autres, </w:t>
      </w:r>
      <w:r w:rsidR="00CD0C2A" w:rsidRPr="00FC6342">
        <w:rPr>
          <w:rFonts w:ascii="Arial" w:hAnsi="Arial" w:cs="Arial"/>
          <w:bCs/>
          <w:sz w:val="24"/>
          <w:szCs w:val="24"/>
        </w:rPr>
        <w:t>l’ordonnance du gouverneur allemand du 26 juillet 1913 créant deux parcs naturels, les arrêté</w:t>
      </w:r>
      <w:r w:rsidRPr="00FC6342">
        <w:rPr>
          <w:rFonts w:ascii="Arial" w:hAnsi="Arial" w:cs="Arial"/>
          <w:bCs/>
          <w:sz w:val="24"/>
          <w:szCs w:val="24"/>
        </w:rPr>
        <w:t xml:space="preserve">s de création des forêts classées et des périmètres de reboisement </w:t>
      </w:r>
      <w:r w:rsidR="008C5861" w:rsidRPr="00FC6342">
        <w:rPr>
          <w:rFonts w:ascii="Arial" w:hAnsi="Arial" w:cs="Arial"/>
          <w:bCs/>
          <w:sz w:val="24"/>
          <w:szCs w:val="24"/>
        </w:rPr>
        <w:t>de 1938-1958</w:t>
      </w:r>
      <w:r w:rsidRPr="00FC6342">
        <w:rPr>
          <w:rFonts w:ascii="Arial" w:hAnsi="Arial" w:cs="Arial"/>
          <w:bCs/>
          <w:sz w:val="24"/>
          <w:szCs w:val="24"/>
        </w:rPr>
        <w:t>, le décret du 05 février 1938 portant organisation du régime forestier du territoire du Togo, le code de l’environnement en 1988, le code forestier le 19 juin 2008</w:t>
      </w:r>
      <w:r w:rsidR="008F40F2" w:rsidRPr="00FC6342">
        <w:rPr>
          <w:rFonts w:ascii="Arial" w:hAnsi="Arial" w:cs="Arial"/>
          <w:bCs/>
          <w:sz w:val="24"/>
          <w:szCs w:val="24"/>
        </w:rPr>
        <w:t>.</w:t>
      </w:r>
    </w:p>
    <w:p w14:paraId="3768A21C" w14:textId="77777777" w:rsidR="00713D0A" w:rsidRPr="00FC6342" w:rsidRDefault="00713D0A" w:rsidP="00713D0A">
      <w:pPr>
        <w:spacing w:after="0"/>
        <w:jc w:val="both"/>
        <w:rPr>
          <w:rFonts w:ascii="Arial" w:hAnsi="Arial" w:cs="Arial"/>
          <w:bCs/>
          <w:sz w:val="24"/>
          <w:szCs w:val="24"/>
        </w:rPr>
      </w:pPr>
    </w:p>
    <w:p w14:paraId="2A7C12BF" w14:textId="77777777" w:rsidR="00D4232F" w:rsidRPr="00FC6342" w:rsidRDefault="00D4232F" w:rsidP="00D4232F">
      <w:pPr>
        <w:jc w:val="both"/>
        <w:rPr>
          <w:rFonts w:ascii="Arial" w:hAnsi="Arial" w:cs="Arial"/>
          <w:bCs/>
          <w:sz w:val="24"/>
          <w:szCs w:val="24"/>
        </w:rPr>
      </w:pPr>
      <w:r w:rsidRPr="00FC6342">
        <w:rPr>
          <w:rFonts w:ascii="Arial" w:hAnsi="Arial" w:cs="Arial"/>
          <w:bCs/>
          <w:sz w:val="24"/>
          <w:szCs w:val="24"/>
        </w:rPr>
        <w:t xml:space="preserve">Au plan institutionnel, le décret du 13 juillet 1923 portant organisation du personnel colonial des eaux et forêts a créé le service des eaux et forêts qui fut à plusieurs reprises organisé afin de l’adapter aux réalités du pays et de répondre aux besoins des populations. A partir de l’indépendance du pays, il est géré par des nationaux. </w:t>
      </w:r>
    </w:p>
    <w:p w14:paraId="1822AF3C" w14:textId="3976B5A1" w:rsidR="00D44E06" w:rsidRPr="00FC6342" w:rsidRDefault="00D44E06" w:rsidP="00A62039">
      <w:pPr>
        <w:pStyle w:val="NormalWeb"/>
        <w:spacing w:before="0" w:beforeAutospacing="0" w:after="0" w:line="276" w:lineRule="auto"/>
        <w:jc w:val="both"/>
        <w:rPr>
          <w:rFonts w:ascii="Arial" w:eastAsiaTheme="minorEastAsia" w:hAnsi="Arial" w:cs="Arial"/>
          <w:bCs/>
        </w:rPr>
      </w:pPr>
      <w:r w:rsidRPr="00FC6342">
        <w:rPr>
          <w:rFonts w:ascii="Arial" w:eastAsiaTheme="minorEastAsia" w:hAnsi="Arial" w:cs="Arial"/>
          <w:bCs/>
        </w:rPr>
        <w:t>Ainsi, l’administration forestière a connu une évolution depuis les indépendances avec la création dès 1963 des services autonomes comme les pêches et le génie rural de l’ODEF (1971), placés tour à tour sous la tutelle des ministères du développement rural et de l’équipement rural (1975), du ministère du développement rural et ensuite du ministère de l’aménagement rural. Mais à partir de 1987 et par décret n° 88 – 87 du 09 mai 1988 portant organisation et attributions du ministère de l’environnement et du tourisme, l’administration forestière a reconquis son autonomie. Le ministère de l’environnement et des ressources forestières a été institué par décret n° 2001 – 203/PR le 19 novembre 2001. En 2019, ce département a, à nouveau, connu des changements de dénominations pour devenir ministère de l’environnement, du développement durable et de la protection de la nature par décret n°2019</w:t>
      </w:r>
      <w:r w:rsidR="002014CC" w:rsidRPr="00FC6342">
        <w:rPr>
          <w:rFonts w:ascii="Arial" w:eastAsiaTheme="minorEastAsia" w:hAnsi="Arial" w:cs="Arial"/>
          <w:bCs/>
        </w:rPr>
        <w:t>-</w:t>
      </w:r>
      <w:r w:rsidR="00FB046D" w:rsidRPr="00FC6342">
        <w:rPr>
          <w:rFonts w:ascii="Arial" w:eastAsiaTheme="minorEastAsia" w:hAnsi="Arial" w:cs="Arial"/>
          <w:bCs/>
        </w:rPr>
        <w:t>004</w:t>
      </w:r>
      <w:r w:rsidRPr="00FC6342">
        <w:rPr>
          <w:rFonts w:ascii="Arial" w:eastAsiaTheme="minorEastAsia" w:hAnsi="Arial" w:cs="Arial"/>
          <w:bCs/>
        </w:rPr>
        <w:t xml:space="preserve">/PR du 24 janvier 2019 portant composition du gouvernement. Mais, par décret n°2020-080/PR du 1er octobre 2020 portant composition du gouvernement, complété par le décret n°2020-090/PR du 02 novembre 2020, ce département a repris sa dénomination de novembre 2001. </w:t>
      </w:r>
    </w:p>
    <w:p w14:paraId="4A95D8A0" w14:textId="77777777" w:rsidR="00D44E06" w:rsidRPr="00FC6342" w:rsidRDefault="00D44E06" w:rsidP="00790CC2">
      <w:pPr>
        <w:pStyle w:val="NormalWeb"/>
        <w:spacing w:before="0" w:beforeAutospacing="0" w:after="0" w:line="276" w:lineRule="auto"/>
        <w:jc w:val="both"/>
        <w:rPr>
          <w:rFonts w:ascii="Arial" w:eastAsiaTheme="minorEastAsia" w:hAnsi="Arial" w:cs="Arial"/>
          <w:bCs/>
        </w:rPr>
      </w:pPr>
      <w:r w:rsidRPr="00FC6342">
        <w:rPr>
          <w:rFonts w:ascii="Arial" w:eastAsiaTheme="minorEastAsia" w:hAnsi="Arial" w:cs="Arial"/>
          <w:bCs/>
        </w:rPr>
        <w:lastRenderedPageBreak/>
        <w:t xml:space="preserve">Avec l’accroissement de la population dont plus de 80% dépend essentiellement du charbon de bois, du bois de chauffage, de bois d’œuvre et de service, le problème de déficit en produits forestiers était inévitable si le statu quo était maintenu sans actions de gestion forestières adéquates. C’est ainsi qu’à partir de 1970, les grandes lignes d’une politique forestière d’ensemble et le plan de développement des forêts et des industries forestières ont été définis et poursuivis de façon quinquennale. </w:t>
      </w:r>
    </w:p>
    <w:p w14:paraId="2EA15AD0" w14:textId="539D3F81" w:rsidR="00D44E06" w:rsidRPr="00FC6342" w:rsidRDefault="00D44E06" w:rsidP="00D44E06">
      <w:pPr>
        <w:pStyle w:val="NormalWeb"/>
        <w:spacing w:after="0"/>
        <w:jc w:val="both"/>
        <w:rPr>
          <w:rFonts w:ascii="Arial" w:eastAsiaTheme="minorEastAsia" w:hAnsi="Arial" w:cs="Arial"/>
          <w:bCs/>
        </w:rPr>
      </w:pPr>
      <w:r w:rsidRPr="00FC6342">
        <w:rPr>
          <w:rFonts w:ascii="Arial" w:eastAsiaTheme="minorEastAsia" w:hAnsi="Arial" w:cs="Arial"/>
          <w:bCs/>
        </w:rPr>
        <w:t>A cause des graves problèmes de dégradation des ressources forestières et de la faiblesse des institutions forestières, le Togo a adhéré au début de 1987 au Programme d’</w:t>
      </w:r>
      <w:r w:rsidR="00790CC2" w:rsidRPr="00FC6342">
        <w:rPr>
          <w:rFonts w:ascii="Arial" w:eastAsiaTheme="minorEastAsia" w:hAnsi="Arial" w:cs="Arial"/>
          <w:bCs/>
        </w:rPr>
        <w:t>a</w:t>
      </w:r>
      <w:r w:rsidRPr="00FC6342">
        <w:rPr>
          <w:rFonts w:ascii="Arial" w:eastAsiaTheme="minorEastAsia" w:hAnsi="Arial" w:cs="Arial"/>
          <w:bCs/>
        </w:rPr>
        <w:t xml:space="preserve">ction </w:t>
      </w:r>
      <w:r w:rsidR="00790CC2" w:rsidRPr="00FC6342">
        <w:rPr>
          <w:rFonts w:ascii="Arial" w:eastAsiaTheme="minorEastAsia" w:hAnsi="Arial" w:cs="Arial"/>
          <w:bCs/>
        </w:rPr>
        <w:t>f</w:t>
      </w:r>
      <w:r w:rsidRPr="00FC6342">
        <w:rPr>
          <w:rFonts w:ascii="Arial" w:eastAsiaTheme="minorEastAsia" w:hAnsi="Arial" w:cs="Arial"/>
          <w:bCs/>
        </w:rPr>
        <w:t xml:space="preserve">orestier </w:t>
      </w:r>
      <w:r w:rsidR="00790CC2" w:rsidRPr="00FC6342">
        <w:rPr>
          <w:rFonts w:ascii="Arial" w:eastAsiaTheme="minorEastAsia" w:hAnsi="Arial" w:cs="Arial"/>
          <w:bCs/>
        </w:rPr>
        <w:t>t</w:t>
      </w:r>
      <w:r w:rsidRPr="00FC6342">
        <w:rPr>
          <w:rFonts w:ascii="Arial" w:eastAsiaTheme="minorEastAsia" w:hAnsi="Arial" w:cs="Arial"/>
          <w:bCs/>
        </w:rPr>
        <w:t>ropical (PAFT). Avec l’appui du Programme des Nations Unies pour le Développement (PNUD, 1989) et de la FAO, le PAFN-Togo fut élaboré en 1994 afin de définir pour la première fois, les grandes lignes d’un programme forestier national.</w:t>
      </w:r>
    </w:p>
    <w:p w14:paraId="6CA4F96B" w14:textId="0093F51C" w:rsidR="00F807F1" w:rsidRPr="00FC6342" w:rsidRDefault="00D44E06" w:rsidP="00D44E06">
      <w:pPr>
        <w:pStyle w:val="NormalWeb"/>
        <w:spacing w:before="0" w:beforeAutospacing="0" w:after="0" w:afterAutospacing="0" w:line="276" w:lineRule="auto"/>
        <w:jc w:val="both"/>
        <w:rPr>
          <w:rFonts w:ascii="Arial" w:eastAsiaTheme="minorEastAsia" w:hAnsi="Arial" w:cs="Arial"/>
          <w:bCs/>
        </w:rPr>
      </w:pPr>
      <w:r w:rsidRPr="00FC6342">
        <w:rPr>
          <w:rFonts w:ascii="Arial" w:eastAsiaTheme="minorEastAsia" w:hAnsi="Arial" w:cs="Arial"/>
          <w:bCs/>
        </w:rPr>
        <w:t>Malgré les troubles socio-politiques des années 90 marqués par la remise en cause des fondamentaux de la conservation et les revendications foncières, ces efforts se sont poursuivis par la requalification de</w:t>
      </w:r>
      <w:r w:rsidR="009F1AC0" w:rsidRPr="00FC6342">
        <w:rPr>
          <w:rFonts w:ascii="Arial" w:eastAsiaTheme="minorEastAsia" w:hAnsi="Arial" w:cs="Arial"/>
          <w:bCs/>
        </w:rPr>
        <w:t xml:space="preserve"> certaines</w:t>
      </w:r>
      <w:r w:rsidRPr="00FC6342">
        <w:rPr>
          <w:rFonts w:ascii="Arial" w:eastAsiaTheme="minorEastAsia" w:hAnsi="Arial" w:cs="Arial"/>
          <w:bCs/>
        </w:rPr>
        <w:t xml:space="preserve"> aires protégées en </w:t>
      </w:r>
      <w:r w:rsidR="00BE0A7D" w:rsidRPr="00FC6342">
        <w:rPr>
          <w:rFonts w:ascii="Arial" w:eastAsiaTheme="minorEastAsia" w:hAnsi="Arial" w:cs="Arial"/>
          <w:bCs/>
        </w:rPr>
        <w:t xml:space="preserve">impliquant </w:t>
      </w:r>
      <w:r w:rsidRPr="00FC6342">
        <w:rPr>
          <w:rFonts w:ascii="Arial" w:eastAsiaTheme="minorEastAsia" w:hAnsi="Arial" w:cs="Arial"/>
          <w:bCs/>
        </w:rPr>
        <w:t>les populations riveraines dans l</w:t>
      </w:r>
      <w:r w:rsidR="00BE0A7D" w:rsidRPr="00FC6342">
        <w:rPr>
          <w:rFonts w:ascii="Arial" w:eastAsiaTheme="minorEastAsia" w:hAnsi="Arial" w:cs="Arial"/>
          <w:bCs/>
        </w:rPr>
        <w:t>eur</w:t>
      </w:r>
      <w:r w:rsidRPr="00FC6342">
        <w:rPr>
          <w:rFonts w:ascii="Arial" w:eastAsiaTheme="minorEastAsia" w:hAnsi="Arial" w:cs="Arial"/>
          <w:bCs/>
        </w:rPr>
        <w:t xml:space="preserve"> redélimitation. Une déclaration de politique forestière a été adoptée par le décret n° 2011-002/PR du 5 janvier 2011. Elle prévoit 20% de couverture forestière nationale en 2030 et 30% en 2050. L’innovation de cette déclaration de politique forestière est basée sur le principe de participation des populations locales dans le développement des ressources forestières nationales. La déclaration de la PFT a servi de sous bassement </w:t>
      </w:r>
      <w:r w:rsidR="00DB17B3" w:rsidRPr="00FC6342">
        <w:rPr>
          <w:rFonts w:ascii="Arial" w:eastAsiaTheme="minorEastAsia" w:hAnsi="Arial" w:cs="Arial"/>
          <w:bCs/>
        </w:rPr>
        <w:t>d’un draft</w:t>
      </w:r>
      <w:r w:rsidRPr="00FC6342">
        <w:rPr>
          <w:rFonts w:ascii="Arial" w:eastAsiaTheme="minorEastAsia" w:hAnsi="Arial" w:cs="Arial"/>
          <w:bCs/>
        </w:rPr>
        <w:t xml:space="preserve"> de politique forestière </w:t>
      </w:r>
      <w:r w:rsidR="00DB17B3" w:rsidRPr="00FC6342">
        <w:rPr>
          <w:rFonts w:ascii="Arial" w:eastAsiaTheme="minorEastAsia" w:hAnsi="Arial" w:cs="Arial"/>
          <w:bCs/>
        </w:rPr>
        <w:t>en 2011 n’a pas abouti.</w:t>
      </w:r>
    </w:p>
    <w:p w14:paraId="472ED198" w14:textId="77777777" w:rsidR="00846B19" w:rsidRPr="00FC6342" w:rsidRDefault="00846B19" w:rsidP="00D44E06">
      <w:pPr>
        <w:pStyle w:val="NormalWeb"/>
        <w:spacing w:before="0" w:beforeAutospacing="0" w:after="0" w:afterAutospacing="0" w:line="276" w:lineRule="auto"/>
        <w:jc w:val="both"/>
        <w:rPr>
          <w:rFonts w:ascii="Arial" w:eastAsiaTheme="minorEastAsia" w:hAnsi="Arial" w:cs="Arial"/>
          <w:bCs/>
        </w:rPr>
      </w:pPr>
    </w:p>
    <w:p w14:paraId="6842968A" w14:textId="294AF160" w:rsidR="009A2BA7" w:rsidRPr="00FC6342" w:rsidRDefault="00D67CF2" w:rsidP="005D6061">
      <w:pPr>
        <w:pStyle w:val="Titre2"/>
        <w:numPr>
          <w:ilvl w:val="1"/>
          <w:numId w:val="24"/>
        </w:numPr>
        <w:spacing w:before="0"/>
        <w:rPr>
          <w:rFonts w:ascii="Arial" w:hAnsi="Arial" w:cs="Arial"/>
          <w:sz w:val="24"/>
          <w:szCs w:val="24"/>
          <w:lang w:val="fr-FR"/>
        </w:rPr>
      </w:pPr>
      <w:r w:rsidRPr="00FC6342">
        <w:rPr>
          <w:rFonts w:ascii="Arial" w:hAnsi="Arial" w:cs="Arial"/>
          <w:sz w:val="24"/>
          <w:szCs w:val="24"/>
          <w:lang w:val="fr-FR"/>
        </w:rPr>
        <w:t xml:space="preserve"> </w:t>
      </w:r>
      <w:bookmarkStart w:id="52" w:name="_Toc89626597"/>
      <w:bookmarkStart w:id="53" w:name="_Toc92383657"/>
      <w:r w:rsidR="003036FE" w:rsidRPr="00FC6342">
        <w:rPr>
          <w:rFonts w:ascii="Arial" w:hAnsi="Arial" w:cs="Arial"/>
          <w:sz w:val="24"/>
          <w:szCs w:val="24"/>
          <w:lang w:val="fr-FR"/>
        </w:rPr>
        <w:t>Etat des lieux</w:t>
      </w:r>
      <w:r w:rsidR="00283923" w:rsidRPr="00FC6342">
        <w:rPr>
          <w:rFonts w:ascii="Arial" w:hAnsi="Arial" w:cs="Arial"/>
          <w:sz w:val="24"/>
          <w:szCs w:val="24"/>
          <w:lang w:val="fr-FR"/>
        </w:rPr>
        <w:t xml:space="preserve"> des ressources forestières</w:t>
      </w:r>
      <w:bookmarkEnd w:id="52"/>
      <w:bookmarkEnd w:id="53"/>
    </w:p>
    <w:p w14:paraId="1D31AE1B" w14:textId="77777777" w:rsidR="003C6959" w:rsidRPr="00FC6342" w:rsidRDefault="003C6959" w:rsidP="00846B19">
      <w:pPr>
        <w:spacing w:after="0"/>
        <w:rPr>
          <w:rFonts w:ascii="Arial" w:hAnsi="Arial" w:cs="Arial"/>
          <w:b/>
          <w:bCs/>
          <w:sz w:val="24"/>
          <w:szCs w:val="24"/>
        </w:rPr>
      </w:pPr>
    </w:p>
    <w:p w14:paraId="280047EF" w14:textId="340B8CDA" w:rsidR="003C6959" w:rsidRPr="00FC6342" w:rsidRDefault="00846B19" w:rsidP="00F33B65">
      <w:pPr>
        <w:pStyle w:val="Titre3"/>
      </w:pPr>
      <w:bookmarkStart w:id="54" w:name="_Toc92383658"/>
      <w:r w:rsidRPr="00FC6342">
        <w:t xml:space="preserve">3.2.1 </w:t>
      </w:r>
      <w:r w:rsidR="00132676" w:rsidRPr="00FC6342">
        <w:t>Occupation des terres</w:t>
      </w:r>
      <w:bookmarkEnd w:id="54"/>
    </w:p>
    <w:p w14:paraId="1974FE51" w14:textId="0D239EE6" w:rsidR="00551358" w:rsidRPr="00FC6342" w:rsidRDefault="00551358" w:rsidP="00551358">
      <w:pPr>
        <w:spacing w:after="0"/>
        <w:jc w:val="both"/>
        <w:rPr>
          <w:rFonts w:ascii="Arial" w:hAnsi="Arial" w:cs="Arial"/>
          <w:bCs/>
          <w:strike/>
          <w:sz w:val="24"/>
          <w:szCs w:val="24"/>
        </w:rPr>
      </w:pPr>
      <w:r w:rsidRPr="00FC6342">
        <w:rPr>
          <w:rFonts w:ascii="Arial" w:hAnsi="Arial" w:cs="Arial"/>
          <w:bCs/>
          <w:sz w:val="24"/>
          <w:szCs w:val="24"/>
        </w:rPr>
        <w:t xml:space="preserve">Selon les résultats du premier Inventaire Forestier National (IFN, 2016), le Togo dispose d’un taux de couverture forestière de 24,24%. </w:t>
      </w:r>
    </w:p>
    <w:p w14:paraId="384D3BEC" w14:textId="77777777" w:rsidR="00551358" w:rsidRPr="00FC6342" w:rsidRDefault="00551358" w:rsidP="00551358">
      <w:pPr>
        <w:spacing w:after="0"/>
        <w:jc w:val="both"/>
        <w:rPr>
          <w:rFonts w:ascii="Arial" w:hAnsi="Arial" w:cs="Arial"/>
          <w:bCs/>
          <w:sz w:val="24"/>
          <w:szCs w:val="24"/>
        </w:rPr>
      </w:pPr>
    </w:p>
    <w:p w14:paraId="762D3A38" w14:textId="57BD8312" w:rsidR="00700204" w:rsidRPr="00FC6342" w:rsidRDefault="00551358" w:rsidP="00D556DE">
      <w:pPr>
        <w:tabs>
          <w:tab w:val="decimal" w:pos="360"/>
        </w:tabs>
        <w:spacing w:after="0"/>
        <w:jc w:val="both"/>
        <w:textAlignment w:val="baseline"/>
        <w:rPr>
          <w:rFonts w:ascii="Arial" w:eastAsia="Arial" w:hAnsi="Arial" w:cs="Arial"/>
          <w:color w:val="000000"/>
          <w:sz w:val="24"/>
          <w:szCs w:val="24"/>
        </w:rPr>
      </w:pPr>
      <w:r w:rsidRPr="00FC6342">
        <w:rPr>
          <w:rFonts w:ascii="Arial" w:hAnsi="Arial" w:cs="Arial"/>
          <w:bCs/>
          <w:sz w:val="24"/>
          <w:szCs w:val="24"/>
        </w:rPr>
        <w:t xml:space="preserve">Cette couverture forestière indiquée par l’IFN n’est pas uniforme à travers tout le pays. </w:t>
      </w:r>
      <w:r w:rsidR="00D556DE" w:rsidRPr="00FC6342">
        <w:rPr>
          <w:rFonts w:ascii="Arial" w:hAnsi="Arial" w:cs="Arial"/>
          <w:bCs/>
          <w:sz w:val="24"/>
          <w:szCs w:val="24"/>
        </w:rPr>
        <w:t>L</w:t>
      </w:r>
      <w:r w:rsidRPr="00FC6342">
        <w:rPr>
          <w:rFonts w:ascii="Arial" w:hAnsi="Arial" w:cs="Arial"/>
          <w:bCs/>
          <w:sz w:val="24"/>
          <w:szCs w:val="24"/>
        </w:rPr>
        <w:t xml:space="preserve">a région la plus couverte en ressource forestière du pays est la région des Plateaux, où les forêts y occupent </w:t>
      </w:r>
      <w:r w:rsidR="00700204" w:rsidRPr="00FC6342">
        <w:rPr>
          <w:rFonts w:ascii="Arial" w:hAnsi="Arial" w:cs="Arial"/>
          <w:bCs/>
          <w:sz w:val="24"/>
          <w:szCs w:val="24"/>
        </w:rPr>
        <w:t>9,92</w:t>
      </w:r>
      <w:r w:rsidRPr="00FC6342">
        <w:rPr>
          <w:rFonts w:ascii="Arial" w:hAnsi="Arial" w:cs="Arial"/>
          <w:bCs/>
          <w:sz w:val="24"/>
          <w:szCs w:val="24"/>
        </w:rPr>
        <w:t xml:space="preserve"> % de </w:t>
      </w:r>
      <w:r w:rsidR="00700204" w:rsidRPr="00FC6342">
        <w:rPr>
          <w:rFonts w:ascii="Arial" w:hAnsi="Arial" w:cs="Arial"/>
          <w:bCs/>
          <w:sz w:val="24"/>
          <w:szCs w:val="24"/>
        </w:rPr>
        <w:t>l</w:t>
      </w:r>
      <w:r w:rsidRPr="00FC6342">
        <w:rPr>
          <w:rFonts w:ascii="Arial" w:hAnsi="Arial" w:cs="Arial"/>
          <w:bCs/>
          <w:sz w:val="24"/>
          <w:szCs w:val="24"/>
        </w:rPr>
        <w:t xml:space="preserve">a superficie </w:t>
      </w:r>
      <w:r w:rsidR="00700204" w:rsidRPr="00FC6342">
        <w:rPr>
          <w:rFonts w:ascii="Arial" w:hAnsi="Arial" w:cs="Arial"/>
          <w:bCs/>
          <w:sz w:val="24"/>
          <w:szCs w:val="24"/>
        </w:rPr>
        <w:t xml:space="preserve">nationale </w:t>
      </w:r>
      <w:r w:rsidRPr="00FC6342">
        <w:rPr>
          <w:rFonts w:ascii="Arial" w:hAnsi="Arial" w:cs="Arial"/>
          <w:bCs/>
          <w:sz w:val="24"/>
          <w:szCs w:val="24"/>
        </w:rPr>
        <w:t xml:space="preserve">tandis que la moins couverte est la région des Savanes avec </w:t>
      </w:r>
      <w:r w:rsidR="00700204" w:rsidRPr="00FC6342">
        <w:rPr>
          <w:rFonts w:ascii="Arial" w:hAnsi="Arial" w:cs="Arial"/>
          <w:bCs/>
          <w:sz w:val="24"/>
          <w:szCs w:val="24"/>
        </w:rPr>
        <w:t>1</w:t>
      </w:r>
      <w:r w:rsidRPr="00FC6342">
        <w:rPr>
          <w:rFonts w:ascii="Arial" w:hAnsi="Arial" w:cs="Arial"/>
          <w:bCs/>
          <w:sz w:val="24"/>
          <w:szCs w:val="24"/>
        </w:rPr>
        <w:t>,4</w:t>
      </w:r>
      <w:r w:rsidR="00700204" w:rsidRPr="00FC6342">
        <w:rPr>
          <w:rFonts w:ascii="Arial" w:hAnsi="Arial" w:cs="Arial"/>
          <w:bCs/>
          <w:sz w:val="24"/>
          <w:szCs w:val="24"/>
        </w:rPr>
        <w:t>5</w:t>
      </w:r>
      <w:r w:rsidR="00D13E40" w:rsidRPr="00FC6342">
        <w:rPr>
          <w:rFonts w:ascii="Arial" w:hAnsi="Arial" w:cs="Arial"/>
          <w:bCs/>
          <w:sz w:val="24"/>
          <w:szCs w:val="24"/>
        </w:rPr>
        <w:t xml:space="preserve"> %. Les régions</w:t>
      </w:r>
      <w:r w:rsidRPr="00FC6342">
        <w:rPr>
          <w:rFonts w:ascii="Arial" w:hAnsi="Arial" w:cs="Arial"/>
          <w:bCs/>
          <w:sz w:val="24"/>
          <w:szCs w:val="24"/>
        </w:rPr>
        <w:t xml:space="preserve"> Centrale</w:t>
      </w:r>
      <w:r w:rsidR="00700204" w:rsidRPr="00FC6342">
        <w:rPr>
          <w:rFonts w:ascii="Arial" w:hAnsi="Arial" w:cs="Arial"/>
          <w:bCs/>
          <w:sz w:val="24"/>
          <w:szCs w:val="24"/>
        </w:rPr>
        <w:t>,</w:t>
      </w:r>
      <w:r w:rsidRPr="00FC6342">
        <w:rPr>
          <w:rFonts w:ascii="Arial" w:hAnsi="Arial" w:cs="Arial"/>
          <w:bCs/>
          <w:sz w:val="24"/>
          <w:szCs w:val="24"/>
        </w:rPr>
        <w:t xml:space="preserve"> Kara </w:t>
      </w:r>
      <w:r w:rsidR="00D13E40" w:rsidRPr="00FC6342">
        <w:rPr>
          <w:rFonts w:ascii="Arial" w:hAnsi="Arial" w:cs="Arial"/>
          <w:bCs/>
          <w:sz w:val="24"/>
          <w:szCs w:val="24"/>
        </w:rPr>
        <w:t>et M</w:t>
      </w:r>
      <w:r w:rsidR="00700204" w:rsidRPr="00FC6342">
        <w:rPr>
          <w:rFonts w:ascii="Arial" w:hAnsi="Arial" w:cs="Arial"/>
          <w:bCs/>
          <w:sz w:val="24"/>
          <w:szCs w:val="24"/>
        </w:rPr>
        <w:t xml:space="preserve">aritime </w:t>
      </w:r>
      <w:r w:rsidRPr="00FC6342">
        <w:rPr>
          <w:rFonts w:ascii="Arial" w:hAnsi="Arial" w:cs="Arial"/>
          <w:bCs/>
          <w:sz w:val="24"/>
          <w:szCs w:val="24"/>
        </w:rPr>
        <w:t xml:space="preserve">sont couvertes respectivement </w:t>
      </w:r>
      <w:r w:rsidR="009F1AC0" w:rsidRPr="00FC6342">
        <w:rPr>
          <w:rFonts w:ascii="Arial" w:hAnsi="Arial" w:cs="Arial"/>
          <w:bCs/>
          <w:sz w:val="24"/>
          <w:szCs w:val="24"/>
        </w:rPr>
        <w:t xml:space="preserve">de </w:t>
      </w:r>
      <w:r w:rsidR="00700204" w:rsidRPr="00FC6342">
        <w:rPr>
          <w:rFonts w:ascii="Arial" w:eastAsia="Arial" w:hAnsi="Arial" w:cs="Arial"/>
          <w:color w:val="000000"/>
          <w:sz w:val="24"/>
          <w:szCs w:val="24"/>
        </w:rPr>
        <w:t>6,24%</w:t>
      </w:r>
      <w:r w:rsidRPr="00FC6342">
        <w:rPr>
          <w:rFonts w:ascii="Arial" w:hAnsi="Arial" w:cs="Arial"/>
          <w:bCs/>
          <w:sz w:val="24"/>
          <w:szCs w:val="24"/>
        </w:rPr>
        <w:t xml:space="preserve">, </w:t>
      </w:r>
      <w:r w:rsidR="00854466" w:rsidRPr="00FC6342">
        <w:rPr>
          <w:rFonts w:ascii="Arial" w:hAnsi="Arial" w:cs="Arial"/>
          <w:bCs/>
          <w:sz w:val="24"/>
          <w:szCs w:val="24"/>
        </w:rPr>
        <w:t xml:space="preserve">3,45 % </w:t>
      </w:r>
      <w:r w:rsidRPr="00FC6342">
        <w:rPr>
          <w:rFonts w:ascii="Arial" w:hAnsi="Arial" w:cs="Arial"/>
          <w:bCs/>
          <w:sz w:val="24"/>
          <w:szCs w:val="24"/>
        </w:rPr>
        <w:t xml:space="preserve">et </w:t>
      </w:r>
      <w:r w:rsidR="00854466" w:rsidRPr="00FC6342">
        <w:rPr>
          <w:rFonts w:ascii="Arial" w:hAnsi="Arial" w:cs="Arial"/>
          <w:bCs/>
          <w:sz w:val="24"/>
          <w:szCs w:val="24"/>
        </w:rPr>
        <w:t xml:space="preserve">3,19 % </w:t>
      </w:r>
      <w:r w:rsidRPr="00FC6342">
        <w:rPr>
          <w:rFonts w:ascii="Arial" w:hAnsi="Arial" w:cs="Arial"/>
          <w:bCs/>
          <w:sz w:val="24"/>
          <w:szCs w:val="24"/>
        </w:rPr>
        <w:t>de forêts.</w:t>
      </w:r>
      <w:r w:rsidR="00700204" w:rsidRPr="00FC6342">
        <w:rPr>
          <w:rFonts w:ascii="Arial" w:hAnsi="Arial" w:cs="Arial"/>
          <w:bCs/>
          <w:sz w:val="24"/>
          <w:szCs w:val="24"/>
        </w:rPr>
        <w:t xml:space="preserve"> </w:t>
      </w:r>
    </w:p>
    <w:p w14:paraId="0EB4E052" w14:textId="7072A2C8" w:rsidR="00132676" w:rsidRPr="00FC6342" w:rsidRDefault="00132676" w:rsidP="009F1AC0">
      <w:pPr>
        <w:spacing w:after="0"/>
        <w:jc w:val="both"/>
        <w:rPr>
          <w:rFonts w:ascii="Arial" w:hAnsi="Arial" w:cs="Arial"/>
          <w:bCs/>
          <w:sz w:val="24"/>
          <w:szCs w:val="24"/>
        </w:rPr>
      </w:pPr>
    </w:p>
    <w:p w14:paraId="78DBBDBA" w14:textId="210A7824" w:rsidR="007F48A8" w:rsidRPr="00FC6342" w:rsidRDefault="007F48A8" w:rsidP="009F1AC0">
      <w:pPr>
        <w:spacing w:after="0"/>
        <w:jc w:val="both"/>
        <w:rPr>
          <w:rFonts w:ascii="Arial" w:hAnsi="Arial" w:cs="Arial"/>
          <w:bCs/>
          <w:sz w:val="24"/>
          <w:szCs w:val="24"/>
        </w:rPr>
      </w:pPr>
    </w:p>
    <w:p w14:paraId="29AFC263" w14:textId="56C12A7A" w:rsidR="007F48A8" w:rsidRPr="00FC6342" w:rsidRDefault="007F48A8" w:rsidP="009F1AC0">
      <w:pPr>
        <w:spacing w:after="0"/>
        <w:jc w:val="both"/>
        <w:rPr>
          <w:rFonts w:ascii="Arial" w:hAnsi="Arial" w:cs="Arial"/>
          <w:bCs/>
          <w:sz w:val="24"/>
          <w:szCs w:val="24"/>
        </w:rPr>
      </w:pPr>
    </w:p>
    <w:p w14:paraId="4B877458" w14:textId="26872EA2" w:rsidR="007F48A8" w:rsidRPr="00FC6342" w:rsidRDefault="007F48A8" w:rsidP="009F1AC0">
      <w:pPr>
        <w:spacing w:after="0"/>
        <w:jc w:val="both"/>
        <w:rPr>
          <w:rFonts w:ascii="Arial" w:hAnsi="Arial" w:cs="Arial"/>
          <w:bCs/>
          <w:sz w:val="24"/>
          <w:szCs w:val="24"/>
        </w:rPr>
      </w:pPr>
    </w:p>
    <w:p w14:paraId="2B14CE73" w14:textId="5840E433" w:rsidR="007F48A8" w:rsidRPr="00FC6342" w:rsidRDefault="007F48A8" w:rsidP="009F1AC0">
      <w:pPr>
        <w:spacing w:after="0"/>
        <w:jc w:val="both"/>
        <w:rPr>
          <w:rFonts w:ascii="Arial" w:hAnsi="Arial" w:cs="Arial"/>
          <w:bCs/>
          <w:sz w:val="24"/>
          <w:szCs w:val="24"/>
        </w:rPr>
      </w:pPr>
    </w:p>
    <w:p w14:paraId="4C7F4AE0" w14:textId="4A683EC1" w:rsidR="007F48A8" w:rsidRPr="00FC6342" w:rsidRDefault="007F48A8" w:rsidP="009F1AC0">
      <w:pPr>
        <w:spacing w:after="0"/>
        <w:jc w:val="both"/>
        <w:rPr>
          <w:rFonts w:ascii="Arial" w:hAnsi="Arial" w:cs="Arial"/>
          <w:bCs/>
          <w:sz w:val="24"/>
          <w:szCs w:val="24"/>
        </w:rPr>
      </w:pPr>
    </w:p>
    <w:p w14:paraId="1C3C419D" w14:textId="4EADF329" w:rsidR="007F48A8" w:rsidRPr="00FC6342" w:rsidRDefault="007F48A8" w:rsidP="009F1AC0">
      <w:pPr>
        <w:spacing w:after="0"/>
        <w:jc w:val="both"/>
        <w:rPr>
          <w:rFonts w:ascii="Arial" w:hAnsi="Arial" w:cs="Arial"/>
          <w:bCs/>
          <w:sz w:val="24"/>
          <w:szCs w:val="24"/>
        </w:rPr>
      </w:pPr>
    </w:p>
    <w:p w14:paraId="02563E8B" w14:textId="41AA1B62" w:rsidR="007F48A8" w:rsidRPr="00FC6342" w:rsidRDefault="007F48A8" w:rsidP="009F1AC0">
      <w:pPr>
        <w:spacing w:after="0"/>
        <w:jc w:val="both"/>
        <w:rPr>
          <w:rFonts w:ascii="Arial" w:hAnsi="Arial" w:cs="Arial"/>
          <w:bCs/>
          <w:sz w:val="24"/>
          <w:szCs w:val="24"/>
        </w:rPr>
      </w:pPr>
    </w:p>
    <w:p w14:paraId="35E963FC" w14:textId="77777777" w:rsidR="007F48A8" w:rsidRPr="00FC6342" w:rsidRDefault="007F48A8" w:rsidP="009F1AC0">
      <w:pPr>
        <w:spacing w:after="0"/>
        <w:jc w:val="both"/>
        <w:rPr>
          <w:rFonts w:ascii="Arial" w:hAnsi="Arial" w:cs="Arial"/>
          <w:bCs/>
          <w:sz w:val="24"/>
          <w:szCs w:val="24"/>
        </w:rPr>
      </w:pPr>
    </w:p>
    <w:p w14:paraId="7658E6E4" w14:textId="77777777" w:rsidR="00E424CF" w:rsidRPr="00FC6342" w:rsidRDefault="00E424CF" w:rsidP="00700204">
      <w:pPr>
        <w:spacing w:before="350" w:after="400" w:line="252" w:lineRule="exact"/>
        <w:ind w:left="72"/>
        <w:textAlignment w:val="baseline"/>
        <w:rPr>
          <w:rFonts w:ascii="Arial" w:eastAsia="Arial" w:hAnsi="Arial" w:cs="Arial"/>
          <w:b/>
          <w:color w:val="000000"/>
          <w:sz w:val="24"/>
          <w:szCs w:val="24"/>
        </w:rPr>
      </w:pPr>
    </w:p>
    <w:p w14:paraId="4DC08BF2" w14:textId="2F82349D" w:rsidR="00700204" w:rsidRPr="00FC6342" w:rsidRDefault="00E467D9" w:rsidP="00C83E52">
      <w:pPr>
        <w:pStyle w:val="Lgende"/>
        <w:spacing w:before="0" w:after="0"/>
        <w:rPr>
          <w:rFonts w:ascii="Arial" w:eastAsia="Arial" w:hAnsi="Arial" w:cs="Arial"/>
          <w:b w:val="0"/>
          <w:color w:val="auto"/>
          <w:sz w:val="24"/>
          <w:szCs w:val="24"/>
        </w:rPr>
      </w:pPr>
      <w:bookmarkStart w:id="55" w:name="_Toc92363995"/>
      <w:r w:rsidRPr="00FC6342">
        <w:rPr>
          <w:rFonts w:ascii="Arial" w:hAnsi="Arial" w:cs="Arial"/>
          <w:color w:val="auto"/>
          <w:sz w:val="24"/>
          <w:szCs w:val="24"/>
        </w:rPr>
        <w:lastRenderedPageBreak/>
        <w:t xml:space="preserve">Tableau </w:t>
      </w:r>
      <w:r w:rsidRPr="00FC6342">
        <w:rPr>
          <w:rFonts w:ascii="Arial" w:hAnsi="Arial" w:cs="Arial"/>
          <w:color w:val="auto"/>
          <w:sz w:val="24"/>
          <w:szCs w:val="24"/>
        </w:rPr>
        <w:fldChar w:fldCharType="begin"/>
      </w:r>
      <w:r w:rsidRPr="00FC6342">
        <w:rPr>
          <w:rFonts w:ascii="Arial" w:hAnsi="Arial" w:cs="Arial"/>
          <w:color w:val="auto"/>
          <w:sz w:val="24"/>
          <w:szCs w:val="24"/>
        </w:rPr>
        <w:instrText xml:space="preserve"> SEQ Tableau \* ARABIC </w:instrText>
      </w:r>
      <w:r w:rsidRPr="00FC6342">
        <w:rPr>
          <w:rFonts w:ascii="Arial" w:hAnsi="Arial" w:cs="Arial"/>
          <w:color w:val="auto"/>
          <w:sz w:val="24"/>
          <w:szCs w:val="24"/>
        </w:rPr>
        <w:fldChar w:fldCharType="separate"/>
      </w:r>
      <w:r w:rsidR="006E3319" w:rsidRPr="00FC6342">
        <w:rPr>
          <w:rFonts w:ascii="Arial" w:hAnsi="Arial" w:cs="Arial"/>
          <w:noProof/>
          <w:color w:val="auto"/>
          <w:sz w:val="24"/>
          <w:szCs w:val="24"/>
        </w:rPr>
        <w:t>1</w:t>
      </w:r>
      <w:r w:rsidRPr="00FC6342">
        <w:rPr>
          <w:rFonts w:ascii="Arial" w:hAnsi="Arial" w:cs="Arial"/>
          <w:color w:val="auto"/>
          <w:sz w:val="24"/>
          <w:szCs w:val="24"/>
        </w:rPr>
        <w:fldChar w:fldCharType="end"/>
      </w:r>
      <w:r w:rsidRPr="00FC6342">
        <w:rPr>
          <w:rFonts w:ascii="Arial" w:hAnsi="Arial" w:cs="Arial"/>
          <w:color w:val="auto"/>
          <w:sz w:val="24"/>
          <w:szCs w:val="24"/>
        </w:rPr>
        <w:t>:Taux de couverture forestière des régions administratives du Togo</w:t>
      </w:r>
      <w:bookmarkEnd w:id="55"/>
    </w:p>
    <w:tbl>
      <w:tblPr>
        <w:tblW w:w="0" w:type="auto"/>
        <w:tblInd w:w="81" w:type="dxa"/>
        <w:tblLayout w:type="fixed"/>
        <w:tblCellMar>
          <w:left w:w="0" w:type="dxa"/>
          <w:right w:w="0" w:type="dxa"/>
        </w:tblCellMar>
        <w:tblLook w:val="04A0" w:firstRow="1" w:lastRow="0" w:firstColumn="1" w:lastColumn="0" w:noHBand="0" w:noVBand="1"/>
      </w:tblPr>
      <w:tblGrid>
        <w:gridCol w:w="1253"/>
        <w:gridCol w:w="389"/>
        <w:gridCol w:w="427"/>
        <w:gridCol w:w="470"/>
        <w:gridCol w:w="408"/>
        <w:gridCol w:w="965"/>
        <w:gridCol w:w="365"/>
        <w:gridCol w:w="413"/>
        <w:gridCol w:w="470"/>
        <w:gridCol w:w="1013"/>
        <w:gridCol w:w="398"/>
        <w:gridCol w:w="192"/>
        <w:gridCol w:w="432"/>
        <w:gridCol w:w="466"/>
        <w:gridCol w:w="893"/>
      </w:tblGrid>
      <w:tr w:rsidR="00700204" w:rsidRPr="00FC6342" w14:paraId="71D87429" w14:textId="77777777" w:rsidTr="0079563D">
        <w:trPr>
          <w:trHeight w:hRule="exact" w:val="1282"/>
        </w:trPr>
        <w:tc>
          <w:tcPr>
            <w:tcW w:w="1253" w:type="dxa"/>
            <w:tcBorders>
              <w:top w:val="none" w:sz="0" w:space="0" w:color="000000"/>
              <w:left w:val="none" w:sz="0" w:space="0" w:color="000000"/>
              <w:bottom w:val="single" w:sz="5" w:space="0" w:color="000000"/>
              <w:right w:val="single" w:sz="5" w:space="0" w:color="000000"/>
            </w:tcBorders>
            <w:shd w:val="clear" w:color="auto" w:fill="auto"/>
          </w:tcPr>
          <w:p w14:paraId="25E8BCC1" w14:textId="77777777" w:rsidR="00700204" w:rsidRPr="00FC6342" w:rsidRDefault="00700204" w:rsidP="00A30D44">
            <w:pPr>
              <w:textAlignment w:val="baseline"/>
              <w:rPr>
                <w:rFonts w:ascii="Arial" w:eastAsia="Arial" w:hAnsi="Arial" w:cs="Arial"/>
                <w:color w:val="000000"/>
                <w:sz w:val="24"/>
                <w:szCs w:val="24"/>
              </w:rPr>
            </w:pPr>
          </w:p>
        </w:tc>
        <w:tc>
          <w:tcPr>
            <w:tcW w:w="2659" w:type="dxa"/>
            <w:gridSpan w:val="5"/>
            <w:tcBorders>
              <w:top w:val="single" w:sz="5" w:space="0" w:color="000000"/>
              <w:left w:val="single" w:sz="5" w:space="0" w:color="000000"/>
              <w:bottom w:val="single" w:sz="5" w:space="0" w:color="000000"/>
              <w:right w:val="single" w:sz="5" w:space="0" w:color="000000"/>
            </w:tcBorders>
            <w:shd w:val="clear" w:color="auto" w:fill="auto"/>
          </w:tcPr>
          <w:p w14:paraId="6C9E11CD" w14:textId="28C34307" w:rsidR="00700204" w:rsidRPr="00FC6342" w:rsidRDefault="00700204" w:rsidP="00A30D44">
            <w:pPr>
              <w:spacing w:after="258" w:line="254" w:lineRule="exact"/>
              <w:jc w:val="center"/>
              <w:textAlignment w:val="baseline"/>
              <w:rPr>
                <w:rFonts w:ascii="Arial" w:eastAsia="Arial" w:hAnsi="Arial" w:cs="Arial"/>
                <w:b/>
                <w:color w:val="000000"/>
                <w:sz w:val="24"/>
                <w:szCs w:val="24"/>
              </w:rPr>
            </w:pPr>
            <w:r w:rsidRPr="00FC6342">
              <w:rPr>
                <w:rFonts w:ascii="Arial" w:eastAsia="Arial" w:hAnsi="Arial" w:cs="Arial"/>
                <w:b/>
                <w:color w:val="000000"/>
                <w:sz w:val="24"/>
                <w:szCs w:val="24"/>
              </w:rPr>
              <w:t xml:space="preserve">Forêts </w:t>
            </w:r>
            <w:r w:rsidRPr="00FC6342">
              <w:rPr>
                <w:rFonts w:ascii="Arial" w:eastAsia="Arial" w:hAnsi="Arial" w:cs="Arial"/>
                <w:color w:val="000000"/>
                <w:sz w:val="24"/>
                <w:szCs w:val="24"/>
              </w:rPr>
              <w:t xml:space="preserve">(forêt dense, forêt </w:t>
            </w:r>
            <w:r w:rsidRPr="00FC6342">
              <w:rPr>
                <w:rFonts w:ascii="Arial" w:eastAsia="Arial" w:hAnsi="Arial" w:cs="Arial"/>
                <w:color w:val="000000"/>
                <w:sz w:val="24"/>
                <w:szCs w:val="24"/>
              </w:rPr>
              <w:br/>
              <w:t xml:space="preserve">riveraine, </w:t>
            </w:r>
            <w:r w:rsidR="0079563D" w:rsidRPr="00FC6342">
              <w:rPr>
                <w:rFonts w:ascii="Arial" w:eastAsia="Arial" w:hAnsi="Arial" w:cs="Arial"/>
                <w:color w:val="000000"/>
                <w:sz w:val="24"/>
                <w:szCs w:val="24"/>
              </w:rPr>
              <w:t>f</w:t>
            </w:r>
            <w:r w:rsidRPr="00FC6342">
              <w:rPr>
                <w:rFonts w:ascii="Arial" w:eastAsia="Arial" w:hAnsi="Arial" w:cs="Arial"/>
                <w:color w:val="000000"/>
                <w:sz w:val="24"/>
                <w:szCs w:val="24"/>
              </w:rPr>
              <w:t xml:space="preserve">orêt claire et </w:t>
            </w:r>
            <w:r w:rsidRPr="00FC6342">
              <w:rPr>
                <w:rFonts w:ascii="Arial" w:eastAsia="Arial" w:hAnsi="Arial" w:cs="Arial"/>
                <w:color w:val="000000"/>
                <w:sz w:val="24"/>
                <w:szCs w:val="24"/>
              </w:rPr>
              <w:br/>
              <w:t xml:space="preserve">savanes boisées, </w:t>
            </w:r>
            <w:r w:rsidRPr="00FC6342">
              <w:rPr>
                <w:rFonts w:ascii="Arial" w:eastAsia="Arial" w:hAnsi="Arial" w:cs="Arial"/>
                <w:color w:val="000000"/>
                <w:sz w:val="24"/>
                <w:szCs w:val="24"/>
              </w:rPr>
              <w:br/>
            </w:r>
            <w:r w:rsidR="0079563D" w:rsidRPr="00FC6342">
              <w:rPr>
                <w:rFonts w:ascii="Arial" w:eastAsia="Arial" w:hAnsi="Arial" w:cs="Arial"/>
                <w:color w:val="000000"/>
                <w:sz w:val="24"/>
                <w:szCs w:val="24"/>
              </w:rPr>
              <w:t>p</w:t>
            </w:r>
            <w:r w:rsidRPr="00FC6342">
              <w:rPr>
                <w:rFonts w:ascii="Arial" w:eastAsia="Arial" w:hAnsi="Arial" w:cs="Arial"/>
                <w:color w:val="000000"/>
                <w:sz w:val="24"/>
                <w:szCs w:val="24"/>
              </w:rPr>
              <w:t>lantation)</w:t>
            </w:r>
          </w:p>
        </w:tc>
        <w:tc>
          <w:tcPr>
            <w:tcW w:w="2261" w:type="dxa"/>
            <w:gridSpan w:val="4"/>
            <w:tcBorders>
              <w:top w:val="single" w:sz="5" w:space="0" w:color="000000"/>
              <w:left w:val="single" w:sz="5" w:space="0" w:color="000000"/>
              <w:bottom w:val="single" w:sz="5" w:space="0" w:color="000000"/>
              <w:right w:val="single" w:sz="5" w:space="0" w:color="000000"/>
            </w:tcBorders>
            <w:shd w:val="clear" w:color="auto" w:fill="auto"/>
          </w:tcPr>
          <w:p w14:paraId="071DCF93" w14:textId="77777777" w:rsidR="00700204" w:rsidRPr="00FC6342" w:rsidRDefault="00700204" w:rsidP="00A30D44">
            <w:pPr>
              <w:spacing w:before="525" w:after="256" w:line="250" w:lineRule="exact"/>
              <w:jc w:val="center"/>
              <w:textAlignment w:val="baseline"/>
              <w:rPr>
                <w:rFonts w:ascii="Arial" w:eastAsia="Arial" w:hAnsi="Arial" w:cs="Arial"/>
                <w:b/>
                <w:color w:val="000000"/>
                <w:sz w:val="24"/>
                <w:szCs w:val="24"/>
              </w:rPr>
            </w:pPr>
            <w:r w:rsidRPr="00FC6342">
              <w:rPr>
                <w:rFonts w:ascii="Arial" w:eastAsia="Arial" w:hAnsi="Arial" w:cs="Arial"/>
                <w:b/>
                <w:color w:val="000000"/>
                <w:sz w:val="24"/>
                <w:szCs w:val="24"/>
              </w:rPr>
              <w:t xml:space="preserve">Savane arborée et </w:t>
            </w:r>
            <w:r w:rsidRPr="00FC6342">
              <w:rPr>
                <w:rFonts w:ascii="Arial" w:eastAsia="Arial" w:hAnsi="Arial" w:cs="Arial"/>
                <w:b/>
                <w:color w:val="000000"/>
                <w:sz w:val="24"/>
                <w:szCs w:val="24"/>
              </w:rPr>
              <w:br/>
              <w:t>arbustive</w:t>
            </w:r>
          </w:p>
        </w:tc>
        <w:tc>
          <w:tcPr>
            <w:tcW w:w="398" w:type="dxa"/>
            <w:tcBorders>
              <w:top w:val="single" w:sz="5" w:space="0" w:color="000000"/>
              <w:left w:val="single" w:sz="5" w:space="0" w:color="000000"/>
              <w:bottom w:val="single" w:sz="5" w:space="0" w:color="000000"/>
              <w:right w:val="none" w:sz="0" w:space="0" w:color="000000"/>
            </w:tcBorders>
            <w:shd w:val="clear" w:color="auto" w:fill="auto"/>
          </w:tcPr>
          <w:p w14:paraId="1DB0F5AC" w14:textId="77777777" w:rsidR="00700204" w:rsidRPr="00FC6342" w:rsidRDefault="00700204" w:rsidP="00A30D44">
            <w:pPr>
              <w:textAlignment w:val="baseline"/>
              <w:rPr>
                <w:rFonts w:ascii="Arial" w:eastAsia="Arial" w:hAnsi="Arial" w:cs="Arial"/>
                <w:color w:val="000000"/>
                <w:sz w:val="24"/>
                <w:szCs w:val="24"/>
              </w:rPr>
            </w:pPr>
          </w:p>
        </w:tc>
        <w:tc>
          <w:tcPr>
            <w:tcW w:w="1983" w:type="dxa"/>
            <w:gridSpan w:val="4"/>
            <w:tcBorders>
              <w:top w:val="single" w:sz="5" w:space="0" w:color="000000"/>
              <w:left w:val="none" w:sz="0" w:space="0" w:color="000000"/>
              <w:bottom w:val="single" w:sz="5" w:space="0" w:color="000000"/>
              <w:right w:val="single" w:sz="5" w:space="0" w:color="000000"/>
            </w:tcBorders>
            <w:shd w:val="clear" w:color="auto" w:fill="auto"/>
          </w:tcPr>
          <w:p w14:paraId="28CD94F6" w14:textId="77777777" w:rsidR="00700204" w:rsidRPr="00FC6342" w:rsidRDefault="00700204" w:rsidP="00A30D44">
            <w:pPr>
              <w:spacing w:before="525" w:after="256" w:line="250" w:lineRule="exact"/>
              <w:ind w:left="72"/>
              <w:textAlignment w:val="baseline"/>
              <w:rPr>
                <w:rFonts w:ascii="Arial" w:eastAsia="Arial" w:hAnsi="Arial" w:cs="Arial"/>
                <w:b/>
                <w:color w:val="000000"/>
                <w:sz w:val="24"/>
                <w:szCs w:val="24"/>
              </w:rPr>
            </w:pPr>
            <w:r w:rsidRPr="00FC6342">
              <w:rPr>
                <w:rFonts w:ascii="Arial" w:eastAsia="Arial" w:hAnsi="Arial" w:cs="Arial"/>
                <w:b/>
                <w:color w:val="000000"/>
                <w:sz w:val="24"/>
                <w:szCs w:val="24"/>
              </w:rPr>
              <w:t>Agriculture et Infrastructure</w:t>
            </w:r>
          </w:p>
        </w:tc>
      </w:tr>
      <w:tr w:rsidR="0079563D" w:rsidRPr="00FC6342" w14:paraId="41A45975" w14:textId="77777777" w:rsidTr="0079563D">
        <w:trPr>
          <w:trHeight w:hRule="exact" w:val="408"/>
        </w:trPr>
        <w:tc>
          <w:tcPr>
            <w:tcW w:w="125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7ED3E16" w14:textId="77777777" w:rsidR="00700204" w:rsidRPr="00FC6342" w:rsidRDefault="00700204" w:rsidP="00A30D44">
            <w:pPr>
              <w:spacing w:before="153" w:line="250" w:lineRule="exact"/>
              <w:ind w:left="86"/>
              <w:textAlignment w:val="baseline"/>
              <w:rPr>
                <w:rFonts w:ascii="Arial" w:eastAsia="Arial" w:hAnsi="Arial" w:cs="Arial"/>
                <w:b/>
                <w:color w:val="000000"/>
                <w:sz w:val="24"/>
                <w:szCs w:val="24"/>
              </w:rPr>
            </w:pPr>
            <w:r w:rsidRPr="00FC6342">
              <w:rPr>
                <w:rFonts w:ascii="Arial" w:eastAsia="Arial" w:hAnsi="Arial" w:cs="Arial"/>
                <w:b/>
                <w:color w:val="000000"/>
                <w:sz w:val="24"/>
                <w:szCs w:val="24"/>
              </w:rPr>
              <w:t>Régions</w:t>
            </w:r>
          </w:p>
        </w:tc>
        <w:tc>
          <w:tcPr>
            <w:tcW w:w="389" w:type="dxa"/>
            <w:tcBorders>
              <w:top w:val="single" w:sz="5" w:space="0" w:color="000000"/>
              <w:left w:val="single" w:sz="5" w:space="0" w:color="000000"/>
              <w:bottom w:val="single" w:sz="5" w:space="0" w:color="000000"/>
              <w:right w:val="none" w:sz="0" w:space="0" w:color="000000"/>
            </w:tcBorders>
            <w:shd w:val="clear" w:color="auto" w:fill="auto"/>
            <w:vAlign w:val="center"/>
          </w:tcPr>
          <w:p w14:paraId="037388C5" w14:textId="16987ABA" w:rsidR="00700204" w:rsidRPr="00FC6342" w:rsidRDefault="001878B5" w:rsidP="00A30D44">
            <w:pPr>
              <w:spacing w:before="153" w:line="250" w:lineRule="exact"/>
              <w:ind w:right="39"/>
              <w:jc w:val="right"/>
              <w:textAlignment w:val="baseline"/>
              <w:rPr>
                <w:rFonts w:ascii="Arial" w:eastAsia="Arial" w:hAnsi="Arial" w:cs="Arial"/>
                <w:b/>
                <w:color w:val="000000"/>
                <w:sz w:val="24"/>
                <w:szCs w:val="24"/>
              </w:rPr>
            </w:pPr>
            <w:r w:rsidRPr="00FC6342">
              <w:rPr>
                <w:rFonts w:ascii="Arial" w:eastAsia="Arial" w:hAnsi="Arial" w:cs="Arial"/>
                <w:b/>
                <w:color w:val="000000"/>
                <w:sz w:val="24"/>
                <w:szCs w:val="24"/>
              </w:rPr>
              <w:t>h</w:t>
            </w:r>
            <w:r w:rsidR="00700204" w:rsidRPr="00FC6342">
              <w:rPr>
                <w:rFonts w:ascii="Arial" w:eastAsia="Arial" w:hAnsi="Arial" w:cs="Arial"/>
                <w:b/>
                <w:color w:val="000000"/>
                <w:sz w:val="24"/>
                <w:szCs w:val="24"/>
              </w:rPr>
              <w:t>a</w:t>
            </w:r>
          </w:p>
        </w:tc>
        <w:tc>
          <w:tcPr>
            <w:tcW w:w="427" w:type="dxa"/>
            <w:tcBorders>
              <w:top w:val="single" w:sz="5" w:space="0" w:color="000000"/>
              <w:left w:val="none" w:sz="0" w:space="0" w:color="000000"/>
              <w:bottom w:val="single" w:sz="5" w:space="0" w:color="000000"/>
              <w:right w:val="none" w:sz="0" w:space="0" w:color="000000"/>
            </w:tcBorders>
            <w:shd w:val="clear" w:color="auto" w:fill="auto"/>
          </w:tcPr>
          <w:p w14:paraId="02529894" w14:textId="77777777" w:rsidR="00700204" w:rsidRPr="00FC6342" w:rsidRDefault="00700204" w:rsidP="00A30D44">
            <w:pPr>
              <w:textAlignment w:val="baseline"/>
              <w:rPr>
                <w:rFonts w:ascii="Arial" w:eastAsia="Arial" w:hAnsi="Arial" w:cs="Arial"/>
                <w:color w:val="000000"/>
                <w:sz w:val="24"/>
                <w:szCs w:val="24"/>
              </w:rPr>
            </w:pPr>
          </w:p>
        </w:tc>
        <w:tc>
          <w:tcPr>
            <w:tcW w:w="470" w:type="dxa"/>
            <w:tcBorders>
              <w:top w:val="single" w:sz="5" w:space="0" w:color="000000"/>
              <w:left w:val="none" w:sz="0" w:space="0" w:color="000000"/>
              <w:bottom w:val="single" w:sz="5" w:space="0" w:color="000000"/>
              <w:right w:val="single" w:sz="5" w:space="0" w:color="000000"/>
            </w:tcBorders>
            <w:shd w:val="clear" w:color="auto" w:fill="auto"/>
          </w:tcPr>
          <w:p w14:paraId="35B42348" w14:textId="77777777" w:rsidR="00700204" w:rsidRPr="00FC6342" w:rsidRDefault="00700204" w:rsidP="00A30D44">
            <w:pPr>
              <w:textAlignment w:val="baseline"/>
              <w:rPr>
                <w:rFonts w:ascii="Arial" w:eastAsia="Arial" w:hAnsi="Arial" w:cs="Arial"/>
                <w:color w:val="000000"/>
                <w:sz w:val="24"/>
                <w:szCs w:val="24"/>
              </w:rPr>
            </w:pPr>
          </w:p>
        </w:tc>
        <w:tc>
          <w:tcPr>
            <w:tcW w:w="408" w:type="dxa"/>
            <w:tcBorders>
              <w:top w:val="single" w:sz="5" w:space="0" w:color="000000"/>
              <w:left w:val="single" w:sz="5" w:space="0" w:color="000000"/>
              <w:bottom w:val="single" w:sz="5" w:space="0" w:color="000000"/>
              <w:right w:val="none" w:sz="0" w:space="0" w:color="000000"/>
            </w:tcBorders>
            <w:shd w:val="clear" w:color="auto" w:fill="auto"/>
            <w:vAlign w:val="center"/>
          </w:tcPr>
          <w:p w14:paraId="5ABA5FDE" w14:textId="77777777" w:rsidR="00700204" w:rsidRPr="00FC6342" w:rsidRDefault="00700204" w:rsidP="00A30D44">
            <w:pPr>
              <w:spacing w:before="153" w:line="250" w:lineRule="exact"/>
              <w:jc w:val="center"/>
              <w:textAlignment w:val="baseline"/>
              <w:rPr>
                <w:rFonts w:ascii="Arial" w:eastAsia="Arial" w:hAnsi="Arial" w:cs="Arial"/>
                <w:b/>
                <w:color w:val="000000"/>
                <w:sz w:val="24"/>
                <w:szCs w:val="24"/>
              </w:rPr>
            </w:pPr>
            <w:r w:rsidRPr="00FC6342">
              <w:rPr>
                <w:rFonts w:ascii="Arial" w:eastAsia="Arial" w:hAnsi="Arial" w:cs="Arial"/>
                <w:b/>
                <w:color w:val="000000"/>
                <w:sz w:val="24"/>
                <w:szCs w:val="24"/>
              </w:rPr>
              <w:t>%</w:t>
            </w:r>
          </w:p>
        </w:tc>
        <w:tc>
          <w:tcPr>
            <w:tcW w:w="965" w:type="dxa"/>
            <w:tcBorders>
              <w:top w:val="single" w:sz="5" w:space="0" w:color="000000"/>
              <w:left w:val="none" w:sz="0" w:space="0" w:color="000000"/>
              <w:bottom w:val="single" w:sz="5" w:space="0" w:color="000000"/>
              <w:right w:val="single" w:sz="5" w:space="0" w:color="000000"/>
            </w:tcBorders>
            <w:shd w:val="clear" w:color="auto" w:fill="auto"/>
          </w:tcPr>
          <w:p w14:paraId="3AFCA8E8" w14:textId="77777777" w:rsidR="00700204" w:rsidRPr="00FC6342" w:rsidRDefault="00700204" w:rsidP="00A30D44">
            <w:pPr>
              <w:textAlignment w:val="baseline"/>
              <w:rPr>
                <w:rFonts w:ascii="Arial" w:eastAsia="Arial" w:hAnsi="Arial" w:cs="Arial"/>
                <w:color w:val="000000"/>
                <w:sz w:val="24"/>
                <w:szCs w:val="24"/>
              </w:rPr>
            </w:pPr>
          </w:p>
        </w:tc>
        <w:tc>
          <w:tcPr>
            <w:tcW w:w="365" w:type="dxa"/>
            <w:tcBorders>
              <w:top w:val="single" w:sz="5" w:space="0" w:color="000000"/>
              <w:left w:val="single" w:sz="5" w:space="0" w:color="000000"/>
              <w:bottom w:val="single" w:sz="5" w:space="0" w:color="000000"/>
              <w:right w:val="none" w:sz="0" w:space="0" w:color="000000"/>
            </w:tcBorders>
            <w:shd w:val="clear" w:color="auto" w:fill="auto"/>
            <w:vAlign w:val="center"/>
          </w:tcPr>
          <w:p w14:paraId="09E89D48" w14:textId="4405C7E3" w:rsidR="00700204" w:rsidRPr="00FC6342" w:rsidRDefault="001878B5" w:rsidP="00A30D44">
            <w:pPr>
              <w:spacing w:before="153" w:line="250" w:lineRule="exact"/>
              <w:ind w:right="15"/>
              <w:jc w:val="right"/>
              <w:textAlignment w:val="baseline"/>
              <w:rPr>
                <w:rFonts w:ascii="Arial" w:eastAsia="Arial" w:hAnsi="Arial" w:cs="Arial"/>
                <w:b/>
                <w:color w:val="000000"/>
                <w:sz w:val="24"/>
                <w:szCs w:val="24"/>
              </w:rPr>
            </w:pPr>
            <w:r w:rsidRPr="00FC6342">
              <w:rPr>
                <w:rFonts w:ascii="Arial" w:eastAsia="Arial" w:hAnsi="Arial" w:cs="Arial"/>
                <w:b/>
                <w:color w:val="000000"/>
                <w:sz w:val="24"/>
                <w:szCs w:val="24"/>
              </w:rPr>
              <w:t>h</w:t>
            </w:r>
            <w:r w:rsidR="00700204" w:rsidRPr="00FC6342">
              <w:rPr>
                <w:rFonts w:ascii="Arial" w:eastAsia="Arial" w:hAnsi="Arial" w:cs="Arial"/>
                <w:b/>
                <w:color w:val="000000"/>
                <w:sz w:val="24"/>
                <w:szCs w:val="24"/>
              </w:rPr>
              <w:t>a</w:t>
            </w:r>
          </w:p>
        </w:tc>
        <w:tc>
          <w:tcPr>
            <w:tcW w:w="413" w:type="dxa"/>
            <w:tcBorders>
              <w:top w:val="single" w:sz="5" w:space="0" w:color="000000"/>
              <w:left w:val="none" w:sz="0" w:space="0" w:color="000000"/>
              <w:bottom w:val="single" w:sz="5" w:space="0" w:color="000000"/>
              <w:right w:val="none" w:sz="0" w:space="0" w:color="000000"/>
            </w:tcBorders>
            <w:shd w:val="clear" w:color="auto" w:fill="auto"/>
          </w:tcPr>
          <w:p w14:paraId="3BE69432" w14:textId="77777777" w:rsidR="00700204" w:rsidRPr="00FC6342" w:rsidRDefault="00700204" w:rsidP="00A30D44">
            <w:pPr>
              <w:textAlignment w:val="baseline"/>
              <w:rPr>
                <w:rFonts w:ascii="Arial" w:eastAsia="Arial" w:hAnsi="Arial" w:cs="Arial"/>
                <w:color w:val="000000"/>
                <w:sz w:val="24"/>
                <w:szCs w:val="24"/>
              </w:rPr>
            </w:pPr>
          </w:p>
        </w:tc>
        <w:tc>
          <w:tcPr>
            <w:tcW w:w="470" w:type="dxa"/>
            <w:tcBorders>
              <w:top w:val="single" w:sz="5" w:space="0" w:color="000000"/>
              <w:left w:val="none" w:sz="0" w:space="0" w:color="000000"/>
              <w:bottom w:val="single" w:sz="5" w:space="0" w:color="000000"/>
              <w:right w:val="single" w:sz="5" w:space="0" w:color="000000"/>
            </w:tcBorders>
            <w:shd w:val="clear" w:color="auto" w:fill="auto"/>
          </w:tcPr>
          <w:p w14:paraId="17D00F1E" w14:textId="77777777" w:rsidR="00700204" w:rsidRPr="00FC6342" w:rsidRDefault="00700204" w:rsidP="00A30D44">
            <w:pPr>
              <w:textAlignment w:val="baseline"/>
              <w:rPr>
                <w:rFonts w:ascii="Arial" w:eastAsia="Arial" w:hAnsi="Arial" w:cs="Arial"/>
                <w:color w:val="000000"/>
                <w:sz w:val="24"/>
                <w:szCs w:val="24"/>
              </w:rPr>
            </w:pPr>
          </w:p>
        </w:tc>
        <w:tc>
          <w:tcPr>
            <w:tcW w:w="101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3E0BA48" w14:textId="77777777" w:rsidR="00700204" w:rsidRPr="00FC6342" w:rsidRDefault="00700204" w:rsidP="00A30D44">
            <w:pPr>
              <w:spacing w:before="153" w:line="250" w:lineRule="exact"/>
              <w:ind w:right="707"/>
              <w:jc w:val="right"/>
              <w:textAlignment w:val="baseline"/>
              <w:rPr>
                <w:rFonts w:ascii="Arial" w:eastAsia="Arial" w:hAnsi="Arial" w:cs="Arial"/>
                <w:b/>
                <w:color w:val="000000"/>
                <w:sz w:val="24"/>
                <w:szCs w:val="24"/>
              </w:rPr>
            </w:pPr>
            <w:r w:rsidRPr="00FC6342">
              <w:rPr>
                <w:rFonts w:ascii="Arial" w:eastAsia="Arial" w:hAnsi="Arial" w:cs="Arial"/>
                <w:b/>
                <w:color w:val="000000"/>
                <w:sz w:val="24"/>
                <w:szCs w:val="24"/>
              </w:rPr>
              <w:t>%</w:t>
            </w:r>
          </w:p>
        </w:tc>
        <w:tc>
          <w:tcPr>
            <w:tcW w:w="398" w:type="dxa"/>
            <w:tcBorders>
              <w:top w:val="single" w:sz="5" w:space="0" w:color="000000"/>
              <w:left w:val="single" w:sz="5" w:space="0" w:color="000000"/>
              <w:bottom w:val="single" w:sz="5" w:space="0" w:color="000000"/>
              <w:right w:val="none" w:sz="0" w:space="0" w:color="000000"/>
            </w:tcBorders>
            <w:shd w:val="clear" w:color="auto" w:fill="auto"/>
            <w:vAlign w:val="center"/>
          </w:tcPr>
          <w:p w14:paraId="7F572176" w14:textId="5328BD63" w:rsidR="00700204" w:rsidRPr="00FC6342" w:rsidRDefault="001878B5" w:rsidP="00A30D44">
            <w:pPr>
              <w:spacing w:before="153" w:line="250" w:lineRule="exact"/>
              <w:jc w:val="center"/>
              <w:textAlignment w:val="baseline"/>
              <w:rPr>
                <w:rFonts w:ascii="Arial" w:eastAsia="Arial" w:hAnsi="Arial" w:cs="Arial"/>
                <w:b/>
                <w:color w:val="000000"/>
                <w:sz w:val="24"/>
                <w:szCs w:val="24"/>
              </w:rPr>
            </w:pPr>
            <w:r w:rsidRPr="00FC6342">
              <w:rPr>
                <w:rFonts w:ascii="Arial" w:eastAsia="Arial" w:hAnsi="Arial" w:cs="Arial"/>
                <w:b/>
                <w:color w:val="000000"/>
                <w:sz w:val="24"/>
                <w:szCs w:val="24"/>
              </w:rPr>
              <w:t>h</w:t>
            </w:r>
            <w:r w:rsidR="00700204" w:rsidRPr="00FC6342">
              <w:rPr>
                <w:rFonts w:ascii="Arial" w:eastAsia="Arial" w:hAnsi="Arial" w:cs="Arial"/>
                <w:b/>
                <w:color w:val="000000"/>
                <w:sz w:val="24"/>
                <w:szCs w:val="24"/>
              </w:rPr>
              <w:t>a</w:t>
            </w:r>
          </w:p>
        </w:tc>
        <w:tc>
          <w:tcPr>
            <w:tcW w:w="192" w:type="dxa"/>
            <w:tcBorders>
              <w:top w:val="single" w:sz="5" w:space="0" w:color="000000"/>
              <w:left w:val="none" w:sz="0" w:space="0" w:color="000000"/>
              <w:bottom w:val="single" w:sz="5" w:space="0" w:color="000000"/>
              <w:right w:val="none" w:sz="0" w:space="0" w:color="000000"/>
            </w:tcBorders>
            <w:shd w:val="clear" w:color="auto" w:fill="auto"/>
          </w:tcPr>
          <w:p w14:paraId="4CABACBE" w14:textId="77777777" w:rsidR="00700204" w:rsidRPr="00FC6342" w:rsidRDefault="00700204" w:rsidP="00A30D44">
            <w:pPr>
              <w:textAlignment w:val="baseline"/>
              <w:rPr>
                <w:rFonts w:ascii="Arial" w:eastAsia="Arial" w:hAnsi="Arial" w:cs="Arial"/>
                <w:color w:val="000000"/>
                <w:sz w:val="24"/>
                <w:szCs w:val="24"/>
              </w:rPr>
            </w:pPr>
          </w:p>
        </w:tc>
        <w:tc>
          <w:tcPr>
            <w:tcW w:w="432" w:type="dxa"/>
            <w:tcBorders>
              <w:top w:val="single" w:sz="5" w:space="0" w:color="000000"/>
              <w:left w:val="none" w:sz="0" w:space="0" w:color="000000"/>
              <w:bottom w:val="single" w:sz="5" w:space="0" w:color="000000"/>
              <w:right w:val="none" w:sz="0" w:space="0" w:color="000000"/>
            </w:tcBorders>
            <w:shd w:val="clear" w:color="auto" w:fill="auto"/>
          </w:tcPr>
          <w:p w14:paraId="710EDF0B" w14:textId="77777777" w:rsidR="00700204" w:rsidRPr="00FC6342" w:rsidRDefault="00700204" w:rsidP="00A30D44">
            <w:pPr>
              <w:textAlignment w:val="baseline"/>
              <w:rPr>
                <w:rFonts w:ascii="Arial" w:eastAsia="Arial" w:hAnsi="Arial" w:cs="Arial"/>
                <w:color w:val="000000"/>
                <w:sz w:val="24"/>
                <w:szCs w:val="24"/>
              </w:rPr>
            </w:pPr>
          </w:p>
        </w:tc>
        <w:tc>
          <w:tcPr>
            <w:tcW w:w="466" w:type="dxa"/>
            <w:tcBorders>
              <w:top w:val="single" w:sz="5" w:space="0" w:color="000000"/>
              <w:left w:val="none" w:sz="0" w:space="0" w:color="000000"/>
              <w:bottom w:val="single" w:sz="5" w:space="0" w:color="000000"/>
              <w:right w:val="single" w:sz="5" w:space="0" w:color="000000"/>
            </w:tcBorders>
            <w:shd w:val="clear" w:color="auto" w:fill="auto"/>
          </w:tcPr>
          <w:p w14:paraId="628FAA05" w14:textId="77777777" w:rsidR="00700204" w:rsidRPr="00FC6342" w:rsidRDefault="00700204" w:rsidP="00A30D44">
            <w:pPr>
              <w:textAlignment w:val="baseline"/>
              <w:rPr>
                <w:rFonts w:ascii="Arial" w:eastAsia="Arial" w:hAnsi="Arial" w:cs="Arial"/>
                <w:color w:val="000000"/>
                <w:sz w:val="24"/>
                <w:szCs w:val="24"/>
              </w:rPr>
            </w:pPr>
          </w:p>
        </w:tc>
        <w:tc>
          <w:tcPr>
            <w:tcW w:w="89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3C7A79ED" w14:textId="77777777" w:rsidR="00700204" w:rsidRPr="00FC6342" w:rsidRDefault="00700204" w:rsidP="00A30D44">
            <w:pPr>
              <w:spacing w:before="153" w:line="250" w:lineRule="exact"/>
              <w:ind w:right="622"/>
              <w:jc w:val="right"/>
              <w:textAlignment w:val="baseline"/>
              <w:rPr>
                <w:rFonts w:ascii="Arial" w:eastAsia="Arial" w:hAnsi="Arial" w:cs="Arial"/>
                <w:b/>
                <w:color w:val="000000"/>
                <w:sz w:val="24"/>
                <w:szCs w:val="24"/>
              </w:rPr>
            </w:pPr>
            <w:r w:rsidRPr="00FC6342">
              <w:rPr>
                <w:rFonts w:ascii="Arial" w:eastAsia="Arial" w:hAnsi="Arial" w:cs="Arial"/>
                <w:b/>
                <w:color w:val="000000"/>
                <w:sz w:val="24"/>
                <w:szCs w:val="24"/>
              </w:rPr>
              <w:t>%</w:t>
            </w:r>
          </w:p>
        </w:tc>
      </w:tr>
      <w:tr w:rsidR="00700204" w:rsidRPr="00FC6342" w14:paraId="5596224F" w14:textId="77777777" w:rsidTr="0079563D">
        <w:trPr>
          <w:trHeight w:hRule="exact" w:val="408"/>
        </w:trPr>
        <w:tc>
          <w:tcPr>
            <w:tcW w:w="125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908A79B" w14:textId="77777777" w:rsidR="00700204" w:rsidRPr="00FC6342" w:rsidRDefault="00700204" w:rsidP="00A30D44">
            <w:pPr>
              <w:spacing w:before="158" w:line="240" w:lineRule="exact"/>
              <w:ind w:left="86"/>
              <w:textAlignment w:val="baseline"/>
              <w:rPr>
                <w:rFonts w:ascii="Arial" w:eastAsia="Arial" w:hAnsi="Arial" w:cs="Arial"/>
                <w:color w:val="000000"/>
                <w:sz w:val="24"/>
                <w:szCs w:val="24"/>
              </w:rPr>
            </w:pPr>
            <w:r w:rsidRPr="00FC6342">
              <w:rPr>
                <w:rFonts w:ascii="Arial" w:eastAsia="Arial" w:hAnsi="Arial" w:cs="Arial"/>
                <w:color w:val="000000"/>
                <w:sz w:val="24"/>
                <w:szCs w:val="24"/>
              </w:rPr>
              <w:t>Savanes</w:t>
            </w:r>
          </w:p>
        </w:tc>
        <w:tc>
          <w:tcPr>
            <w:tcW w:w="389" w:type="dxa"/>
            <w:tcBorders>
              <w:top w:val="single" w:sz="5" w:space="0" w:color="000000"/>
              <w:left w:val="single" w:sz="5" w:space="0" w:color="000000"/>
              <w:bottom w:val="single" w:sz="5" w:space="0" w:color="000000"/>
              <w:right w:val="none" w:sz="0" w:space="0" w:color="000000"/>
            </w:tcBorders>
            <w:shd w:val="clear" w:color="auto" w:fill="auto"/>
          </w:tcPr>
          <w:p w14:paraId="3C12D7CD" w14:textId="77777777" w:rsidR="00700204" w:rsidRPr="00FC6342" w:rsidRDefault="00700204" w:rsidP="00A30D44">
            <w:pPr>
              <w:textAlignment w:val="baseline"/>
              <w:rPr>
                <w:rFonts w:ascii="Arial" w:eastAsia="Arial" w:hAnsi="Arial" w:cs="Arial"/>
                <w:color w:val="000000"/>
                <w:sz w:val="24"/>
                <w:szCs w:val="24"/>
              </w:rPr>
            </w:pPr>
          </w:p>
        </w:tc>
        <w:tc>
          <w:tcPr>
            <w:tcW w:w="427" w:type="dxa"/>
            <w:tcBorders>
              <w:top w:val="single" w:sz="5" w:space="0" w:color="000000"/>
              <w:left w:val="none" w:sz="0" w:space="0" w:color="000000"/>
              <w:bottom w:val="single" w:sz="5" w:space="0" w:color="000000"/>
              <w:right w:val="none" w:sz="0" w:space="0" w:color="000000"/>
            </w:tcBorders>
            <w:shd w:val="clear" w:color="auto" w:fill="auto"/>
            <w:vAlign w:val="center"/>
          </w:tcPr>
          <w:p w14:paraId="39ED9BEE" w14:textId="77777777" w:rsidR="00700204" w:rsidRPr="00FC6342" w:rsidRDefault="00700204" w:rsidP="00A30D44">
            <w:pPr>
              <w:spacing w:before="158" w:line="240" w:lineRule="exact"/>
              <w:ind w:right="34"/>
              <w:jc w:val="right"/>
              <w:textAlignment w:val="baseline"/>
              <w:rPr>
                <w:rFonts w:ascii="Arial" w:eastAsia="Arial" w:hAnsi="Arial" w:cs="Arial"/>
                <w:color w:val="000000"/>
                <w:sz w:val="24"/>
                <w:szCs w:val="24"/>
              </w:rPr>
            </w:pPr>
            <w:r w:rsidRPr="00FC6342">
              <w:rPr>
                <w:rFonts w:ascii="Arial" w:eastAsia="Arial" w:hAnsi="Arial" w:cs="Arial"/>
                <w:color w:val="000000"/>
                <w:sz w:val="24"/>
                <w:szCs w:val="24"/>
              </w:rPr>
              <w:t>82</w:t>
            </w:r>
          </w:p>
        </w:tc>
        <w:tc>
          <w:tcPr>
            <w:tcW w:w="470" w:type="dxa"/>
            <w:tcBorders>
              <w:top w:val="single" w:sz="5" w:space="0" w:color="000000"/>
              <w:left w:val="none" w:sz="0" w:space="0" w:color="000000"/>
              <w:bottom w:val="single" w:sz="5" w:space="0" w:color="000000"/>
              <w:right w:val="single" w:sz="5" w:space="0" w:color="000000"/>
            </w:tcBorders>
            <w:shd w:val="clear" w:color="auto" w:fill="auto"/>
            <w:vAlign w:val="center"/>
          </w:tcPr>
          <w:p w14:paraId="6B83C5BC" w14:textId="77777777" w:rsidR="00700204" w:rsidRPr="00FC6342" w:rsidRDefault="00700204" w:rsidP="00A30D44">
            <w:pPr>
              <w:spacing w:before="158" w:line="240" w:lineRule="exact"/>
              <w:jc w:val="center"/>
              <w:textAlignment w:val="baseline"/>
              <w:rPr>
                <w:rFonts w:ascii="Arial" w:eastAsia="Arial" w:hAnsi="Arial" w:cs="Arial"/>
                <w:color w:val="000000"/>
                <w:sz w:val="24"/>
                <w:szCs w:val="24"/>
              </w:rPr>
            </w:pPr>
            <w:r w:rsidRPr="00FC6342">
              <w:rPr>
                <w:rFonts w:ascii="Arial" w:eastAsia="Arial" w:hAnsi="Arial" w:cs="Arial"/>
                <w:color w:val="000000"/>
                <w:sz w:val="24"/>
                <w:szCs w:val="24"/>
              </w:rPr>
              <w:t>528</w:t>
            </w:r>
          </w:p>
        </w:tc>
        <w:tc>
          <w:tcPr>
            <w:tcW w:w="408" w:type="dxa"/>
            <w:tcBorders>
              <w:top w:val="single" w:sz="5" w:space="0" w:color="000000"/>
              <w:left w:val="single" w:sz="5" w:space="0" w:color="000000"/>
              <w:bottom w:val="single" w:sz="5" w:space="0" w:color="000000"/>
              <w:right w:val="none" w:sz="0" w:space="0" w:color="000000"/>
            </w:tcBorders>
            <w:shd w:val="clear" w:color="auto" w:fill="auto"/>
          </w:tcPr>
          <w:p w14:paraId="3945BA0E" w14:textId="77777777" w:rsidR="00700204" w:rsidRPr="00FC6342" w:rsidRDefault="00700204" w:rsidP="00A30D44">
            <w:pPr>
              <w:textAlignment w:val="baseline"/>
              <w:rPr>
                <w:rFonts w:ascii="Arial" w:eastAsia="Arial" w:hAnsi="Arial" w:cs="Arial"/>
                <w:color w:val="000000"/>
                <w:sz w:val="24"/>
                <w:szCs w:val="24"/>
              </w:rPr>
            </w:pPr>
          </w:p>
        </w:tc>
        <w:tc>
          <w:tcPr>
            <w:tcW w:w="965" w:type="dxa"/>
            <w:tcBorders>
              <w:top w:val="single" w:sz="5" w:space="0" w:color="000000"/>
              <w:left w:val="none" w:sz="0" w:space="0" w:color="000000"/>
              <w:bottom w:val="single" w:sz="5" w:space="0" w:color="000000"/>
              <w:right w:val="single" w:sz="5" w:space="0" w:color="000000"/>
            </w:tcBorders>
            <w:shd w:val="clear" w:color="auto" w:fill="auto"/>
            <w:vAlign w:val="center"/>
          </w:tcPr>
          <w:p w14:paraId="42FF6F32" w14:textId="77777777" w:rsidR="00700204" w:rsidRPr="00FC6342" w:rsidRDefault="00700204" w:rsidP="00A30D44">
            <w:pPr>
              <w:tabs>
                <w:tab w:val="decimal" w:pos="360"/>
              </w:tabs>
              <w:spacing w:before="158" w:line="240" w:lineRule="exact"/>
              <w:textAlignment w:val="baseline"/>
              <w:rPr>
                <w:rFonts w:ascii="Arial" w:eastAsia="Arial" w:hAnsi="Arial" w:cs="Arial"/>
                <w:color w:val="000000"/>
                <w:sz w:val="24"/>
                <w:szCs w:val="24"/>
              </w:rPr>
            </w:pPr>
            <w:r w:rsidRPr="00FC6342">
              <w:rPr>
                <w:rFonts w:ascii="Arial" w:eastAsia="Arial" w:hAnsi="Arial" w:cs="Arial"/>
                <w:color w:val="000000"/>
                <w:sz w:val="24"/>
                <w:szCs w:val="24"/>
              </w:rPr>
              <w:t>1,45%</w:t>
            </w:r>
          </w:p>
        </w:tc>
        <w:tc>
          <w:tcPr>
            <w:tcW w:w="365" w:type="dxa"/>
            <w:tcBorders>
              <w:top w:val="single" w:sz="5" w:space="0" w:color="000000"/>
              <w:left w:val="single" w:sz="5" w:space="0" w:color="000000"/>
              <w:bottom w:val="single" w:sz="5" w:space="0" w:color="000000"/>
              <w:right w:val="none" w:sz="0" w:space="0" w:color="000000"/>
            </w:tcBorders>
            <w:shd w:val="clear" w:color="auto" w:fill="auto"/>
          </w:tcPr>
          <w:p w14:paraId="5C59AF46" w14:textId="77777777" w:rsidR="00700204" w:rsidRPr="00FC6342" w:rsidRDefault="00700204" w:rsidP="00A30D44">
            <w:pPr>
              <w:textAlignment w:val="baseline"/>
              <w:rPr>
                <w:rFonts w:ascii="Arial" w:eastAsia="Arial" w:hAnsi="Arial" w:cs="Arial"/>
                <w:color w:val="000000"/>
                <w:sz w:val="24"/>
                <w:szCs w:val="24"/>
              </w:rPr>
            </w:pPr>
          </w:p>
        </w:tc>
        <w:tc>
          <w:tcPr>
            <w:tcW w:w="413" w:type="dxa"/>
            <w:tcBorders>
              <w:top w:val="single" w:sz="5" w:space="0" w:color="000000"/>
              <w:left w:val="none" w:sz="0" w:space="0" w:color="000000"/>
              <w:bottom w:val="single" w:sz="5" w:space="0" w:color="000000"/>
              <w:right w:val="none" w:sz="0" w:space="0" w:color="000000"/>
            </w:tcBorders>
            <w:shd w:val="clear" w:color="auto" w:fill="auto"/>
            <w:vAlign w:val="center"/>
          </w:tcPr>
          <w:p w14:paraId="77A5EFA9" w14:textId="77777777" w:rsidR="00700204" w:rsidRPr="00FC6342" w:rsidRDefault="00700204" w:rsidP="00A30D44">
            <w:pPr>
              <w:spacing w:before="158" w:line="240" w:lineRule="exact"/>
              <w:jc w:val="center"/>
              <w:textAlignment w:val="baseline"/>
              <w:rPr>
                <w:rFonts w:ascii="Arial" w:eastAsia="Arial" w:hAnsi="Arial" w:cs="Arial"/>
                <w:color w:val="000000"/>
                <w:sz w:val="24"/>
                <w:szCs w:val="24"/>
              </w:rPr>
            </w:pPr>
            <w:r w:rsidRPr="00FC6342">
              <w:rPr>
                <w:rFonts w:ascii="Arial" w:eastAsia="Arial" w:hAnsi="Arial" w:cs="Arial"/>
                <w:color w:val="000000"/>
                <w:sz w:val="24"/>
                <w:szCs w:val="24"/>
              </w:rPr>
              <w:t>218</w:t>
            </w:r>
          </w:p>
        </w:tc>
        <w:tc>
          <w:tcPr>
            <w:tcW w:w="470" w:type="dxa"/>
            <w:tcBorders>
              <w:top w:val="single" w:sz="5" w:space="0" w:color="000000"/>
              <w:left w:val="none" w:sz="0" w:space="0" w:color="000000"/>
              <w:bottom w:val="single" w:sz="5" w:space="0" w:color="000000"/>
              <w:right w:val="single" w:sz="5" w:space="0" w:color="000000"/>
            </w:tcBorders>
            <w:shd w:val="clear" w:color="auto" w:fill="auto"/>
            <w:vAlign w:val="center"/>
          </w:tcPr>
          <w:p w14:paraId="33E8216E" w14:textId="77777777" w:rsidR="00700204" w:rsidRPr="00FC6342" w:rsidRDefault="00700204" w:rsidP="00A30D44">
            <w:pPr>
              <w:spacing w:before="158" w:line="240" w:lineRule="exact"/>
              <w:jc w:val="center"/>
              <w:textAlignment w:val="baseline"/>
              <w:rPr>
                <w:rFonts w:ascii="Arial" w:eastAsia="Arial" w:hAnsi="Arial" w:cs="Arial"/>
                <w:color w:val="000000"/>
                <w:sz w:val="24"/>
                <w:szCs w:val="24"/>
              </w:rPr>
            </w:pPr>
            <w:r w:rsidRPr="00FC6342">
              <w:rPr>
                <w:rFonts w:ascii="Arial" w:eastAsia="Arial" w:hAnsi="Arial" w:cs="Arial"/>
                <w:color w:val="000000"/>
                <w:sz w:val="24"/>
                <w:szCs w:val="24"/>
              </w:rPr>
              <w:t>077</w:t>
            </w:r>
          </w:p>
        </w:tc>
        <w:tc>
          <w:tcPr>
            <w:tcW w:w="101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B573653" w14:textId="77777777" w:rsidR="00700204" w:rsidRPr="00FC6342" w:rsidRDefault="00700204" w:rsidP="00A30D44">
            <w:pPr>
              <w:tabs>
                <w:tab w:val="decimal" w:pos="432"/>
              </w:tabs>
              <w:spacing w:before="158" w:line="240" w:lineRule="exact"/>
              <w:textAlignment w:val="baseline"/>
              <w:rPr>
                <w:rFonts w:ascii="Arial" w:eastAsia="Arial" w:hAnsi="Arial" w:cs="Arial"/>
                <w:color w:val="000000"/>
                <w:sz w:val="24"/>
                <w:szCs w:val="24"/>
              </w:rPr>
            </w:pPr>
            <w:r w:rsidRPr="00FC6342">
              <w:rPr>
                <w:rFonts w:ascii="Arial" w:eastAsia="Arial" w:hAnsi="Arial" w:cs="Arial"/>
                <w:color w:val="000000"/>
                <w:sz w:val="24"/>
                <w:szCs w:val="24"/>
              </w:rPr>
              <w:t>3,83%</w:t>
            </w:r>
          </w:p>
        </w:tc>
        <w:tc>
          <w:tcPr>
            <w:tcW w:w="398" w:type="dxa"/>
            <w:tcBorders>
              <w:top w:val="single" w:sz="5" w:space="0" w:color="000000"/>
              <w:left w:val="single" w:sz="5" w:space="0" w:color="000000"/>
              <w:bottom w:val="single" w:sz="5" w:space="0" w:color="000000"/>
              <w:right w:val="none" w:sz="0" w:space="0" w:color="000000"/>
            </w:tcBorders>
            <w:shd w:val="clear" w:color="auto" w:fill="auto"/>
          </w:tcPr>
          <w:p w14:paraId="0BCC054B" w14:textId="77777777" w:rsidR="00700204" w:rsidRPr="00FC6342" w:rsidRDefault="00700204" w:rsidP="00A30D44">
            <w:pPr>
              <w:textAlignment w:val="baseline"/>
              <w:rPr>
                <w:rFonts w:ascii="Arial" w:eastAsia="Arial" w:hAnsi="Arial" w:cs="Arial"/>
                <w:color w:val="000000"/>
                <w:sz w:val="24"/>
                <w:szCs w:val="24"/>
              </w:rPr>
            </w:pPr>
          </w:p>
        </w:tc>
        <w:tc>
          <w:tcPr>
            <w:tcW w:w="192" w:type="dxa"/>
            <w:tcBorders>
              <w:top w:val="single" w:sz="5" w:space="0" w:color="000000"/>
              <w:left w:val="none" w:sz="0" w:space="0" w:color="000000"/>
              <w:bottom w:val="single" w:sz="5" w:space="0" w:color="000000"/>
              <w:right w:val="none" w:sz="0" w:space="0" w:color="000000"/>
            </w:tcBorders>
            <w:shd w:val="clear" w:color="auto" w:fill="auto"/>
          </w:tcPr>
          <w:p w14:paraId="2CF3BA88" w14:textId="77777777" w:rsidR="00700204" w:rsidRPr="00FC6342" w:rsidRDefault="00700204" w:rsidP="00A30D44">
            <w:pPr>
              <w:textAlignment w:val="baseline"/>
              <w:rPr>
                <w:rFonts w:ascii="Arial" w:eastAsia="Arial" w:hAnsi="Arial" w:cs="Arial"/>
                <w:color w:val="000000"/>
                <w:sz w:val="24"/>
                <w:szCs w:val="24"/>
              </w:rPr>
            </w:pPr>
          </w:p>
        </w:tc>
        <w:tc>
          <w:tcPr>
            <w:tcW w:w="432" w:type="dxa"/>
            <w:tcBorders>
              <w:top w:val="single" w:sz="5" w:space="0" w:color="000000"/>
              <w:left w:val="none" w:sz="0" w:space="0" w:color="000000"/>
              <w:bottom w:val="single" w:sz="5" w:space="0" w:color="000000"/>
              <w:right w:val="none" w:sz="0" w:space="0" w:color="000000"/>
            </w:tcBorders>
            <w:shd w:val="clear" w:color="auto" w:fill="auto"/>
            <w:vAlign w:val="center"/>
          </w:tcPr>
          <w:p w14:paraId="1D47B44C" w14:textId="77777777" w:rsidR="00700204" w:rsidRPr="00FC6342" w:rsidRDefault="00700204" w:rsidP="00A30D44">
            <w:pPr>
              <w:spacing w:before="158" w:line="240" w:lineRule="exact"/>
              <w:jc w:val="center"/>
              <w:textAlignment w:val="baseline"/>
              <w:rPr>
                <w:rFonts w:ascii="Arial" w:eastAsia="Arial" w:hAnsi="Arial" w:cs="Arial"/>
                <w:color w:val="000000"/>
                <w:sz w:val="24"/>
                <w:szCs w:val="24"/>
              </w:rPr>
            </w:pPr>
            <w:r w:rsidRPr="00FC6342">
              <w:rPr>
                <w:rFonts w:ascii="Arial" w:eastAsia="Arial" w:hAnsi="Arial" w:cs="Arial"/>
                <w:color w:val="000000"/>
                <w:sz w:val="24"/>
                <w:szCs w:val="24"/>
              </w:rPr>
              <w:t>571</w:t>
            </w:r>
          </w:p>
        </w:tc>
        <w:tc>
          <w:tcPr>
            <w:tcW w:w="466" w:type="dxa"/>
            <w:tcBorders>
              <w:top w:val="single" w:sz="5" w:space="0" w:color="000000"/>
              <w:left w:val="none" w:sz="0" w:space="0" w:color="000000"/>
              <w:bottom w:val="single" w:sz="5" w:space="0" w:color="000000"/>
              <w:right w:val="single" w:sz="5" w:space="0" w:color="000000"/>
            </w:tcBorders>
            <w:shd w:val="clear" w:color="auto" w:fill="auto"/>
            <w:vAlign w:val="center"/>
          </w:tcPr>
          <w:p w14:paraId="62DC869F" w14:textId="77777777" w:rsidR="00700204" w:rsidRPr="00FC6342" w:rsidRDefault="00700204" w:rsidP="00A30D44">
            <w:pPr>
              <w:spacing w:before="158" w:line="240" w:lineRule="exact"/>
              <w:jc w:val="center"/>
              <w:textAlignment w:val="baseline"/>
              <w:rPr>
                <w:rFonts w:ascii="Arial" w:eastAsia="Arial" w:hAnsi="Arial" w:cs="Arial"/>
                <w:color w:val="000000"/>
                <w:sz w:val="24"/>
                <w:szCs w:val="24"/>
              </w:rPr>
            </w:pPr>
            <w:r w:rsidRPr="00FC6342">
              <w:rPr>
                <w:rFonts w:ascii="Arial" w:eastAsia="Arial" w:hAnsi="Arial" w:cs="Arial"/>
                <w:color w:val="000000"/>
                <w:sz w:val="24"/>
                <w:szCs w:val="24"/>
              </w:rPr>
              <w:t>839</w:t>
            </w:r>
          </w:p>
        </w:tc>
        <w:tc>
          <w:tcPr>
            <w:tcW w:w="89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12578C0" w14:textId="77777777" w:rsidR="00700204" w:rsidRPr="00FC6342" w:rsidRDefault="00700204" w:rsidP="00A30D44">
            <w:pPr>
              <w:tabs>
                <w:tab w:val="decimal" w:pos="288"/>
              </w:tabs>
              <w:spacing w:before="158" w:line="240" w:lineRule="exact"/>
              <w:textAlignment w:val="baseline"/>
              <w:rPr>
                <w:rFonts w:ascii="Arial" w:eastAsia="Arial" w:hAnsi="Arial" w:cs="Arial"/>
                <w:color w:val="000000"/>
                <w:sz w:val="24"/>
                <w:szCs w:val="24"/>
              </w:rPr>
            </w:pPr>
            <w:r w:rsidRPr="00FC6342">
              <w:rPr>
                <w:rFonts w:ascii="Arial" w:eastAsia="Arial" w:hAnsi="Arial" w:cs="Arial"/>
                <w:color w:val="000000"/>
                <w:sz w:val="24"/>
                <w:szCs w:val="24"/>
              </w:rPr>
              <w:t>10,03%</w:t>
            </w:r>
          </w:p>
        </w:tc>
      </w:tr>
      <w:tr w:rsidR="00700204" w:rsidRPr="00FC6342" w14:paraId="6ADF1E96" w14:textId="77777777" w:rsidTr="0079563D">
        <w:trPr>
          <w:trHeight w:hRule="exact" w:val="408"/>
        </w:trPr>
        <w:tc>
          <w:tcPr>
            <w:tcW w:w="125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BAF1241" w14:textId="77777777" w:rsidR="00700204" w:rsidRPr="00FC6342" w:rsidRDefault="00700204" w:rsidP="00A30D44">
            <w:pPr>
              <w:spacing w:before="158" w:after="7" w:line="242" w:lineRule="exact"/>
              <w:ind w:left="86"/>
              <w:textAlignment w:val="baseline"/>
              <w:rPr>
                <w:rFonts w:ascii="Arial" w:eastAsia="Arial" w:hAnsi="Arial" w:cs="Arial"/>
                <w:color w:val="000000"/>
                <w:sz w:val="24"/>
                <w:szCs w:val="24"/>
              </w:rPr>
            </w:pPr>
            <w:r w:rsidRPr="00FC6342">
              <w:rPr>
                <w:rFonts w:ascii="Arial" w:eastAsia="Arial" w:hAnsi="Arial" w:cs="Arial"/>
                <w:color w:val="000000"/>
                <w:sz w:val="24"/>
                <w:szCs w:val="24"/>
              </w:rPr>
              <w:t>Kara</w:t>
            </w:r>
          </w:p>
        </w:tc>
        <w:tc>
          <w:tcPr>
            <w:tcW w:w="389" w:type="dxa"/>
            <w:tcBorders>
              <w:top w:val="single" w:sz="5" w:space="0" w:color="000000"/>
              <w:left w:val="single" w:sz="5" w:space="0" w:color="000000"/>
              <w:bottom w:val="single" w:sz="5" w:space="0" w:color="000000"/>
              <w:right w:val="none" w:sz="0" w:space="0" w:color="000000"/>
            </w:tcBorders>
            <w:shd w:val="clear" w:color="auto" w:fill="auto"/>
          </w:tcPr>
          <w:p w14:paraId="065C347D" w14:textId="77777777" w:rsidR="00700204" w:rsidRPr="00FC6342" w:rsidRDefault="00700204" w:rsidP="00A30D44">
            <w:pPr>
              <w:textAlignment w:val="baseline"/>
              <w:rPr>
                <w:rFonts w:ascii="Arial" w:eastAsia="Arial" w:hAnsi="Arial" w:cs="Arial"/>
                <w:color w:val="000000"/>
                <w:sz w:val="24"/>
                <w:szCs w:val="24"/>
              </w:rPr>
            </w:pPr>
          </w:p>
        </w:tc>
        <w:tc>
          <w:tcPr>
            <w:tcW w:w="427" w:type="dxa"/>
            <w:tcBorders>
              <w:top w:val="single" w:sz="5" w:space="0" w:color="000000"/>
              <w:left w:val="none" w:sz="0" w:space="0" w:color="000000"/>
              <w:bottom w:val="single" w:sz="5" w:space="0" w:color="000000"/>
              <w:right w:val="none" w:sz="0" w:space="0" w:color="000000"/>
            </w:tcBorders>
            <w:shd w:val="clear" w:color="auto" w:fill="auto"/>
            <w:vAlign w:val="center"/>
          </w:tcPr>
          <w:p w14:paraId="1A56500B" w14:textId="77777777" w:rsidR="00700204" w:rsidRPr="00FC6342" w:rsidRDefault="00700204" w:rsidP="00A30D44">
            <w:pPr>
              <w:spacing w:before="158" w:after="7" w:line="242" w:lineRule="exact"/>
              <w:ind w:right="34"/>
              <w:jc w:val="right"/>
              <w:textAlignment w:val="baseline"/>
              <w:rPr>
                <w:rFonts w:ascii="Arial" w:eastAsia="Arial" w:hAnsi="Arial" w:cs="Arial"/>
                <w:color w:val="000000"/>
                <w:sz w:val="24"/>
                <w:szCs w:val="24"/>
              </w:rPr>
            </w:pPr>
            <w:r w:rsidRPr="00FC6342">
              <w:rPr>
                <w:rFonts w:ascii="Arial" w:eastAsia="Arial" w:hAnsi="Arial" w:cs="Arial"/>
                <w:color w:val="000000"/>
                <w:sz w:val="24"/>
                <w:szCs w:val="24"/>
              </w:rPr>
              <w:t>196</w:t>
            </w:r>
          </w:p>
        </w:tc>
        <w:tc>
          <w:tcPr>
            <w:tcW w:w="470" w:type="dxa"/>
            <w:tcBorders>
              <w:top w:val="single" w:sz="5" w:space="0" w:color="000000"/>
              <w:left w:val="none" w:sz="0" w:space="0" w:color="000000"/>
              <w:bottom w:val="single" w:sz="5" w:space="0" w:color="000000"/>
              <w:right w:val="single" w:sz="5" w:space="0" w:color="000000"/>
            </w:tcBorders>
            <w:shd w:val="clear" w:color="auto" w:fill="auto"/>
            <w:vAlign w:val="center"/>
          </w:tcPr>
          <w:p w14:paraId="7C49650C" w14:textId="77777777" w:rsidR="00700204" w:rsidRPr="00FC6342" w:rsidRDefault="00700204" w:rsidP="00A30D44">
            <w:pPr>
              <w:spacing w:before="158" w:after="7" w:line="242" w:lineRule="exact"/>
              <w:jc w:val="center"/>
              <w:textAlignment w:val="baseline"/>
              <w:rPr>
                <w:rFonts w:ascii="Arial" w:eastAsia="Arial" w:hAnsi="Arial" w:cs="Arial"/>
                <w:color w:val="000000"/>
                <w:sz w:val="24"/>
                <w:szCs w:val="24"/>
              </w:rPr>
            </w:pPr>
            <w:r w:rsidRPr="00FC6342">
              <w:rPr>
                <w:rFonts w:ascii="Arial" w:eastAsia="Arial" w:hAnsi="Arial" w:cs="Arial"/>
                <w:color w:val="000000"/>
                <w:sz w:val="24"/>
                <w:szCs w:val="24"/>
              </w:rPr>
              <w:t>494</w:t>
            </w:r>
          </w:p>
        </w:tc>
        <w:tc>
          <w:tcPr>
            <w:tcW w:w="408" w:type="dxa"/>
            <w:tcBorders>
              <w:top w:val="single" w:sz="5" w:space="0" w:color="000000"/>
              <w:left w:val="single" w:sz="5" w:space="0" w:color="000000"/>
              <w:bottom w:val="single" w:sz="5" w:space="0" w:color="000000"/>
              <w:right w:val="none" w:sz="0" w:space="0" w:color="000000"/>
            </w:tcBorders>
            <w:shd w:val="clear" w:color="auto" w:fill="auto"/>
          </w:tcPr>
          <w:p w14:paraId="26B68043" w14:textId="77777777" w:rsidR="00700204" w:rsidRPr="00FC6342" w:rsidRDefault="00700204" w:rsidP="00A30D44">
            <w:pPr>
              <w:textAlignment w:val="baseline"/>
              <w:rPr>
                <w:rFonts w:ascii="Arial" w:eastAsia="Arial" w:hAnsi="Arial" w:cs="Arial"/>
                <w:color w:val="000000"/>
                <w:sz w:val="24"/>
                <w:szCs w:val="24"/>
              </w:rPr>
            </w:pPr>
          </w:p>
        </w:tc>
        <w:tc>
          <w:tcPr>
            <w:tcW w:w="965" w:type="dxa"/>
            <w:tcBorders>
              <w:top w:val="single" w:sz="5" w:space="0" w:color="000000"/>
              <w:left w:val="none" w:sz="0" w:space="0" w:color="000000"/>
              <w:bottom w:val="single" w:sz="5" w:space="0" w:color="000000"/>
              <w:right w:val="single" w:sz="5" w:space="0" w:color="000000"/>
            </w:tcBorders>
            <w:shd w:val="clear" w:color="auto" w:fill="auto"/>
            <w:vAlign w:val="center"/>
          </w:tcPr>
          <w:p w14:paraId="42634A67" w14:textId="77777777" w:rsidR="00700204" w:rsidRPr="00FC6342" w:rsidRDefault="00700204" w:rsidP="00A30D44">
            <w:pPr>
              <w:tabs>
                <w:tab w:val="decimal" w:pos="360"/>
              </w:tabs>
              <w:spacing w:before="158" w:after="7" w:line="242" w:lineRule="exact"/>
              <w:textAlignment w:val="baseline"/>
              <w:rPr>
                <w:rFonts w:ascii="Arial" w:eastAsia="Arial" w:hAnsi="Arial" w:cs="Arial"/>
                <w:color w:val="000000"/>
                <w:sz w:val="24"/>
                <w:szCs w:val="24"/>
              </w:rPr>
            </w:pPr>
            <w:r w:rsidRPr="00FC6342">
              <w:rPr>
                <w:rFonts w:ascii="Arial" w:eastAsia="Arial" w:hAnsi="Arial" w:cs="Arial"/>
                <w:color w:val="000000"/>
                <w:sz w:val="24"/>
                <w:szCs w:val="24"/>
              </w:rPr>
              <w:t>3,45%</w:t>
            </w:r>
          </w:p>
        </w:tc>
        <w:tc>
          <w:tcPr>
            <w:tcW w:w="365" w:type="dxa"/>
            <w:tcBorders>
              <w:top w:val="single" w:sz="5" w:space="0" w:color="000000"/>
              <w:left w:val="single" w:sz="5" w:space="0" w:color="000000"/>
              <w:bottom w:val="single" w:sz="5" w:space="0" w:color="000000"/>
              <w:right w:val="none" w:sz="0" w:space="0" w:color="000000"/>
            </w:tcBorders>
            <w:shd w:val="clear" w:color="auto" w:fill="auto"/>
          </w:tcPr>
          <w:p w14:paraId="762A36DE" w14:textId="77777777" w:rsidR="00700204" w:rsidRPr="00FC6342" w:rsidRDefault="00700204" w:rsidP="00A30D44">
            <w:pPr>
              <w:textAlignment w:val="baseline"/>
              <w:rPr>
                <w:rFonts w:ascii="Arial" w:eastAsia="Arial" w:hAnsi="Arial" w:cs="Arial"/>
                <w:color w:val="000000"/>
                <w:sz w:val="24"/>
                <w:szCs w:val="24"/>
              </w:rPr>
            </w:pPr>
          </w:p>
        </w:tc>
        <w:tc>
          <w:tcPr>
            <w:tcW w:w="413" w:type="dxa"/>
            <w:tcBorders>
              <w:top w:val="single" w:sz="5" w:space="0" w:color="000000"/>
              <w:left w:val="none" w:sz="0" w:space="0" w:color="000000"/>
              <w:bottom w:val="single" w:sz="5" w:space="0" w:color="000000"/>
              <w:right w:val="none" w:sz="0" w:space="0" w:color="000000"/>
            </w:tcBorders>
            <w:shd w:val="clear" w:color="auto" w:fill="auto"/>
            <w:vAlign w:val="center"/>
          </w:tcPr>
          <w:p w14:paraId="4C87E09A" w14:textId="77777777" w:rsidR="00700204" w:rsidRPr="00FC6342" w:rsidRDefault="00700204" w:rsidP="00A30D44">
            <w:pPr>
              <w:spacing w:before="158" w:after="7" w:line="242" w:lineRule="exact"/>
              <w:jc w:val="center"/>
              <w:textAlignment w:val="baseline"/>
              <w:rPr>
                <w:rFonts w:ascii="Arial" w:eastAsia="Arial" w:hAnsi="Arial" w:cs="Arial"/>
                <w:color w:val="000000"/>
                <w:sz w:val="24"/>
                <w:szCs w:val="24"/>
              </w:rPr>
            </w:pPr>
            <w:r w:rsidRPr="00FC6342">
              <w:rPr>
                <w:rFonts w:ascii="Arial" w:eastAsia="Arial" w:hAnsi="Arial" w:cs="Arial"/>
                <w:color w:val="000000"/>
                <w:sz w:val="24"/>
                <w:szCs w:val="24"/>
              </w:rPr>
              <w:t>466</w:t>
            </w:r>
          </w:p>
        </w:tc>
        <w:tc>
          <w:tcPr>
            <w:tcW w:w="470" w:type="dxa"/>
            <w:tcBorders>
              <w:top w:val="single" w:sz="5" w:space="0" w:color="000000"/>
              <w:left w:val="none" w:sz="0" w:space="0" w:color="000000"/>
              <w:bottom w:val="single" w:sz="5" w:space="0" w:color="000000"/>
              <w:right w:val="single" w:sz="5" w:space="0" w:color="000000"/>
            </w:tcBorders>
            <w:shd w:val="clear" w:color="auto" w:fill="auto"/>
            <w:vAlign w:val="center"/>
          </w:tcPr>
          <w:p w14:paraId="13C05AD3" w14:textId="77777777" w:rsidR="00700204" w:rsidRPr="00FC6342" w:rsidRDefault="00700204" w:rsidP="00A30D44">
            <w:pPr>
              <w:spacing w:before="158" w:after="7" w:line="242" w:lineRule="exact"/>
              <w:jc w:val="center"/>
              <w:textAlignment w:val="baseline"/>
              <w:rPr>
                <w:rFonts w:ascii="Arial" w:eastAsia="Arial" w:hAnsi="Arial" w:cs="Arial"/>
                <w:color w:val="000000"/>
                <w:sz w:val="24"/>
                <w:szCs w:val="24"/>
              </w:rPr>
            </w:pPr>
            <w:r w:rsidRPr="00FC6342">
              <w:rPr>
                <w:rFonts w:ascii="Arial" w:eastAsia="Arial" w:hAnsi="Arial" w:cs="Arial"/>
                <w:color w:val="000000"/>
                <w:sz w:val="24"/>
                <w:szCs w:val="24"/>
              </w:rPr>
              <w:t>409</w:t>
            </w:r>
          </w:p>
        </w:tc>
        <w:tc>
          <w:tcPr>
            <w:tcW w:w="101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5691330" w14:textId="77777777" w:rsidR="00700204" w:rsidRPr="00FC6342" w:rsidRDefault="00700204" w:rsidP="00A30D44">
            <w:pPr>
              <w:tabs>
                <w:tab w:val="decimal" w:pos="432"/>
              </w:tabs>
              <w:spacing w:before="158" w:after="7" w:line="242" w:lineRule="exact"/>
              <w:textAlignment w:val="baseline"/>
              <w:rPr>
                <w:rFonts w:ascii="Arial" w:eastAsia="Arial" w:hAnsi="Arial" w:cs="Arial"/>
                <w:color w:val="000000"/>
                <w:sz w:val="24"/>
                <w:szCs w:val="24"/>
              </w:rPr>
            </w:pPr>
            <w:r w:rsidRPr="00FC6342">
              <w:rPr>
                <w:rFonts w:ascii="Arial" w:eastAsia="Arial" w:hAnsi="Arial" w:cs="Arial"/>
                <w:color w:val="000000"/>
                <w:sz w:val="24"/>
                <w:szCs w:val="24"/>
              </w:rPr>
              <w:t>8,18%</w:t>
            </w:r>
          </w:p>
        </w:tc>
        <w:tc>
          <w:tcPr>
            <w:tcW w:w="398" w:type="dxa"/>
            <w:tcBorders>
              <w:top w:val="single" w:sz="5" w:space="0" w:color="000000"/>
              <w:left w:val="single" w:sz="5" w:space="0" w:color="000000"/>
              <w:bottom w:val="single" w:sz="5" w:space="0" w:color="000000"/>
              <w:right w:val="none" w:sz="0" w:space="0" w:color="000000"/>
            </w:tcBorders>
            <w:shd w:val="clear" w:color="auto" w:fill="auto"/>
          </w:tcPr>
          <w:p w14:paraId="3B11FDAB" w14:textId="77777777" w:rsidR="00700204" w:rsidRPr="00FC6342" w:rsidRDefault="00700204" w:rsidP="00A30D44">
            <w:pPr>
              <w:textAlignment w:val="baseline"/>
              <w:rPr>
                <w:rFonts w:ascii="Arial" w:eastAsia="Arial" w:hAnsi="Arial" w:cs="Arial"/>
                <w:color w:val="000000"/>
                <w:sz w:val="24"/>
                <w:szCs w:val="24"/>
              </w:rPr>
            </w:pPr>
          </w:p>
        </w:tc>
        <w:tc>
          <w:tcPr>
            <w:tcW w:w="192" w:type="dxa"/>
            <w:tcBorders>
              <w:top w:val="single" w:sz="5" w:space="0" w:color="000000"/>
              <w:left w:val="none" w:sz="0" w:space="0" w:color="000000"/>
              <w:bottom w:val="single" w:sz="5" w:space="0" w:color="000000"/>
              <w:right w:val="none" w:sz="0" w:space="0" w:color="000000"/>
            </w:tcBorders>
            <w:shd w:val="clear" w:color="auto" w:fill="auto"/>
          </w:tcPr>
          <w:p w14:paraId="3C3D4BCF" w14:textId="77777777" w:rsidR="00700204" w:rsidRPr="00FC6342" w:rsidRDefault="00700204" w:rsidP="00A30D44">
            <w:pPr>
              <w:textAlignment w:val="baseline"/>
              <w:rPr>
                <w:rFonts w:ascii="Arial" w:eastAsia="Arial" w:hAnsi="Arial" w:cs="Arial"/>
                <w:color w:val="000000"/>
                <w:sz w:val="24"/>
                <w:szCs w:val="24"/>
              </w:rPr>
            </w:pPr>
          </w:p>
        </w:tc>
        <w:tc>
          <w:tcPr>
            <w:tcW w:w="432" w:type="dxa"/>
            <w:tcBorders>
              <w:top w:val="single" w:sz="5" w:space="0" w:color="000000"/>
              <w:left w:val="none" w:sz="0" w:space="0" w:color="000000"/>
              <w:bottom w:val="single" w:sz="5" w:space="0" w:color="000000"/>
              <w:right w:val="none" w:sz="0" w:space="0" w:color="000000"/>
            </w:tcBorders>
            <w:shd w:val="clear" w:color="auto" w:fill="auto"/>
            <w:vAlign w:val="center"/>
          </w:tcPr>
          <w:p w14:paraId="16921101" w14:textId="77777777" w:rsidR="00700204" w:rsidRPr="00FC6342" w:rsidRDefault="00700204" w:rsidP="00A30D44">
            <w:pPr>
              <w:spacing w:before="158" w:after="7" w:line="242" w:lineRule="exact"/>
              <w:jc w:val="center"/>
              <w:textAlignment w:val="baseline"/>
              <w:rPr>
                <w:rFonts w:ascii="Arial" w:eastAsia="Arial" w:hAnsi="Arial" w:cs="Arial"/>
                <w:color w:val="000000"/>
                <w:sz w:val="24"/>
                <w:szCs w:val="24"/>
              </w:rPr>
            </w:pPr>
            <w:r w:rsidRPr="00FC6342">
              <w:rPr>
                <w:rFonts w:ascii="Arial" w:eastAsia="Arial" w:hAnsi="Arial" w:cs="Arial"/>
                <w:color w:val="000000"/>
                <w:sz w:val="24"/>
                <w:szCs w:val="24"/>
              </w:rPr>
              <w:t>489</w:t>
            </w:r>
          </w:p>
        </w:tc>
        <w:tc>
          <w:tcPr>
            <w:tcW w:w="466" w:type="dxa"/>
            <w:tcBorders>
              <w:top w:val="single" w:sz="5" w:space="0" w:color="000000"/>
              <w:left w:val="none" w:sz="0" w:space="0" w:color="000000"/>
              <w:bottom w:val="single" w:sz="5" w:space="0" w:color="000000"/>
              <w:right w:val="single" w:sz="5" w:space="0" w:color="000000"/>
            </w:tcBorders>
            <w:shd w:val="clear" w:color="auto" w:fill="auto"/>
            <w:vAlign w:val="center"/>
          </w:tcPr>
          <w:p w14:paraId="7CA30DCE" w14:textId="77777777" w:rsidR="00700204" w:rsidRPr="00FC6342" w:rsidRDefault="00700204" w:rsidP="00A30D44">
            <w:pPr>
              <w:spacing w:before="158" w:after="7" w:line="242" w:lineRule="exact"/>
              <w:jc w:val="center"/>
              <w:textAlignment w:val="baseline"/>
              <w:rPr>
                <w:rFonts w:ascii="Arial" w:eastAsia="Arial" w:hAnsi="Arial" w:cs="Arial"/>
                <w:color w:val="000000"/>
                <w:sz w:val="24"/>
                <w:szCs w:val="24"/>
              </w:rPr>
            </w:pPr>
            <w:r w:rsidRPr="00FC6342">
              <w:rPr>
                <w:rFonts w:ascii="Arial" w:eastAsia="Arial" w:hAnsi="Arial" w:cs="Arial"/>
                <w:color w:val="000000"/>
                <w:sz w:val="24"/>
                <w:szCs w:val="24"/>
              </w:rPr>
              <w:t>972</w:t>
            </w:r>
          </w:p>
        </w:tc>
        <w:tc>
          <w:tcPr>
            <w:tcW w:w="89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16558BC1" w14:textId="77777777" w:rsidR="00700204" w:rsidRPr="00FC6342" w:rsidRDefault="00700204" w:rsidP="00A30D44">
            <w:pPr>
              <w:tabs>
                <w:tab w:val="decimal" w:pos="288"/>
              </w:tabs>
              <w:spacing w:before="158" w:after="7" w:line="242" w:lineRule="exact"/>
              <w:textAlignment w:val="baseline"/>
              <w:rPr>
                <w:rFonts w:ascii="Arial" w:eastAsia="Arial" w:hAnsi="Arial" w:cs="Arial"/>
                <w:color w:val="000000"/>
                <w:sz w:val="24"/>
                <w:szCs w:val="24"/>
              </w:rPr>
            </w:pPr>
            <w:r w:rsidRPr="00FC6342">
              <w:rPr>
                <w:rFonts w:ascii="Arial" w:eastAsia="Arial" w:hAnsi="Arial" w:cs="Arial"/>
                <w:color w:val="000000"/>
                <w:sz w:val="24"/>
                <w:szCs w:val="24"/>
              </w:rPr>
              <w:t>8,60%</w:t>
            </w:r>
          </w:p>
        </w:tc>
      </w:tr>
      <w:tr w:rsidR="00700204" w:rsidRPr="00FC6342" w14:paraId="2F8AB389" w14:textId="77777777" w:rsidTr="0079563D">
        <w:trPr>
          <w:trHeight w:hRule="exact" w:val="412"/>
        </w:trPr>
        <w:tc>
          <w:tcPr>
            <w:tcW w:w="125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CA55888" w14:textId="77777777" w:rsidR="00700204" w:rsidRPr="00FC6342" w:rsidRDefault="00700204" w:rsidP="00A30D44">
            <w:pPr>
              <w:spacing w:before="158" w:after="3" w:line="242" w:lineRule="exact"/>
              <w:ind w:left="86"/>
              <w:textAlignment w:val="baseline"/>
              <w:rPr>
                <w:rFonts w:ascii="Arial" w:eastAsia="Arial" w:hAnsi="Arial" w:cs="Arial"/>
                <w:color w:val="000000"/>
                <w:sz w:val="24"/>
                <w:szCs w:val="24"/>
              </w:rPr>
            </w:pPr>
            <w:r w:rsidRPr="00FC6342">
              <w:rPr>
                <w:rFonts w:ascii="Arial" w:eastAsia="Arial" w:hAnsi="Arial" w:cs="Arial"/>
                <w:color w:val="000000"/>
                <w:sz w:val="24"/>
                <w:szCs w:val="24"/>
              </w:rPr>
              <w:t>Centrale</w:t>
            </w:r>
          </w:p>
        </w:tc>
        <w:tc>
          <w:tcPr>
            <w:tcW w:w="389" w:type="dxa"/>
            <w:tcBorders>
              <w:top w:val="single" w:sz="5" w:space="0" w:color="000000"/>
              <w:left w:val="single" w:sz="5" w:space="0" w:color="000000"/>
              <w:bottom w:val="single" w:sz="5" w:space="0" w:color="000000"/>
              <w:right w:val="none" w:sz="0" w:space="0" w:color="000000"/>
            </w:tcBorders>
            <w:shd w:val="clear" w:color="auto" w:fill="auto"/>
          </w:tcPr>
          <w:p w14:paraId="3E420C95" w14:textId="77777777" w:rsidR="00700204" w:rsidRPr="00FC6342" w:rsidRDefault="00700204" w:rsidP="00A30D44">
            <w:pPr>
              <w:textAlignment w:val="baseline"/>
              <w:rPr>
                <w:rFonts w:ascii="Arial" w:eastAsia="Arial" w:hAnsi="Arial" w:cs="Arial"/>
                <w:color w:val="000000"/>
                <w:sz w:val="24"/>
                <w:szCs w:val="24"/>
              </w:rPr>
            </w:pPr>
          </w:p>
        </w:tc>
        <w:tc>
          <w:tcPr>
            <w:tcW w:w="427" w:type="dxa"/>
            <w:tcBorders>
              <w:top w:val="single" w:sz="5" w:space="0" w:color="000000"/>
              <w:left w:val="none" w:sz="0" w:space="0" w:color="000000"/>
              <w:bottom w:val="single" w:sz="5" w:space="0" w:color="000000"/>
              <w:right w:val="none" w:sz="0" w:space="0" w:color="000000"/>
            </w:tcBorders>
            <w:shd w:val="clear" w:color="auto" w:fill="auto"/>
            <w:vAlign w:val="center"/>
          </w:tcPr>
          <w:p w14:paraId="06E98C4B" w14:textId="77777777" w:rsidR="00700204" w:rsidRPr="00FC6342" w:rsidRDefault="00700204" w:rsidP="00A30D44">
            <w:pPr>
              <w:spacing w:before="158" w:after="3" w:line="242" w:lineRule="exact"/>
              <w:ind w:right="34"/>
              <w:jc w:val="right"/>
              <w:textAlignment w:val="baseline"/>
              <w:rPr>
                <w:rFonts w:ascii="Arial" w:eastAsia="Arial" w:hAnsi="Arial" w:cs="Arial"/>
                <w:color w:val="000000"/>
                <w:sz w:val="24"/>
                <w:szCs w:val="24"/>
              </w:rPr>
            </w:pPr>
            <w:r w:rsidRPr="00FC6342">
              <w:rPr>
                <w:rFonts w:ascii="Arial" w:eastAsia="Arial" w:hAnsi="Arial" w:cs="Arial"/>
                <w:color w:val="000000"/>
                <w:sz w:val="24"/>
                <w:szCs w:val="24"/>
              </w:rPr>
              <w:t>355</w:t>
            </w:r>
          </w:p>
        </w:tc>
        <w:tc>
          <w:tcPr>
            <w:tcW w:w="470" w:type="dxa"/>
            <w:tcBorders>
              <w:top w:val="single" w:sz="5" w:space="0" w:color="000000"/>
              <w:left w:val="none" w:sz="0" w:space="0" w:color="000000"/>
              <w:bottom w:val="single" w:sz="5" w:space="0" w:color="000000"/>
              <w:right w:val="single" w:sz="5" w:space="0" w:color="000000"/>
            </w:tcBorders>
            <w:shd w:val="clear" w:color="auto" w:fill="auto"/>
            <w:vAlign w:val="center"/>
          </w:tcPr>
          <w:p w14:paraId="48B7DCC2" w14:textId="77777777" w:rsidR="00700204" w:rsidRPr="00FC6342" w:rsidRDefault="00700204" w:rsidP="00A30D44">
            <w:pPr>
              <w:spacing w:before="158" w:after="3" w:line="242" w:lineRule="exact"/>
              <w:jc w:val="center"/>
              <w:textAlignment w:val="baseline"/>
              <w:rPr>
                <w:rFonts w:ascii="Arial" w:eastAsia="Arial" w:hAnsi="Arial" w:cs="Arial"/>
                <w:color w:val="000000"/>
                <w:sz w:val="24"/>
                <w:szCs w:val="24"/>
              </w:rPr>
            </w:pPr>
            <w:r w:rsidRPr="00FC6342">
              <w:rPr>
                <w:rFonts w:ascii="Arial" w:eastAsia="Arial" w:hAnsi="Arial" w:cs="Arial"/>
                <w:color w:val="000000"/>
                <w:sz w:val="24"/>
                <w:szCs w:val="24"/>
              </w:rPr>
              <w:t>348</w:t>
            </w:r>
          </w:p>
        </w:tc>
        <w:tc>
          <w:tcPr>
            <w:tcW w:w="408" w:type="dxa"/>
            <w:tcBorders>
              <w:top w:val="single" w:sz="5" w:space="0" w:color="000000"/>
              <w:left w:val="single" w:sz="5" w:space="0" w:color="000000"/>
              <w:bottom w:val="single" w:sz="5" w:space="0" w:color="000000"/>
              <w:right w:val="none" w:sz="0" w:space="0" w:color="000000"/>
            </w:tcBorders>
            <w:shd w:val="clear" w:color="auto" w:fill="auto"/>
          </w:tcPr>
          <w:p w14:paraId="509CCB34" w14:textId="77777777" w:rsidR="00700204" w:rsidRPr="00FC6342" w:rsidRDefault="00700204" w:rsidP="00A30D44">
            <w:pPr>
              <w:textAlignment w:val="baseline"/>
              <w:rPr>
                <w:rFonts w:ascii="Arial" w:eastAsia="Arial" w:hAnsi="Arial" w:cs="Arial"/>
                <w:color w:val="000000"/>
                <w:sz w:val="24"/>
                <w:szCs w:val="24"/>
              </w:rPr>
            </w:pPr>
          </w:p>
        </w:tc>
        <w:tc>
          <w:tcPr>
            <w:tcW w:w="965" w:type="dxa"/>
            <w:tcBorders>
              <w:top w:val="single" w:sz="5" w:space="0" w:color="000000"/>
              <w:left w:val="none" w:sz="0" w:space="0" w:color="000000"/>
              <w:bottom w:val="single" w:sz="5" w:space="0" w:color="000000"/>
              <w:right w:val="single" w:sz="5" w:space="0" w:color="000000"/>
            </w:tcBorders>
            <w:shd w:val="clear" w:color="auto" w:fill="auto"/>
            <w:vAlign w:val="center"/>
          </w:tcPr>
          <w:p w14:paraId="2A2C63BB" w14:textId="77777777" w:rsidR="00700204" w:rsidRPr="00FC6342" w:rsidRDefault="00700204" w:rsidP="00A30D44">
            <w:pPr>
              <w:tabs>
                <w:tab w:val="decimal" w:pos="360"/>
              </w:tabs>
              <w:spacing w:before="158" w:after="3" w:line="242" w:lineRule="exact"/>
              <w:textAlignment w:val="baseline"/>
              <w:rPr>
                <w:rFonts w:ascii="Arial" w:eastAsia="Arial" w:hAnsi="Arial" w:cs="Arial"/>
                <w:color w:val="000000"/>
                <w:sz w:val="24"/>
                <w:szCs w:val="24"/>
              </w:rPr>
            </w:pPr>
            <w:r w:rsidRPr="00FC6342">
              <w:rPr>
                <w:rFonts w:ascii="Arial" w:eastAsia="Arial" w:hAnsi="Arial" w:cs="Arial"/>
                <w:color w:val="000000"/>
                <w:sz w:val="24"/>
                <w:szCs w:val="24"/>
              </w:rPr>
              <w:t>6,24%</w:t>
            </w:r>
          </w:p>
        </w:tc>
        <w:tc>
          <w:tcPr>
            <w:tcW w:w="365" w:type="dxa"/>
            <w:tcBorders>
              <w:top w:val="single" w:sz="5" w:space="0" w:color="000000"/>
              <w:left w:val="single" w:sz="5" w:space="0" w:color="000000"/>
              <w:bottom w:val="single" w:sz="5" w:space="0" w:color="000000"/>
              <w:right w:val="none" w:sz="0" w:space="0" w:color="000000"/>
            </w:tcBorders>
            <w:shd w:val="clear" w:color="auto" w:fill="auto"/>
          </w:tcPr>
          <w:p w14:paraId="03FACE9C" w14:textId="77777777" w:rsidR="00700204" w:rsidRPr="00FC6342" w:rsidRDefault="00700204" w:rsidP="00A30D44">
            <w:pPr>
              <w:textAlignment w:val="baseline"/>
              <w:rPr>
                <w:rFonts w:ascii="Arial" w:eastAsia="Arial" w:hAnsi="Arial" w:cs="Arial"/>
                <w:color w:val="000000"/>
                <w:sz w:val="24"/>
                <w:szCs w:val="24"/>
              </w:rPr>
            </w:pPr>
          </w:p>
        </w:tc>
        <w:tc>
          <w:tcPr>
            <w:tcW w:w="413" w:type="dxa"/>
            <w:tcBorders>
              <w:top w:val="single" w:sz="5" w:space="0" w:color="000000"/>
              <w:left w:val="none" w:sz="0" w:space="0" w:color="000000"/>
              <w:bottom w:val="single" w:sz="5" w:space="0" w:color="000000"/>
              <w:right w:val="none" w:sz="0" w:space="0" w:color="000000"/>
            </w:tcBorders>
            <w:shd w:val="clear" w:color="auto" w:fill="auto"/>
            <w:vAlign w:val="center"/>
          </w:tcPr>
          <w:p w14:paraId="47D4E9B3" w14:textId="77777777" w:rsidR="00700204" w:rsidRPr="00FC6342" w:rsidRDefault="00700204" w:rsidP="00A30D44">
            <w:pPr>
              <w:spacing w:before="158" w:after="3" w:line="242" w:lineRule="exact"/>
              <w:jc w:val="center"/>
              <w:textAlignment w:val="baseline"/>
              <w:rPr>
                <w:rFonts w:ascii="Arial" w:eastAsia="Arial" w:hAnsi="Arial" w:cs="Arial"/>
                <w:color w:val="000000"/>
                <w:sz w:val="24"/>
                <w:szCs w:val="24"/>
              </w:rPr>
            </w:pPr>
            <w:r w:rsidRPr="00FC6342">
              <w:rPr>
                <w:rFonts w:ascii="Arial" w:eastAsia="Arial" w:hAnsi="Arial" w:cs="Arial"/>
                <w:color w:val="000000"/>
                <w:sz w:val="24"/>
                <w:szCs w:val="24"/>
              </w:rPr>
              <w:t>600</w:t>
            </w:r>
          </w:p>
        </w:tc>
        <w:tc>
          <w:tcPr>
            <w:tcW w:w="470" w:type="dxa"/>
            <w:tcBorders>
              <w:top w:val="single" w:sz="5" w:space="0" w:color="000000"/>
              <w:left w:val="none" w:sz="0" w:space="0" w:color="000000"/>
              <w:bottom w:val="single" w:sz="5" w:space="0" w:color="000000"/>
              <w:right w:val="single" w:sz="5" w:space="0" w:color="000000"/>
            </w:tcBorders>
            <w:shd w:val="clear" w:color="auto" w:fill="auto"/>
            <w:vAlign w:val="center"/>
          </w:tcPr>
          <w:p w14:paraId="4E164640" w14:textId="77777777" w:rsidR="00700204" w:rsidRPr="00FC6342" w:rsidRDefault="00700204" w:rsidP="00A30D44">
            <w:pPr>
              <w:spacing w:before="158" w:after="3" w:line="242" w:lineRule="exact"/>
              <w:jc w:val="center"/>
              <w:textAlignment w:val="baseline"/>
              <w:rPr>
                <w:rFonts w:ascii="Arial" w:eastAsia="Arial" w:hAnsi="Arial" w:cs="Arial"/>
                <w:color w:val="000000"/>
                <w:sz w:val="24"/>
                <w:szCs w:val="24"/>
              </w:rPr>
            </w:pPr>
            <w:r w:rsidRPr="00FC6342">
              <w:rPr>
                <w:rFonts w:ascii="Arial" w:eastAsia="Arial" w:hAnsi="Arial" w:cs="Arial"/>
                <w:color w:val="000000"/>
                <w:sz w:val="24"/>
                <w:szCs w:val="24"/>
              </w:rPr>
              <w:t>497</w:t>
            </w:r>
          </w:p>
        </w:tc>
        <w:tc>
          <w:tcPr>
            <w:tcW w:w="101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4791F75E" w14:textId="77777777" w:rsidR="00700204" w:rsidRPr="00FC6342" w:rsidRDefault="00700204" w:rsidP="00A30D44">
            <w:pPr>
              <w:tabs>
                <w:tab w:val="decimal" w:pos="432"/>
              </w:tabs>
              <w:spacing w:before="158" w:after="3" w:line="242" w:lineRule="exact"/>
              <w:textAlignment w:val="baseline"/>
              <w:rPr>
                <w:rFonts w:ascii="Arial" w:eastAsia="Arial" w:hAnsi="Arial" w:cs="Arial"/>
                <w:color w:val="000000"/>
                <w:sz w:val="24"/>
                <w:szCs w:val="24"/>
              </w:rPr>
            </w:pPr>
            <w:r w:rsidRPr="00FC6342">
              <w:rPr>
                <w:rFonts w:ascii="Arial" w:eastAsia="Arial" w:hAnsi="Arial" w:cs="Arial"/>
                <w:color w:val="000000"/>
                <w:sz w:val="24"/>
                <w:szCs w:val="24"/>
              </w:rPr>
              <w:t>10,54%</w:t>
            </w:r>
          </w:p>
        </w:tc>
        <w:tc>
          <w:tcPr>
            <w:tcW w:w="398" w:type="dxa"/>
            <w:tcBorders>
              <w:top w:val="single" w:sz="5" w:space="0" w:color="000000"/>
              <w:left w:val="single" w:sz="5" w:space="0" w:color="000000"/>
              <w:bottom w:val="single" w:sz="5" w:space="0" w:color="000000"/>
              <w:right w:val="none" w:sz="0" w:space="0" w:color="000000"/>
            </w:tcBorders>
            <w:shd w:val="clear" w:color="auto" w:fill="auto"/>
          </w:tcPr>
          <w:p w14:paraId="45CB9D20" w14:textId="77777777" w:rsidR="00700204" w:rsidRPr="00FC6342" w:rsidRDefault="00700204" w:rsidP="00A30D44">
            <w:pPr>
              <w:textAlignment w:val="baseline"/>
              <w:rPr>
                <w:rFonts w:ascii="Arial" w:eastAsia="Arial" w:hAnsi="Arial" w:cs="Arial"/>
                <w:color w:val="000000"/>
                <w:sz w:val="24"/>
                <w:szCs w:val="24"/>
              </w:rPr>
            </w:pPr>
          </w:p>
        </w:tc>
        <w:tc>
          <w:tcPr>
            <w:tcW w:w="192" w:type="dxa"/>
            <w:tcBorders>
              <w:top w:val="single" w:sz="5" w:space="0" w:color="000000"/>
              <w:left w:val="none" w:sz="0" w:space="0" w:color="000000"/>
              <w:bottom w:val="single" w:sz="5" w:space="0" w:color="000000"/>
              <w:right w:val="none" w:sz="0" w:space="0" w:color="000000"/>
            </w:tcBorders>
            <w:shd w:val="clear" w:color="auto" w:fill="auto"/>
          </w:tcPr>
          <w:p w14:paraId="2F57B582" w14:textId="77777777" w:rsidR="00700204" w:rsidRPr="00FC6342" w:rsidRDefault="00700204" w:rsidP="00A30D44">
            <w:pPr>
              <w:textAlignment w:val="baseline"/>
              <w:rPr>
                <w:rFonts w:ascii="Arial" w:eastAsia="Arial" w:hAnsi="Arial" w:cs="Arial"/>
                <w:color w:val="000000"/>
                <w:sz w:val="24"/>
                <w:szCs w:val="24"/>
              </w:rPr>
            </w:pPr>
          </w:p>
        </w:tc>
        <w:tc>
          <w:tcPr>
            <w:tcW w:w="432" w:type="dxa"/>
            <w:tcBorders>
              <w:top w:val="single" w:sz="5" w:space="0" w:color="000000"/>
              <w:left w:val="none" w:sz="0" w:space="0" w:color="000000"/>
              <w:bottom w:val="single" w:sz="5" w:space="0" w:color="000000"/>
              <w:right w:val="none" w:sz="0" w:space="0" w:color="000000"/>
            </w:tcBorders>
            <w:shd w:val="clear" w:color="auto" w:fill="auto"/>
            <w:vAlign w:val="center"/>
          </w:tcPr>
          <w:p w14:paraId="52DB10BF" w14:textId="77777777" w:rsidR="00700204" w:rsidRPr="00FC6342" w:rsidRDefault="00700204" w:rsidP="00A30D44">
            <w:pPr>
              <w:spacing w:before="158" w:after="3" w:line="242" w:lineRule="exact"/>
              <w:jc w:val="center"/>
              <w:textAlignment w:val="baseline"/>
              <w:rPr>
                <w:rFonts w:ascii="Arial" w:eastAsia="Arial" w:hAnsi="Arial" w:cs="Arial"/>
                <w:color w:val="000000"/>
                <w:sz w:val="24"/>
                <w:szCs w:val="24"/>
              </w:rPr>
            </w:pPr>
            <w:r w:rsidRPr="00FC6342">
              <w:rPr>
                <w:rFonts w:ascii="Arial" w:eastAsia="Arial" w:hAnsi="Arial" w:cs="Arial"/>
                <w:color w:val="000000"/>
                <w:sz w:val="24"/>
                <w:szCs w:val="24"/>
              </w:rPr>
              <w:t>368</w:t>
            </w:r>
          </w:p>
        </w:tc>
        <w:tc>
          <w:tcPr>
            <w:tcW w:w="466" w:type="dxa"/>
            <w:tcBorders>
              <w:top w:val="single" w:sz="5" w:space="0" w:color="000000"/>
              <w:left w:val="none" w:sz="0" w:space="0" w:color="000000"/>
              <w:bottom w:val="single" w:sz="5" w:space="0" w:color="000000"/>
              <w:right w:val="single" w:sz="5" w:space="0" w:color="000000"/>
            </w:tcBorders>
            <w:shd w:val="clear" w:color="auto" w:fill="auto"/>
            <w:vAlign w:val="center"/>
          </w:tcPr>
          <w:p w14:paraId="391E4508" w14:textId="77777777" w:rsidR="00700204" w:rsidRPr="00FC6342" w:rsidRDefault="00700204" w:rsidP="00A30D44">
            <w:pPr>
              <w:spacing w:before="158" w:after="3" w:line="242" w:lineRule="exact"/>
              <w:jc w:val="center"/>
              <w:textAlignment w:val="baseline"/>
              <w:rPr>
                <w:rFonts w:ascii="Arial" w:eastAsia="Arial" w:hAnsi="Arial" w:cs="Arial"/>
                <w:color w:val="000000"/>
                <w:sz w:val="24"/>
                <w:szCs w:val="24"/>
              </w:rPr>
            </w:pPr>
            <w:r w:rsidRPr="00FC6342">
              <w:rPr>
                <w:rFonts w:ascii="Arial" w:eastAsia="Arial" w:hAnsi="Arial" w:cs="Arial"/>
                <w:color w:val="000000"/>
                <w:sz w:val="24"/>
                <w:szCs w:val="24"/>
              </w:rPr>
              <w:t>652</w:t>
            </w:r>
          </w:p>
        </w:tc>
        <w:tc>
          <w:tcPr>
            <w:tcW w:w="89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94B0EFC" w14:textId="77777777" w:rsidR="00700204" w:rsidRPr="00FC6342" w:rsidRDefault="00700204" w:rsidP="00A30D44">
            <w:pPr>
              <w:tabs>
                <w:tab w:val="decimal" w:pos="288"/>
              </w:tabs>
              <w:spacing w:before="158" w:after="3" w:line="242" w:lineRule="exact"/>
              <w:textAlignment w:val="baseline"/>
              <w:rPr>
                <w:rFonts w:ascii="Arial" w:eastAsia="Arial" w:hAnsi="Arial" w:cs="Arial"/>
                <w:color w:val="000000"/>
                <w:sz w:val="24"/>
                <w:szCs w:val="24"/>
              </w:rPr>
            </w:pPr>
            <w:r w:rsidRPr="00FC6342">
              <w:rPr>
                <w:rFonts w:ascii="Arial" w:eastAsia="Arial" w:hAnsi="Arial" w:cs="Arial"/>
                <w:color w:val="000000"/>
                <w:sz w:val="24"/>
                <w:szCs w:val="24"/>
              </w:rPr>
              <w:t>6,47%</w:t>
            </w:r>
          </w:p>
        </w:tc>
      </w:tr>
      <w:tr w:rsidR="00700204" w:rsidRPr="00FC6342" w14:paraId="541D6987" w14:textId="77777777" w:rsidTr="0079563D">
        <w:trPr>
          <w:trHeight w:hRule="exact" w:val="408"/>
        </w:trPr>
        <w:tc>
          <w:tcPr>
            <w:tcW w:w="125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77166E60" w14:textId="77777777" w:rsidR="00700204" w:rsidRPr="00FC6342" w:rsidRDefault="00700204" w:rsidP="00A30D44">
            <w:pPr>
              <w:spacing w:before="159" w:line="235" w:lineRule="exact"/>
              <w:ind w:left="86"/>
              <w:textAlignment w:val="baseline"/>
              <w:rPr>
                <w:rFonts w:ascii="Arial" w:eastAsia="Arial" w:hAnsi="Arial" w:cs="Arial"/>
                <w:color w:val="000000"/>
                <w:sz w:val="24"/>
                <w:szCs w:val="24"/>
              </w:rPr>
            </w:pPr>
            <w:r w:rsidRPr="00FC6342">
              <w:rPr>
                <w:rFonts w:ascii="Arial" w:eastAsia="Arial" w:hAnsi="Arial" w:cs="Arial"/>
                <w:color w:val="000000"/>
                <w:sz w:val="24"/>
                <w:szCs w:val="24"/>
              </w:rPr>
              <w:t>Plateaux</w:t>
            </w:r>
          </w:p>
        </w:tc>
        <w:tc>
          <w:tcPr>
            <w:tcW w:w="389" w:type="dxa"/>
            <w:tcBorders>
              <w:top w:val="single" w:sz="5" w:space="0" w:color="000000"/>
              <w:left w:val="single" w:sz="5" w:space="0" w:color="000000"/>
              <w:bottom w:val="single" w:sz="5" w:space="0" w:color="000000"/>
              <w:right w:val="none" w:sz="0" w:space="0" w:color="000000"/>
            </w:tcBorders>
            <w:shd w:val="clear" w:color="auto" w:fill="auto"/>
          </w:tcPr>
          <w:p w14:paraId="32955063" w14:textId="77777777" w:rsidR="00700204" w:rsidRPr="00FC6342" w:rsidRDefault="00700204" w:rsidP="00A30D44">
            <w:pPr>
              <w:textAlignment w:val="baseline"/>
              <w:rPr>
                <w:rFonts w:ascii="Arial" w:eastAsia="Arial" w:hAnsi="Arial" w:cs="Arial"/>
                <w:color w:val="000000"/>
                <w:sz w:val="24"/>
                <w:szCs w:val="24"/>
              </w:rPr>
            </w:pPr>
          </w:p>
        </w:tc>
        <w:tc>
          <w:tcPr>
            <w:tcW w:w="427" w:type="dxa"/>
            <w:tcBorders>
              <w:top w:val="single" w:sz="5" w:space="0" w:color="000000"/>
              <w:left w:val="none" w:sz="0" w:space="0" w:color="000000"/>
              <w:bottom w:val="single" w:sz="5" w:space="0" w:color="000000"/>
              <w:right w:val="none" w:sz="0" w:space="0" w:color="000000"/>
            </w:tcBorders>
            <w:shd w:val="clear" w:color="auto" w:fill="auto"/>
            <w:vAlign w:val="center"/>
          </w:tcPr>
          <w:p w14:paraId="2539B504" w14:textId="77777777" w:rsidR="00700204" w:rsidRPr="00FC6342" w:rsidRDefault="00700204" w:rsidP="00A30D44">
            <w:pPr>
              <w:spacing w:before="159" w:line="235" w:lineRule="exact"/>
              <w:ind w:right="34"/>
              <w:jc w:val="right"/>
              <w:textAlignment w:val="baseline"/>
              <w:rPr>
                <w:rFonts w:ascii="Arial" w:eastAsia="Arial" w:hAnsi="Arial" w:cs="Arial"/>
                <w:color w:val="000000"/>
                <w:sz w:val="24"/>
                <w:szCs w:val="24"/>
              </w:rPr>
            </w:pPr>
            <w:r w:rsidRPr="00FC6342">
              <w:rPr>
                <w:rFonts w:ascii="Arial" w:eastAsia="Arial" w:hAnsi="Arial" w:cs="Arial"/>
                <w:color w:val="000000"/>
                <w:sz w:val="24"/>
                <w:szCs w:val="24"/>
              </w:rPr>
              <w:t>565</w:t>
            </w:r>
          </w:p>
        </w:tc>
        <w:tc>
          <w:tcPr>
            <w:tcW w:w="470" w:type="dxa"/>
            <w:tcBorders>
              <w:top w:val="single" w:sz="5" w:space="0" w:color="000000"/>
              <w:left w:val="none" w:sz="0" w:space="0" w:color="000000"/>
              <w:bottom w:val="single" w:sz="5" w:space="0" w:color="000000"/>
              <w:right w:val="single" w:sz="5" w:space="0" w:color="000000"/>
            </w:tcBorders>
            <w:shd w:val="clear" w:color="auto" w:fill="auto"/>
            <w:vAlign w:val="center"/>
          </w:tcPr>
          <w:p w14:paraId="31E22622" w14:textId="77777777" w:rsidR="00700204" w:rsidRPr="00FC6342" w:rsidRDefault="00700204" w:rsidP="00A30D44">
            <w:pPr>
              <w:spacing w:before="159" w:line="235" w:lineRule="exact"/>
              <w:jc w:val="center"/>
              <w:textAlignment w:val="baseline"/>
              <w:rPr>
                <w:rFonts w:ascii="Arial" w:eastAsia="Arial" w:hAnsi="Arial" w:cs="Arial"/>
                <w:color w:val="000000"/>
                <w:sz w:val="24"/>
                <w:szCs w:val="24"/>
              </w:rPr>
            </w:pPr>
            <w:r w:rsidRPr="00FC6342">
              <w:rPr>
                <w:rFonts w:ascii="Arial" w:eastAsia="Arial" w:hAnsi="Arial" w:cs="Arial"/>
                <w:color w:val="000000"/>
                <w:sz w:val="24"/>
                <w:szCs w:val="24"/>
              </w:rPr>
              <w:t>143</w:t>
            </w:r>
          </w:p>
        </w:tc>
        <w:tc>
          <w:tcPr>
            <w:tcW w:w="408" w:type="dxa"/>
            <w:tcBorders>
              <w:top w:val="single" w:sz="5" w:space="0" w:color="000000"/>
              <w:left w:val="single" w:sz="5" w:space="0" w:color="000000"/>
              <w:bottom w:val="single" w:sz="5" w:space="0" w:color="000000"/>
              <w:right w:val="none" w:sz="0" w:space="0" w:color="000000"/>
            </w:tcBorders>
            <w:shd w:val="clear" w:color="auto" w:fill="auto"/>
          </w:tcPr>
          <w:p w14:paraId="4BDDAB5C" w14:textId="77777777" w:rsidR="00700204" w:rsidRPr="00FC6342" w:rsidRDefault="00700204" w:rsidP="00A30D44">
            <w:pPr>
              <w:textAlignment w:val="baseline"/>
              <w:rPr>
                <w:rFonts w:ascii="Arial" w:eastAsia="Arial" w:hAnsi="Arial" w:cs="Arial"/>
                <w:color w:val="000000"/>
                <w:sz w:val="24"/>
                <w:szCs w:val="24"/>
              </w:rPr>
            </w:pPr>
          </w:p>
        </w:tc>
        <w:tc>
          <w:tcPr>
            <w:tcW w:w="965" w:type="dxa"/>
            <w:tcBorders>
              <w:top w:val="single" w:sz="5" w:space="0" w:color="000000"/>
              <w:left w:val="none" w:sz="0" w:space="0" w:color="000000"/>
              <w:bottom w:val="single" w:sz="5" w:space="0" w:color="000000"/>
              <w:right w:val="single" w:sz="5" w:space="0" w:color="000000"/>
            </w:tcBorders>
            <w:shd w:val="clear" w:color="auto" w:fill="auto"/>
            <w:vAlign w:val="center"/>
          </w:tcPr>
          <w:p w14:paraId="1203CD6E" w14:textId="77777777" w:rsidR="00700204" w:rsidRPr="00FC6342" w:rsidRDefault="00700204" w:rsidP="00A30D44">
            <w:pPr>
              <w:tabs>
                <w:tab w:val="decimal" w:pos="360"/>
              </w:tabs>
              <w:spacing w:before="159" w:line="235" w:lineRule="exact"/>
              <w:textAlignment w:val="baseline"/>
              <w:rPr>
                <w:rFonts w:ascii="Arial" w:eastAsia="Arial" w:hAnsi="Arial" w:cs="Arial"/>
                <w:color w:val="000000"/>
                <w:sz w:val="24"/>
                <w:szCs w:val="24"/>
              </w:rPr>
            </w:pPr>
            <w:r w:rsidRPr="00FC6342">
              <w:rPr>
                <w:rFonts w:ascii="Arial" w:eastAsia="Arial" w:hAnsi="Arial" w:cs="Arial"/>
                <w:color w:val="000000"/>
                <w:sz w:val="24"/>
                <w:szCs w:val="24"/>
              </w:rPr>
              <w:t>9,92%</w:t>
            </w:r>
          </w:p>
        </w:tc>
        <w:tc>
          <w:tcPr>
            <w:tcW w:w="365" w:type="dxa"/>
            <w:tcBorders>
              <w:top w:val="single" w:sz="5" w:space="0" w:color="000000"/>
              <w:left w:val="single" w:sz="5" w:space="0" w:color="000000"/>
              <w:bottom w:val="single" w:sz="5" w:space="0" w:color="000000"/>
              <w:right w:val="none" w:sz="0" w:space="0" w:color="000000"/>
            </w:tcBorders>
            <w:shd w:val="clear" w:color="auto" w:fill="auto"/>
          </w:tcPr>
          <w:p w14:paraId="36ECA2BE" w14:textId="77777777" w:rsidR="00700204" w:rsidRPr="00FC6342" w:rsidRDefault="00700204" w:rsidP="00A30D44">
            <w:pPr>
              <w:textAlignment w:val="baseline"/>
              <w:rPr>
                <w:rFonts w:ascii="Arial" w:eastAsia="Arial" w:hAnsi="Arial" w:cs="Arial"/>
                <w:color w:val="000000"/>
                <w:sz w:val="24"/>
                <w:szCs w:val="24"/>
              </w:rPr>
            </w:pPr>
          </w:p>
        </w:tc>
        <w:tc>
          <w:tcPr>
            <w:tcW w:w="413" w:type="dxa"/>
            <w:tcBorders>
              <w:top w:val="single" w:sz="5" w:space="0" w:color="000000"/>
              <w:left w:val="none" w:sz="0" w:space="0" w:color="000000"/>
              <w:bottom w:val="single" w:sz="5" w:space="0" w:color="000000"/>
              <w:right w:val="none" w:sz="0" w:space="0" w:color="000000"/>
            </w:tcBorders>
            <w:shd w:val="clear" w:color="auto" w:fill="auto"/>
            <w:vAlign w:val="center"/>
          </w:tcPr>
          <w:p w14:paraId="2F2C2C31" w14:textId="77777777" w:rsidR="00700204" w:rsidRPr="00FC6342" w:rsidRDefault="00700204" w:rsidP="00A30D44">
            <w:pPr>
              <w:spacing w:before="159" w:line="235" w:lineRule="exact"/>
              <w:jc w:val="center"/>
              <w:textAlignment w:val="baseline"/>
              <w:rPr>
                <w:rFonts w:ascii="Arial" w:eastAsia="Arial" w:hAnsi="Arial" w:cs="Arial"/>
                <w:color w:val="000000"/>
                <w:sz w:val="24"/>
                <w:szCs w:val="24"/>
              </w:rPr>
            </w:pPr>
            <w:r w:rsidRPr="00FC6342">
              <w:rPr>
                <w:rFonts w:ascii="Arial" w:eastAsia="Arial" w:hAnsi="Arial" w:cs="Arial"/>
                <w:color w:val="000000"/>
                <w:sz w:val="24"/>
                <w:szCs w:val="24"/>
              </w:rPr>
              <w:t>578</w:t>
            </w:r>
          </w:p>
        </w:tc>
        <w:tc>
          <w:tcPr>
            <w:tcW w:w="470" w:type="dxa"/>
            <w:tcBorders>
              <w:top w:val="single" w:sz="5" w:space="0" w:color="000000"/>
              <w:left w:val="none" w:sz="0" w:space="0" w:color="000000"/>
              <w:bottom w:val="single" w:sz="5" w:space="0" w:color="000000"/>
              <w:right w:val="single" w:sz="5" w:space="0" w:color="000000"/>
            </w:tcBorders>
            <w:shd w:val="clear" w:color="auto" w:fill="auto"/>
            <w:vAlign w:val="center"/>
          </w:tcPr>
          <w:p w14:paraId="4CA80D1F" w14:textId="77777777" w:rsidR="00700204" w:rsidRPr="00FC6342" w:rsidRDefault="00700204" w:rsidP="00A30D44">
            <w:pPr>
              <w:spacing w:before="159" w:line="235" w:lineRule="exact"/>
              <w:jc w:val="center"/>
              <w:textAlignment w:val="baseline"/>
              <w:rPr>
                <w:rFonts w:ascii="Arial" w:eastAsia="Arial" w:hAnsi="Arial" w:cs="Arial"/>
                <w:color w:val="000000"/>
                <w:sz w:val="24"/>
                <w:szCs w:val="24"/>
              </w:rPr>
            </w:pPr>
            <w:r w:rsidRPr="00FC6342">
              <w:rPr>
                <w:rFonts w:ascii="Arial" w:eastAsia="Arial" w:hAnsi="Arial" w:cs="Arial"/>
                <w:color w:val="000000"/>
                <w:sz w:val="24"/>
                <w:szCs w:val="24"/>
              </w:rPr>
              <w:t>722</w:t>
            </w:r>
          </w:p>
        </w:tc>
        <w:tc>
          <w:tcPr>
            <w:tcW w:w="101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60C3660" w14:textId="77777777" w:rsidR="00700204" w:rsidRPr="00FC6342" w:rsidRDefault="00700204" w:rsidP="00A30D44">
            <w:pPr>
              <w:tabs>
                <w:tab w:val="decimal" w:pos="432"/>
              </w:tabs>
              <w:spacing w:before="159" w:line="235" w:lineRule="exact"/>
              <w:textAlignment w:val="baseline"/>
              <w:rPr>
                <w:rFonts w:ascii="Arial" w:eastAsia="Arial" w:hAnsi="Arial" w:cs="Arial"/>
                <w:color w:val="000000"/>
                <w:sz w:val="24"/>
                <w:szCs w:val="24"/>
              </w:rPr>
            </w:pPr>
            <w:r w:rsidRPr="00FC6342">
              <w:rPr>
                <w:rFonts w:ascii="Arial" w:eastAsia="Arial" w:hAnsi="Arial" w:cs="Arial"/>
                <w:color w:val="000000"/>
                <w:sz w:val="24"/>
                <w:szCs w:val="24"/>
              </w:rPr>
              <w:t>10,16%</w:t>
            </w:r>
          </w:p>
        </w:tc>
        <w:tc>
          <w:tcPr>
            <w:tcW w:w="398" w:type="dxa"/>
            <w:tcBorders>
              <w:top w:val="single" w:sz="5" w:space="0" w:color="000000"/>
              <w:left w:val="single" w:sz="5" w:space="0" w:color="000000"/>
              <w:bottom w:val="single" w:sz="5" w:space="0" w:color="000000"/>
              <w:right w:val="none" w:sz="0" w:space="0" w:color="000000"/>
            </w:tcBorders>
            <w:shd w:val="clear" w:color="auto" w:fill="auto"/>
          </w:tcPr>
          <w:p w14:paraId="7D8EF217" w14:textId="77777777" w:rsidR="00700204" w:rsidRPr="00FC6342" w:rsidRDefault="00700204" w:rsidP="00A30D44">
            <w:pPr>
              <w:textAlignment w:val="baseline"/>
              <w:rPr>
                <w:rFonts w:ascii="Arial" w:eastAsia="Arial" w:hAnsi="Arial" w:cs="Arial"/>
                <w:color w:val="000000"/>
                <w:sz w:val="24"/>
                <w:szCs w:val="24"/>
              </w:rPr>
            </w:pPr>
          </w:p>
        </w:tc>
        <w:tc>
          <w:tcPr>
            <w:tcW w:w="192" w:type="dxa"/>
            <w:tcBorders>
              <w:top w:val="single" w:sz="5" w:space="0" w:color="000000"/>
              <w:left w:val="none" w:sz="0" w:space="0" w:color="000000"/>
              <w:bottom w:val="single" w:sz="5" w:space="0" w:color="000000"/>
              <w:right w:val="none" w:sz="0" w:space="0" w:color="000000"/>
            </w:tcBorders>
            <w:shd w:val="clear" w:color="auto" w:fill="auto"/>
          </w:tcPr>
          <w:p w14:paraId="6FEA47CD" w14:textId="77777777" w:rsidR="00700204" w:rsidRPr="00FC6342" w:rsidRDefault="00700204" w:rsidP="00A30D44">
            <w:pPr>
              <w:textAlignment w:val="baseline"/>
              <w:rPr>
                <w:rFonts w:ascii="Arial" w:eastAsia="Arial" w:hAnsi="Arial" w:cs="Arial"/>
                <w:color w:val="000000"/>
                <w:sz w:val="24"/>
                <w:szCs w:val="24"/>
              </w:rPr>
            </w:pPr>
          </w:p>
        </w:tc>
        <w:tc>
          <w:tcPr>
            <w:tcW w:w="432" w:type="dxa"/>
            <w:tcBorders>
              <w:top w:val="single" w:sz="5" w:space="0" w:color="000000"/>
              <w:left w:val="none" w:sz="0" w:space="0" w:color="000000"/>
              <w:bottom w:val="single" w:sz="5" w:space="0" w:color="000000"/>
              <w:right w:val="none" w:sz="0" w:space="0" w:color="000000"/>
            </w:tcBorders>
            <w:shd w:val="clear" w:color="auto" w:fill="auto"/>
            <w:vAlign w:val="center"/>
          </w:tcPr>
          <w:p w14:paraId="09D16F99" w14:textId="77777777" w:rsidR="00700204" w:rsidRPr="00FC6342" w:rsidRDefault="00700204" w:rsidP="00A30D44">
            <w:pPr>
              <w:spacing w:before="159" w:line="235" w:lineRule="exact"/>
              <w:jc w:val="center"/>
              <w:textAlignment w:val="baseline"/>
              <w:rPr>
                <w:rFonts w:ascii="Arial" w:eastAsia="Arial" w:hAnsi="Arial" w:cs="Arial"/>
                <w:color w:val="000000"/>
                <w:sz w:val="24"/>
                <w:szCs w:val="24"/>
              </w:rPr>
            </w:pPr>
            <w:r w:rsidRPr="00FC6342">
              <w:rPr>
                <w:rFonts w:ascii="Arial" w:eastAsia="Arial" w:hAnsi="Arial" w:cs="Arial"/>
                <w:color w:val="000000"/>
                <w:sz w:val="24"/>
                <w:szCs w:val="24"/>
              </w:rPr>
              <w:t>578</w:t>
            </w:r>
          </w:p>
        </w:tc>
        <w:tc>
          <w:tcPr>
            <w:tcW w:w="466" w:type="dxa"/>
            <w:tcBorders>
              <w:top w:val="single" w:sz="5" w:space="0" w:color="000000"/>
              <w:left w:val="none" w:sz="0" w:space="0" w:color="000000"/>
              <w:bottom w:val="single" w:sz="5" w:space="0" w:color="000000"/>
              <w:right w:val="single" w:sz="5" w:space="0" w:color="000000"/>
            </w:tcBorders>
            <w:shd w:val="clear" w:color="auto" w:fill="auto"/>
            <w:vAlign w:val="center"/>
          </w:tcPr>
          <w:p w14:paraId="42B2F841" w14:textId="77777777" w:rsidR="00700204" w:rsidRPr="00FC6342" w:rsidRDefault="00700204" w:rsidP="00A30D44">
            <w:pPr>
              <w:spacing w:before="159" w:line="235" w:lineRule="exact"/>
              <w:jc w:val="center"/>
              <w:textAlignment w:val="baseline"/>
              <w:rPr>
                <w:rFonts w:ascii="Arial" w:eastAsia="Arial" w:hAnsi="Arial" w:cs="Arial"/>
                <w:color w:val="000000"/>
                <w:sz w:val="24"/>
                <w:szCs w:val="24"/>
              </w:rPr>
            </w:pPr>
            <w:r w:rsidRPr="00FC6342">
              <w:rPr>
                <w:rFonts w:ascii="Arial" w:eastAsia="Arial" w:hAnsi="Arial" w:cs="Arial"/>
                <w:color w:val="000000"/>
                <w:sz w:val="24"/>
                <w:szCs w:val="24"/>
              </w:rPr>
              <w:t>823</w:t>
            </w:r>
          </w:p>
        </w:tc>
        <w:tc>
          <w:tcPr>
            <w:tcW w:w="89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66EAADE0" w14:textId="77777777" w:rsidR="00700204" w:rsidRPr="00FC6342" w:rsidRDefault="00700204" w:rsidP="00A30D44">
            <w:pPr>
              <w:tabs>
                <w:tab w:val="decimal" w:pos="288"/>
              </w:tabs>
              <w:spacing w:before="159" w:line="235" w:lineRule="exact"/>
              <w:textAlignment w:val="baseline"/>
              <w:rPr>
                <w:rFonts w:ascii="Arial" w:eastAsia="Arial" w:hAnsi="Arial" w:cs="Arial"/>
                <w:color w:val="000000"/>
                <w:sz w:val="24"/>
                <w:szCs w:val="24"/>
              </w:rPr>
            </w:pPr>
            <w:r w:rsidRPr="00FC6342">
              <w:rPr>
                <w:rFonts w:ascii="Arial" w:eastAsia="Arial" w:hAnsi="Arial" w:cs="Arial"/>
                <w:color w:val="000000"/>
                <w:sz w:val="24"/>
                <w:szCs w:val="24"/>
              </w:rPr>
              <w:t>10,16%</w:t>
            </w:r>
          </w:p>
        </w:tc>
      </w:tr>
      <w:tr w:rsidR="00700204" w:rsidRPr="00FC6342" w14:paraId="43129785" w14:textId="77777777" w:rsidTr="0079563D">
        <w:trPr>
          <w:trHeight w:hRule="exact" w:val="408"/>
        </w:trPr>
        <w:tc>
          <w:tcPr>
            <w:tcW w:w="125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07664340" w14:textId="77777777" w:rsidR="00700204" w:rsidRPr="00FC6342" w:rsidRDefault="00700204" w:rsidP="00A30D44">
            <w:pPr>
              <w:spacing w:before="159" w:after="2" w:line="242" w:lineRule="exact"/>
              <w:ind w:left="86"/>
              <w:textAlignment w:val="baseline"/>
              <w:rPr>
                <w:rFonts w:ascii="Arial" w:eastAsia="Arial" w:hAnsi="Arial" w:cs="Arial"/>
                <w:color w:val="000000"/>
                <w:sz w:val="24"/>
                <w:szCs w:val="24"/>
              </w:rPr>
            </w:pPr>
            <w:r w:rsidRPr="00FC6342">
              <w:rPr>
                <w:rFonts w:ascii="Arial" w:eastAsia="Arial" w:hAnsi="Arial" w:cs="Arial"/>
                <w:color w:val="000000"/>
                <w:sz w:val="24"/>
                <w:szCs w:val="24"/>
              </w:rPr>
              <w:t>Maritime</w:t>
            </w:r>
          </w:p>
        </w:tc>
        <w:tc>
          <w:tcPr>
            <w:tcW w:w="389" w:type="dxa"/>
            <w:tcBorders>
              <w:top w:val="single" w:sz="5" w:space="0" w:color="000000"/>
              <w:left w:val="single" w:sz="5" w:space="0" w:color="000000"/>
              <w:bottom w:val="single" w:sz="5" w:space="0" w:color="000000"/>
              <w:right w:val="none" w:sz="0" w:space="0" w:color="000000"/>
            </w:tcBorders>
            <w:shd w:val="clear" w:color="auto" w:fill="auto"/>
          </w:tcPr>
          <w:p w14:paraId="792EB49B" w14:textId="77777777" w:rsidR="00700204" w:rsidRPr="00FC6342" w:rsidRDefault="00700204" w:rsidP="00A30D44">
            <w:pPr>
              <w:textAlignment w:val="baseline"/>
              <w:rPr>
                <w:rFonts w:ascii="Arial" w:eastAsia="Arial" w:hAnsi="Arial" w:cs="Arial"/>
                <w:color w:val="000000"/>
                <w:sz w:val="24"/>
                <w:szCs w:val="24"/>
              </w:rPr>
            </w:pPr>
          </w:p>
        </w:tc>
        <w:tc>
          <w:tcPr>
            <w:tcW w:w="427" w:type="dxa"/>
            <w:tcBorders>
              <w:top w:val="single" w:sz="5" w:space="0" w:color="000000"/>
              <w:left w:val="none" w:sz="0" w:space="0" w:color="000000"/>
              <w:bottom w:val="single" w:sz="5" w:space="0" w:color="000000"/>
              <w:right w:val="none" w:sz="0" w:space="0" w:color="000000"/>
            </w:tcBorders>
            <w:shd w:val="clear" w:color="auto" w:fill="auto"/>
            <w:vAlign w:val="center"/>
          </w:tcPr>
          <w:p w14:paraId="0FD38DA8" w14:textId="77777777" w:rsidR="00700204" w:rsidRPr="00FC6342" w:rsidRDefault="00700204" w:rsidP="00A30D44">
            <w:pPr>
              <w:spacing w:before="159" w:after="2" w:line="242" w:lineRule="exact"/>
              <w:ind w:right="34"/>
              <w:jc w:val="right"/>
              <w:textAlignment w:val="baseline"/>
              <w:rPr>
                <w:rFonts w:ascii="Arial" w:eastAsia="Arial" w:hAnsi="Arial" w:cs="Arial"/>
                <w:color w:val="000000"/>
                <w:sz w:val="24"/>
                <w:szCs w:val="24"/>
              </w:rPr>
            </w:pPr>
            <w:r w:rsidRPr="00FC6342">
              <w:rPr>
                <w:rFonts w:ascii="Arial" w:eastAsia="Arial" w:hAnsi="Arial" w:cs="Arial"/>
                <w:color w:val="000000"/>
                <w:sz w:val="24"/>
                <w:szCs w:val="24"/>
              </w:rPr>
              <w:t>182</w:t>
            </w:r>
          </w:p>
        </w:tc>
        <w:tc>
          <w:tcPr>
            <w:tcW w:w="470" w:type="dxa"/>
            <w:tcBorders>
              <w:top w:val="single" w:sz="5" w:space="0" w:color="000000"/>
              <w:left w:val="none" w:sz="0" w:space="0" w:color="000000"/>
              <w:bottom w:val="single" w:sz="5" w:space="0" w:color="000000"/>
              <w:right w:val="single" w:sz="5" w:space="0" w:color="000000"/>
            </w:tcBorders>
            <w:shd w:val="clear" w:color="auto" w:fill="auto"/>
            <w:vAlign w:val="center"/>
          </w:tcPr>
          <w:p w14:paraId="41EE1683" w14:textId="77777777" w:rsidR="00700204" w:rsidRPr="00FC6342" w:rsidRDefault="00700204" w:rsidP="00A30D44">
            <w:pPr>
              <w:spacing w:before="159" w:after="2" w:line="242" w:lineRule="exact"/>
              <w:jc w:val="center"/>
              <w:textAlignment w:val="baseline"/>
              <w:rPr>
                <w:rFonts w:ascii="Arial" w:eastAsia="Arial" w:hAnsi="Arial" w:cs="Arial"/>
                <w:color w:val="000000"/>
                <w:sz w:val="24"/>
                <w:szCs w:val="24"/>
              </w:rPr>
            </w:pPr>
            <w:r w:rsidRPr="00FC6342">
              <w:rPr>
                <w:rFonts w:ascii="Arial" w:eastAsia="Arial" w:hAnsi="Arial" w:cs="Arial"/>
                <w:color w:val="000000"/>
                <w:sz w:val="24"/>
                <w:szCs w:val="24"/>
              </w:rPr>
              <w:t>025</w:t>
            </w:r>
          </w:p>
        </w:tc>
        <w:tc>
          <w:tcPr>
            <w:tcW w:w="408" w:type="dxa"/>
            <w:tcBorders>
              <w:top w:val="single" w:sz="5" w:space="0" w:color="000000"/>
              <w:left w:val="single" w:sz="5" w:space="0" w:color="000000"/>
              <w:bottom w:val="single" w:sz="5" w:space="0" w:color="000000"/>
              <w:right w:val="none" w:sz="0" w:space="0" w:color="000000"/>
            </w:tcBorders>
            <w:shd w:val="clear" w:color="auto" w:fill="auto"/>
          </w:tcPr>
          <w:p w14:paraId="65E26712" w14:textId="77777777" w:rsidR="00700204" w:rsidRPr="00FC6342" w:rsidRDefault="00700204" w:rsidP="00A30D44">
            <w:pPr>
              <w:textAlignment w:val="baseline"/>
              <w:rPr>
                <w:rFonts w:ascii="Arial" w:eastAsia="Arial" w:hAnsi="Arial" w:cs="Arial"/>
                <w:color w:val="000000"/>
                <w:sz w:val="24"/>
                <w:szCs w:val="24"/>
              </w:rPr>
            </w:pPr>
          </w:p>
        </w:tc>
        <w:tc>
          <w:tcPr>
            <w:tcW w:w="965" w:type="dxa"/>
            <w:tcBorders>
              <w:top w:val="single" w:sz="5" w:space="0" w:color="000000"/>
              <w:left w:val="none" w:sz="0" w:space="0" w:color="000000"/>
              <w:bottom w:val="single" w:sz="5" w:space="0" w:color="000000"/>
              <w:right w:val="single" w:sz="5" w:space="0" w:color="000000"/>
            </w:tcBorders>
            <w:shd w:val="clear" w:color="auto" w:fill="auto"/>
            <w:vAlign w:val="center"/>
          </w:tcPr>
          <w:p w14:paraId="39990251" w14:textId="77777777" w:rsidR="00700204" w:rsidRPr="00FC6342" w:rsidRDefault="00700204" w:rsidP="00A30D44">
            <w:pPr>
              <w:tabs>
                <w:tab w:val="decimal" w:pos="360"/>
              </w:tabs>
              <w:spacing w:before="159" w:after="2" w:line="242" w:lineRule="exact"/>
              <w:textAlignment w:val="baseline"/>
              <w:rPr>
                <w:rFonts w:ascii="Arial" w:eastAsia="Arial" w:hAnsi="Arial" w:cs="Arial"/>
                <w:color w:val="000000"/>
                <w:sz w:val="24"/>
                <w:szCs w:val="24"/>
              </w:rPr>
            </w:pPr>
            <w:r w:rsidRPr="00FC6342">
              <w:rPr>
                <w:rFonts w:ascii="Arial" w:eastAsia="Arial" w:hAnsi="Arial" w:cs="Arial"/>
                <w:color w:val="000000"/>
                <w:sz w:val="24"/>
                <w:szCs w:val="24"/>
              </w:rPr>
              <w:t>3,19%</w:t>
            </w:r>
          </w:p>
        </w:tc>
        <w:tc>
          <w:tcPr>
            <w:tcW w:w="365" w:type="dxa"/>
            <w:tcBorders>
              <w:top w:val="single" w:sz="5" w:space="0" w:color="000000"/>
              <w:left w:val="single" w:sz="5" w:space="0" w:color="000000"/>
              <w:bottom w:val="single" w:sz="5" w:space="0" w:color="000000"/>
              <w:right w:val="none" w:sz="0" w:space="0" w:color="000000"/>
            </w:tcBorders>
            <w:shd w:val="clear" w:color="auto" w:fill="auto"/>
          </w:tcPr>
          <w:p w14:paraId="3DFAC307" w14:textId="77777777" w:rsidR="00700204" w:rsidRPr="00FC6342" w:rsidRDefault="00700204" w:rsidP="00A30D44">
            <w:pPr>
              <w:textAlignment w:val="baseline"/>
              <w:rPr>
                <w:rFonts w:ascii="Arial" w:eastAsia="Arial" w:hAnsi="Arial" w:cs="Arial"/>
                <w:color w:val="000000"/>
                <w:sz w:val="24"/>
                <w:szCs w:val="24"/>
              </w:rPr>
            </w:pPr>
          </w:p>
        </w:tc>
        <w:tc>
          <w:tcPr>
            <w:tcW w:w="413" w:type="dxa"/>
            <w:tcBorders>
              <w:top w:val="single" w:sz="5" w:space="0" w:color="000000"/>
              <w:left w:val="none" w:sz="0" w:space="0" w:color="000000"/>
              <w:bottom w:val="single" w:sz="5" w:space="0" w:color="000000"/>
              <w:right w:val="none" w:sz="0" w:space="0" w:color="000000"/>
            </w:tcBorders>
            <w:shd w:val="clear" w:color="auto" w:fill="auto"/>
            <w:vAlign w:val="center"/>
          </w:tcPr>
          <w:p w14:paraId="5818C912" w14:textId="77777777" w:rsidR="00700204" w:rsidRPr="00FC6342" w:rsidRDefault="00700204" w:rsidP="00A30D44">
            <w:pPr>
              <w:spacing w:before="159" w:after="2" w:line="242" w:lineRule="exact"/>
              <w:jc w:val="center"/>
              <w:textAlignment w:val="baseline"/>
              <w:rPr>
                <w:rFonts w:ascii="Arial" w:eastAsia="Arial" w:hAnsi="Arial" w:cs="Arial"/>
                <w:color w:val="000000"/>
                <w:sz w:val="24"/>
                <w:szCs w:val="24"/>
              </w:rPr>
            </w:pPr>
            <w:r w:rsidRPr="00FC6342">
              <w:rPr>
                <w:rFonts w:ascii="Arial" w:eastAsia="Arial" w:hAnsi="Arial" w:cs="Arial"/>
                <w:color w:val="000000"/>
                <w:sz w:val="24"/>
                <w:szCs w:val="24"/>
              </w:rPr>
              <w:t>122</w:t>
            </w:r>
          </w:p>
        </w:tc>
        <w:tc>
          <w:tcPr>
            <w:tcW w:w="470" w:type="dxa"/>
            <w:tcBorders>
              <w:top w:val="single" w:sz="5" w:space="0" w:color="000000"/>
              <w:left w:val="none" w:sz="0" w:space="0" w:color="000000"/>
              <w:bottom w:val="single" w:sz="5" w:space="0" w:color="000000"/>
              <w:right w:val="single" w:sz="5" w:space="0" w:color="000000"/>
            </w:tcBorders>
            <w:shd w:val="clear" w:color="auto" w:fill="auto"/>
            <w:vAlign w:val="center"/>
          </w:tcPr>
          <w:p w14:paraId="49E69619" w14:textId="77777777" w:rsidR="00700204" w:rsidRPr="00FC6342" w:rsidRDefault="00700204" w:rsidP="00A30D44">
            <w:pPr>
              <w:spacing w:before="159" w:after="2" w:line="242" w:lineRule="exact"/>
              <w:jc w:val="center"/>
              <w:textAlignment w:val="baseline"/>
              <w:rPr>
                <w:rFonts w:ascii="Arial" w:eastAsia="Arial" w:hAnsi="Arial" w:cs="Arial"/>
                <w:color w:val="000000"/>
                <w:sz w:val="24"/>
                <w:szCs w:val="24"/>
              </w:rPr>
            </w:pPr>
            <w:r w:rsidRPr="00FC6342">
              <w:rPr>
                <w:rFonts w:ascii="Arial" w:eastAsia="Arial" w:hAnsi="Arial" w:cs="Arial"/>
                <w:color w:val="000000"/>
                <w:sz w:val="24"/>
                <w:szCs w:val="24"/>
              </w:rPr>
              <w:t>818</w:t>
            </w:r>
          </w:p>
        </w:tc>
        <w:tc>
          <w:tcPr>
            <w:tcW w:w="101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2E191FC4" w14:textId="77777777" w:rsidR="00700204" w:rsidRPr="00FC6342" w:rsidRDefault="00700204" w:rsidP="00A30D44">
            <w:pPr>
              <w:tabs>
                <w:tab w:val="decimal" w:pos="432"/>
              </w:tabs>
              <w:spacing w:before="159" w:after="2" w:line="242" w:lineRule="exact"/>
              <w:textAlignment w:val="baseline"/>
              <w:rPr>
                <w:rFonts w:ascii="Arial" w:eastAsia="Arial" w:hAnsi="Arial" w:cs="Arial"/>
                <w:color w:val="000000"/>
                <w:sz w:val="24"/>
                <w:szCs w:val="24"/>
              </w:rPr>
            </w:pPr>
            <w:r w:rsidRPr="00FC6342">
              <w:rPr>
                <w:rFonts w:ascii="Arial" w:eastAsia="Arial" w:hAnsi="Arial" w:cs="Arial"/>
                <w:color w:val="000000"/>
                <w:sz w:val="24"/>
                <w:szCs w:val="24"/>
              </w:rPr>
              <w:t>2,16%</w:t>
            </w:r>
          </w:p>
        </w:tc>
        <w:tc>
          <w:tcPr>
            <w:tcW w:w="398" w:type="dxa"/>
            <w:tcBorders>
              <w:top w:val="single" w:sz="5" w:space="0" w:color="000000"/>
              <w:left w:val="single" w:sz="5" w:space="0" w:color="000000"/>
              <w:bottom w:val="single" w:sz="5" w:space="0" w:color="000000"/>
              <w:right w:val="none" w:sz="0" w:space="0" w:color="000000"/>
            </w:tcBorders>
            <w:shd w:val="clear" w:color="auto" w:fill="auto"/>
          </w:tcPr>
          <w:p w14:paraId="14E45E26" w14:textId="77777777" w:rsidR="00700204" w:rsidRPr="00FC6342" w:rsidRDefault="00700204" w:rsidP="00A30D44">
            <w:pPr>
              <w:textAlignment w:val="baseline"/>
              <w:rPr>
                <w:rFonts w:ascii="Arial" w:eastAsia="Arial" w:hAnsi="Arial" w:cs="Arial"/>
                <w:color w:val="000000"/>
                <w:sz w:val="24"/>
                <w:szCs w:val="24"/>
              </w:rPr>
            </w:pPr>
          </w:p>
        </w:tc>
        <w:tc>
          <w:tcPr>
            <w:tcW w:w="192" w:type="dxa"/>
            <w:tcBorders>
              <w:top w:val="single" w:sz="5" w:space="0" w:color="000000"/>
              <w:left w:val="none" w:sz="0" w:space="0" w:color="000000"/>
              <w:bottom w:val="single" w:sz="5" w:space="0" w:color="000000"/>
              <w:right w:val="none" w:sz="0" w:space="0" w:color="000000"/>
            </w:tcBorders>
            <w:shd w:val="clear" w:color="auto" w:fill="auto"/>
          </w:tcPr>
          <w:p w14:paraId="17FC9746" w14:textId="77777777" w:rsidR="00700204" w:rsidRPr="00FC6342" w:rsidRDefault="00700204" w:rsidP="00A30D44">
            <w:pPr>
              <w:textAlignment w:val="baseline"/>
              <w:rPr>
                <w:rFonts w:ascii="Arial" w:eastAsia="Arial" w:hAnsi="Arial" w:cs="Arial"/>
                <w:color w:val="000000"/>
                <w:sz w:val="24"/>
                <w:szCs w:val="24"/>
              </w:rPr>
            </w:pPr>
          </w:p>
        </w:tc>
        <w:tc>
          <w:tcPr>
            <w:tcW w:w="432" w:type="dxa"/>
            <w:tcBorders>
              <w:top w:val="single" w:sz="5" w:space="0" w:color="000000"/>
              <w:left w:val="none" w:sz="0" w:space="0" w:color="000000"/>
              <w:bottom w:val="single" w:sz="5" w:space="0" w:color="000000"/>
              <w:right w:val="none" w:sz="0" w:space="0" w:color="000000"/>
            </w:tcBorders>
            <w:shd w:val="clear" w:color="auto" w:fill="auto"/>
            <w:vAlign w:val="center"/>
          </w:tcPr>
          <w:p w14:paraId="50440623" w14:textId="77777777" w:rsidR="00700204" w:rsidRPr="00FC6342" w:rsidRDefault="00700204" w:rsidP="00A30D44">
            <w:pPr>
              <w:spacing w:before="159" w:after="2" w:line="242" w:lineRule="exact"/>
              <w:jc w:val="center"/>
              <w:textAlignment w:val="baseline"/>
              <w:rPr>
                <w:rFonts w:ascii="Arial" w:eastAsia="Arial" w:hAnsi="Arial" w:cs="Arial"/>
                <w:color w:val="000000"/>
                <w:sz w:val="24"/>
                <w:szCs w:val="24"/>
              </w:rPr>
            </w:pPr>
            <w:r w:rsidRPr="00FC6342">
              <w:rPr>
                <w:rFonts w:ascii="Arial" w:eastAsia="Arial" w:hAnsi="Arial" w:cs="Arial"/>
                <w:color w:val="000000"/>
                <w:sz w:val="24"/>
                <w:szCs w:val="24"/>
              </w:rPr>
              <w:t>321</w:t>
            </w:r>
          </w:p>
        </w:tc>
        <w:tc>
          <w:tcPr>
            <w:tcW w:w="466" w:type="dxa"/>
            <w:tcBorders>
              <w:top w:val="single" w:sz="5" w:space="0" w:color="000000"/>
              <w:left w:val="none" w:sz="0" w:space="0" w:color="000000"/>
              <w:bottom w:val="single" w:sz="5" w:space="0" w:color="000000"/>
              <w:right w:val="single" w:sz="5" w:space="0" w:color="000000"/>
            </w:tcBorders>
            <w:shd w:val="clear" w:color="auto" w:fill="auto"/>
            <w:vAlign w:val="center"/>
          </w:tcPr>
          <w:p w14:paraId="5CAC3EE9" w14:textId="77777777" w:rsidR="00700204" w:rsidRPr="00FC6342" w:rsidRDefault="00700204" w:rsidP="00A30D44">
            <w:pPr>
              <w:spacing w:before="159" w:after="2" w:line="242" w:lineRule="exact"/>
              <w:jc w:val="center"/>
              <w:textAlignment w:val="baseline"/>
              <w:rPr>
                <w:rFonts w:ascii="Arial" w:eastAsia="Arial" w:hAnsi="Arial" w:cs="Arial"/>
                <w:color w:val="000000"/>
                <w:sz w:val="24"/>
                <w:szCs w:val="24"/>
              </w:rPr>
            </w:pPr>
            <w:r w:rsidRPr="00FC6342">
              <w:rPr>
                <w:rFonts w:ascii="Arial" w:eastAsia="Arial" w:hAnsi="Arial" w:cs="Arial"/>
                <w:color w:val="000000"/>
                <w:sz w:val="24"/>
                <w:szCs w:val="24"/>
              </w:rPr>
              <w:t>431</w:t>
            </w:r>
          </w:p>
        </w:tc>
        <w:tc>
          <w:tcPr>
            <w:tcW w:w="893" w:type="dxa"/>
            <w:tcBorders>
              <w:top w:val="single" w:sz="5" w:space="0" w:color="000000"/>
              <w:left w:val="single" w:sz="5" w:space="0" w:color="000000"/>
              <w:bottom w:val="single" w:sz="5" w:space="0" w:color="000000"/>
              <w:right w:val="single" w:sz="5" w:space="0" w:color="000000"/>
            </w:tcBorders>
            <w:shd w:val="clear" w:color="auto" w:fill="auto"/>
            <w:vAlign w:val="center"/>
          </w:tcPr>
          <w:p w14:paraId="56F65473" w14:textId="77777777" w:rsidR="00700204" w:rsidRPr="00FC6342" w:rsidRDefault="00700204" w:rsidP="00A30D44">
            <w:pPr>
              <w:tabs>
                <w:tab w:val="decimal" w:pos="288"/>
              </w:tabs>
              <w:spacing w:before="159" w:after="2" w:line="242" w:lineRule="exact"/>
              <w:textAlignment w:val="baseline"/>
              <w:rPr>
                <w:rFonts w:ascii="Arial" w:eastAsia="Arial" w:hAnsi="Arial" w:cs="Arial"/>
                <w:color w:val="000000"/>
                <w:sz w:val="24"/>
                <w:szCs w:val="24"/>
              </w:rPr>
            </w:pPr>
            <w:r w:rsidRPr="00FC6342">
              <w:rPr>
                <w:rFonts w:ascii="Arial" w:eastAsia="Arial" w:hAnsi="Arial" w:cs="Arial"/>
                <w:color w:val="000000"/>
                <w:sz w:val="24"/>
                <w:szCs w:val="24"/>
              </w:rPr>
              <w:t>5,64%</w:t>
            </w:r>
          </w:p>
        </w:tc>
      </w:tr>
      <w:tr w:rsidR="00700204" w:rsidRPr="00FC6342" w14:paraId="1641BDFE" w14:textId="77777777" w:rsidTr="0079563D">
        <w:trPr>
          <w:trHeight w:hRule="exact" w:val="524"/>
        </w:trPr>
        <w:tc>
          <w:tcPr>
            <w:tcW w:w="1253" w:type="dxa"/>
            <w:tcBorders>
              <w:top w:val="single" w:sz="5" w:space="0" w:color="000000"/>
              <w:left w:val="single" w:sz="5" w:space="0" w:color="000000"/>
              <w:bottom w:val="single" w:sz="5" w:space="0" w:color="000000"/>
              <w:right w:val="single" w:sz="5" w:space="0" w:color="000000"/>
            </w:tcBorders>
            <w:shd w:val="clear" w:color="auto" w:fill="auto"/>
          </w:tcPr>
          <w:p w14:paraId="3B4B97B1" w14:textId="77777777" w:rsidR="00700204" w:rsidRPr="00FC6342" w:rsidRDefault="00700204" w:rsidP="00A30D44">
            <w:pPr>
              <w:spacing w:line="253" w:lineRule="exact"/>
              <w:jc w:val="center"/>
              <w:textAlignment w:val="baseline"/>
              <w:rPr>
                <w:rFonts w:ascii="Arial" w:eastAsia="Arial" w:hAnsi="Arial" w:cs="Arial"/>
                <w:b/>
                <w:color w:val="000000"/>
                <w:sz w:val="24"/>
                <w:szCs w:val="24"/>
              </w:rPr>
            </w:pPr>
            <w:r w:rsidRPr="00FC6342">
              <w:rPr>
                <w:rFonts w:ascii="Arial" w:eastAsia="Arial" w:hAnsi="Arial" w:cs="Arial"/>
                <w:b/>
                <w:color w:val="000000"/>
                <w:sz w:val="24"/>
                <w:szCs w:val="24"/>
              </w:rPr>
              <w:t xml:space="preserve">Togo </w:t>
            </w:r>
            <w:r w:rsidRPr="00FC6342">
              <w:rPr>
                <w:rFonts w:ascii="Arial" w:eastAsia="Arial" w:hAnsi="Arial" w:cs="Arial"/>
                <w:b/>
                <w:color w:val="000000"/>
                <w:sz w:val="24"/>
                <w:szCs w:val="24"/>
              </w:rPr>
              <w:br/>
              <w:t>(National)</w:t>
            </w:r>
          </w:p>
        </w:tc>
        <w:tc>
          <w:tcPr>
            <w:tcW w:w="389" w:type="dxa"/>
            <w:tcBorders>
              <w:top w:val="single" w:sz="5" w:space="0" w:color="000000"/>
              <w:left w:val="single" w:sz="5" w:space="0" w:color="000000"/>
              <w:bottom w:val="single" w:sz="5" w:space="0" w:color="000000"/>
              <w:right w:val="none" w:sz="0" w:space="0" w:color="000000"/>
            </w:tcBorders>
            <w:shd w:val="clear" w:color="auto" w:fill="auto"/>
            <w:vAlign w:val="bottom"/>
          </w:tcPr>
          <w:p w14:paraId="5E073AFD" w14:textId="77777777" w:rsidR="00700204" w:rsidRPr="00FC6342" w:rsidRDefault="00700204" w:rsidP="00A30D44">
            <w:pPr>
              <w:spacing w:before="264" w:line="250" w:lineRule="exact"/>
              <w:ind w:right="39"/>
              <w:jc w:val="right"/>
              <w:textAlignment w:val="baseline"/>
              <w:rPr>
                <w:rFonts w:ascii="Arial" w:eastAsia="Arial" w:hAnsi="Arial" w:cs="Arial"/>
                <w:b/>
                <w:color w:val="000000"/>
                <w:sz w:val="24"/>
                <w:szCs w:val="24"/>
              </w:rPr>
            </w:pPr>
            <w:r w:rsidRPr="00FC6342">
              <w:rPr>
                <w:rFonts w:ascii="Arial" w:eastAsia="Arial" w:hAnsi="Arial" w:cs="Arial"/>
                <w:b/>
                <w:color w:val="000000"/>
                <w:sz w:val="24"/>
                <w:szCs w:val="24"/>
              </w:rPr>
              <w:t>1</w:t>
            </w:r>
          </w:p>
        </w:tc>
        <w:tc>
          <w:tcPr>
            <w:tcW w:w="427" w:type="dxa"/>
            <w:tcBorders>
              <w:top w:val="single" w:sz="5" w:space="0" w:color="000000"/>
              <w:left w:val="none" w:sz="0" w:space="0" w:color="000000"/>
              <w:bottom w:val="single" w:sz="5" w:space="0" w:color="000000"/>
              <w:right w:val="none" w:sz="0" w:space="0" w:color="000000"/>
            </w:tcBorders>
            <w:shd w:val="clear" w:color="auto" w:fill="auto"/>
            <w:vAlign w:val="bottom"/>
          </w:tcPr>
          <w:p w14:paraId="566EE602" w14:textId="77777777" w:rsidR="00700204" w:rsidRPr="00FC6342" w:rsidRDefault="00700204" w:rsidP="00A30D44">
            <w:pPr>
              <w:spacing w:before="264" w:line="250" w:lineRule="exact"/>
              <w:ind w:right="34"/>
              <w:jc w:val="right"/>
              <w:textAlignment w:val="baseline"/>
              <w:rPr>
                <w:rFonts w:ascii="Arial" w:eastAsia="Arial" w:hAnsi="Arial" w:cs="Arial"/>
                <w:b/>
                <w:color w:val="000000"/>
                <w:sz w:val="24"/>
                <w:szCs w:val="24"/>
              </w:rPr>
            </w:pPr>
            <w:r w:rsidRPr="00FC6342">
              <w:rPr>
                <w:rFonts w:ascii="Arial" w:eastAsia="Arial" w:hAnsi="Arial" w:cs="Arial"/>
                <w:b/>
                <w:color w:val="000000"/>
                <w:sz w:val="24"/>
                <w:szCs w:val="24"/>
              </w:rPr>
              <w:t>381</w:t>
            </w:r>
          </w:p>
        </w:tc>
        <w:tc>
          <w:tcPr>
            <w:tcW w:w="470" w:type="dxa"/>
            <w:tcBorders>
              <w:top w:val="single" w:sz="5" w:space="0" w:color="000000"/>
              <w:left w:val="none" w:sz="0" w:space="0" w:color="000000"/>
              <w:bottom w:val="single" w:sz="5" w:space="0" w:color="000000"/>
              <w:right w:val="single" w:sz="5" w:space="0" w:color="000000"/>
            </w:tcBorders>
            <w:shd w:val="clear" w:color="auto" w:fill="auto"/>
            <w:vAlign w:val="bottom"/>
          </w:tcPr>
          <w:p w14:paraId="777ABC5B" w14:textId="77777777" w:rsidR="00700204" w:rsidRPr="00FC6342" w:rsidRDefault="00700204" w:rsidP="00A30D44">
            <w:pPr>
              <w:spacing w:before="264" w:line="250" w:lineRule="exact"/>
              <w:jc w:val="center"/>
              <w:textAlignment w:val="baseline"/>
              <w:rPr>
                <w:rFonts w:ascii="Arial" w:eastAsia="Arial" w:hAnsi="Arial" w:cs="Arial"/>
                <w:b/>
                <w:color w:val="000000"/>
                <w:sz w:val="24"/>
                <w:szCs w:val="24"/>
              </w:rPr>
            </w:pPr>
            <w:r w:rsidRPr="00FC6342">
              <w:rPr>
                <w:rFonts w:ascii="Arial" w:eastAsia="Arial" w:hAnsi="Arial" w:cs="Arial"/>
                <w:b/>
                <w:color w:val="000000"/>
                <w:sz w:val="24"/>
                <w:szCs w:val="24"/>
              </w:rPr>
              <w:t>538</w:t>
            </w:r>
          </w:p>
        </w:tc>
        <w:tc>
          <w:tcPr>
            <w:tcW w:w="408" w:type="dxa"/>
            <w:tcBorders>
              <w:top w:val="single" w:sz="5" w:space="0" w:color="000000"/>
              <w:left w:val="single" w:sz="5" w:space="0" w:color="000000"/>
              <w:bottom w:val="single" w:sz="5" w:space="0" w:color="000000"/>
              <w:right w:val="none" w:sz="0" w:space="0" w:color="000000"/>
            </w:tcBorders>
            <w:shd w:val="clear" w:color="auto" w:fill="auto"/>
          </w:tcPr>
          <w:p w14:paraId="3A98E2E6" w14:textId="77777777" w:rsidR="00700204" w:rsidRPr="00FC6342" w:rsidRDefault="00700204" w:rsidP="00A30D44">
            <w:pPr>
              <w:textAlignment w:val="baseline"/>
              <w:rPr>
                <w:rFonts w:ascii="Arial" w:eastAsia="Arial" w:hAnsi="Arial" w:cs="Arial"/>
                <w:color w:val="000000"/>
                <w:sz w:val="24"/>
                <w:szCs w:val="24"/>
              </w:rPr>
            </w:pPr>
          </w:p>
        </w:tc>
        <w:tc>
          <w:tcPr>
            <w:tcW w:w="965" w:type="dxa"/>
            <w:tcBorders>
              <w:top w:val="single" w:sz="5" w:space="0" w:color="000000"/>
              <w:left w:val="none" w:sz="0" w:space="0" w:color="000000"/>
              <w:bottom w:val="single" w:sz="5" w:space="0" w:color="000000"/>
              <w:right w:val="single" w:sz="5" w:space="0" w:color="000000"/>
            </w:tcBorders>
            <w:shd w:val="clear" w:color="auto" w:fill="auto"/>
            <w:vAlign w:val="bottom"/>
          </w:tcPr>
          <w:p w14:paraId="16456481" w14:textId="77777777" w:rsidR="00700204" w:rsidRPr="00FC6342" w:rsidRDefault="00700204" w:rsidP="00A30D44">
            <w:pPr>
              <w:tabs>
                <w:tab w:val="decimal" w:pos="360"/>
              </w:tabs>
              <w:spacing w:before="264" w:line="250" w:lineRule="exact"/>
              <w:textAlignment w:val="baseline"/>
              <w:rPr>
                <w:rFonts w:ascii="Arial" w:eastAsia="Arial" w:hAnsi="Arial" w:cs="Arial"/>
                <w:b/>
                <w:color w:val="000000"/>
                <w:sz w:val="24"/>
                <w:szCs w:val="24"/>
              </w:rPr>
            </w:pPr>
            <w:r w:rsidRPr="00FC6342">
              <w:rPr>
                <w:rFonts w:ascii="Arial" w:eastAsia="Arial" w:hAnsi="Arial" w:cs="Arial"/>
                <w:b/>
                <w:color w:val="000000"/>
                <w:sz w:val="24"/>
                <w:szCs w:val="24"/>
              </w:rPr>
              <w:t>24,24%</w:t>
            </w:r>
          </w:p>
        </w:tc>
        <w:tc>
          <w:tcPr>
            <w:tcW w:w="365" w:type="dxa"/>
            <w:tcBorders>
              <w:top w:val="single" w:sz="5" w:space="0" w:color="000000"/>
              <w:left w:val="single" w:sz="5" w:space="0" w:color="000000"/>
              <w:bottom w:val="single" w:sz="5" w:space="0" w:color="000000"/>
              <w:right w:val="none" w:sz="0" w:space="0" w:color="000000"/>
            </w:tcBorders>
            <w:shd w:val="clear" w:color="auto" w:fill="auto"/>
            <w:vAlign w:val="bottom"/>
          </w:tcPr>
          <w:p w14:paraId="7F2D5F42" w14:textId="77777777" w:rsidR="00700204" w:rsidRPr="00FC6342" w:rsidRDefault="00700204" w:rsidP="00A30D44">
            <w:pPr>
              <w:spacing w:before="264" w:line="250" w:lineRule="exact"/>
              <w:ind w:right="15"/>
              <w:jc w:val="right"/>
              <w:textAlignment w:val="baseline"/>
              <w:rPr>
                <w:rFonts w:ascii="Arial" w:eastAsia="Arial" w:hAnsi="Arial" w:cs="Arial"/>
                <w:b/>
                <w:color w:val="000000"/>
                <w:sz w:val="24"/>
                <w:szCs w:val="24"/>
              </w:rPr>
            </w:pPr>
            <w:r w:rsidRPr="00FC6342">
              <w:rPr>
                <w:rFonts w:ascii="Arial" w:eastAsia="Arial" w:hAnsi="Arial" w:cs="Arial"/>
                <w:b/>
                <w:color w:val="000000"/>
                <w:sz w:val="24"/>
                <w:szCs w:val="24"/>
              </w:rPr>
              <w:t>1</w:t>
            </w:r>
          </w:p>
        </w:tc>
        <w:tc>
          <w:tcPr>
            <w:tcW w:w="413" w:type="dxa"/>
            <w:tcBorders>
              <w:top w:val="single" w:sz="5" w:space="0" w:color="000000"/>
              <w:left w:val="none" w:sz="0" w:space="0" w:color="000000"/>
              <w:bottom w:val="single" w:sz="5" w:space="0" w:color="000000"/>
              <w:right w:val="none" w:sz="0" w:space="0" w:color="000000"/>
            </w:tcBorders>
            <w:shd w:val="clear" w:color="auto" w:fill="auto"/>
            <w:vAlign w:val="bottom"/>
          </w:tcPr>
          <w:p w14:paraId="0AAC623D" w14:textId="77777777" w:rsidR="00700204" w:rsidRPr="00FC6342" w:rsidRDefault="00700204" w:rsidP="00A30D44">
            <w:pPr>
              <w:spacing w:before="264" w:line="250" w:lineRule="exact"/>
              <w:jc w:val="center"/>
              <w:textAlignment w:val="baseline"/>
              <w:rPr>
                <w:rFonts w:ascii="Arial" w:eastAsia="Arial" w:hAnsi="Arial" w:cs="Arial"/>
                <w:b/>
                <w:color w:val="000000"/>
                <w:sz w:val="24"/>
                <w:szCs w:val="24"/>
              </w:rPr>
            </w:pPr>
            <w:r w:rsidRPr="00FC6342">
              <w:rPr>
                <w:rFonts w:ascii="Arial" w:eastAsia="Arial" w:hAnsi="Arial" w:cs="Arial"/>
                <w:b/>
                <w:color w:val="000000"/>
                <w:sz w:val="24"/>
                <w:szCs w:val="24"/>
              </w:rPr>
              <w:t>986</w:t>
            </w:r>
          </w:p>
        </w:tc>
        <w:tc>
          <w:tcPr>
            <w:tcW w:w="470" w:type="dxa"/>
            <w:tcBorders>
              <w:top w:val="single" w:sz="5" w:space="0" w:color="000000"/>
              <w:left w:val="none" w:sz="0" w:space="0" w:color="000000"/>
              <w:bottom w:val="single" w:sz="5" w:space="0" w:color="000000"/>
              <w:right w:val="single" w:sz="5" w:space="0" w:color="000000"/>
            </w:tcBorders>
            <w:shd w:val="clear" w:color="auto" w:fill="auto"/>
            <w:vAlign w:val="bottom"/>
          </w:tcPr>
          <w:p w14:paraId="124169FF" w14:textId="77777777" w:rsidR="00700204" w:rsidRPr="00FC6342" w:rsidRDefault="00700204" w:rsidP="00A30D44">
            <w:pPr>
              <w:spacing w:before="264" w:line="250" w:lineRule="exact"/>
              <w:jc w:val="center"/>
              <w:textAlignment w:val="baseline"/>
              <w:rPr>
                <w:rFonts w:ascii="Arial" w:eastAsia="Arial" w:hAnsi="Arial" w:cs="Arial"/>
                <w:b/>
                <w:color w:val="000000"/>
                <w:sz w:val="24"/>
                <w:szCs w:val="24"/>
              </w:rPr>
            </w:pPr>
            <w:r w:rsidRPr="00FC6342">
              <w:rPr>
                <w:rFonts w:ascii="Arial" w:eastAsia="Arial" w:hAnsi="Arial" w:cs="Arial"/>
                <w:b/>
                <w:color w:val="000000"/>
                <w:sz w:val="24"/>
                <w:szCs w:val="24"/>
              </w:rPr>
              <w:t>523</w:t>
            </w:r>
          </w:p>
        </w:tc>
        <w:tc>
          <w:tcPr>
            <w:tcW w:w="1013" w:type="dxa"/>
            <w:tcBorders>
              <w:top w:val="single" w:sz="5" w:space="0" w:color="000000"/>
              <w:left w:val="single" w:sz="5" w:space="0" w:color="000000"/>
              <w:bottom w:val="single" w:sz="5" w:space="0" w:color="000000"/>
              <w:right w:val="single" w:sz="5" w:space="0" w:color="000000"/>
            </w:tcBorders>
            <w:shd w:val="clear" w:color="auto" w:fill="auto"/>
            <w:vAlign w:val="bottom"/>
          </w:tcPr>
          <w:p w14:paraId="728C1913" w14:textId="77777777" w:rsidR="00700204" w:rsidRPr="00FC6342" w:rsidRDefault="00700204" w:rsidP="00A30D44">
            <w:pPr>
              <w:tabs>
                <w:tab w:val="decimal" w:pos="432"/>
              </w:tabs>
              <w:spacing w:before="264" w:line="250" w:lineRule="exact"/>
              <w:textAlignment w:val="baseline"/>
              <w:rPr>
                <w:rFonts w:ascii="Arial" w:eastAsia="Arial" w:hAnsi="Arial" w:cs="Arial"/>
                <w:b/>
                <w:color w:val="000000"/>
                <w:sz w:val="24"/>
                <w:szCs w:val="24"/>
              </w:rPr>
            </w:pPr>
            <w:r w:rsidRPr="00FC6342">
              <w:rPr>
                <w:rFonts w:ascii="Arial" w:eastAsia="Arial" w:hAnsi="Arial" w:cs="Arial"/>
                <w:b/>
                <w:color w:val="000000"/>
                <w:sz w:val="24"/>
                <w:szCs w:val="24"/>
              </w:rPr>
              <w:t>34,86%</w:t>
            </w:r>
          </w:p>
        </w:tc>
        <w:tc>
          <w:tcPr>
            <w:tcW w:w="398" w:type="dxa"/>
            <w:tcBorders>
              <w:top w:val="single" w:sz="5" w:space="0" w:color="000000"/>
              <w:left w:val="single" w:sz="5" w:space="0" w:color="000000"/>
              <w:bottom w:val="single" w:sz="5" w:space="0" w:color="000000"/>
              <w:right w:val="none" w:sz="0" w:space="0" w:color="000000"/>
            </w:tcBorders>
            <w:shd w:val="clear" w:color="auto" w:fill="auto"/>
          </w:tcPr>
          <w:p w14:paraId="03AAEC03" w14:textId="77777777" w:rsidR="00700204" w:rsidRPr="00FC6342" w:rsidRDefault="00700204" w:rsidP="00A30D44">
            <w:pPr>
              <w:textAlignment w:val="baseline"/>
              <w:rPr>
                <w:rFonts w:ascii="Arial" w:eastAsia="Arial" w:hAnsi="Arial" w:cs="Arial"/>
                <w:color w:val="000000"/>
                <w:sz w:val="24"/>
                <w:szCs w:val="24"/>
              </w:rPr>
            </w:pPr>
          </w:p>
        </w:tc>
        <w:tc>
          <w:tcPr>
            <w:tcW w:w="192" w:type="dxa"/>
            <w:tcBorders>
              <w:top w:val="single" w:sz="5" w:space="0" w:color="000000"/>
              <w:left w:val="none" w:sz="0" w:space="0" w:color="000000"/>
              <w:bottom w:val="single" w:sz="5" w:space="0" w:color="000000"/>
              <w:right w:val="none" w:sz="0" w:space="0" w:color="000000"/>
            </w:tcBorders>
            <w:shd w:val="clear" w:color="auto" w:fill="auto"/>
            <w:vAlign w:val="bottom"/>
          </w:tcPr>
          <w:p w14:paraId="4F2CD72D" w14:textId="77777777" w:rsidR="00700204" w:rsidRPr="00FC6342" w:rsidRDefault="00700204" w:rsidP="00A30D44">
            <w:pPr>
              <w:spacing w:before="264" w:line="250" w:lineRule="exact"/>
              <w:ind w:left="48"/>
              <w:textAlignment w:val="baseline"/>
              <w:rPr>
                <w:rFonts w:ascii="Arial" w:eastAsia="Arial" w:hAnsi="Arial" w:cs="Arial"/>
                <w:b/>
                <w:color w:val="000000"/>
                <w:sz w:val="24"/>
                <w:szCs w:val="24"/>
              </w:rPr>
            </w:pPr>
            <w:r w:rsidRPr="00FC6342">
              <w:rPr>
                <w:rFonts w:ascii="Arial" w:eastAsia="Arial" w:hAnsi="Arial" w:cs="Arial"/>
                <w:b/>
                <w:color w:val="000000"/>
                <w:sz w:val="24"/>
                <w:szCs w:val="24"/>
              </w:rPr>
              <w:t>2</w:t>
            </w:r>
          </w:p>
        </w:tc>
        <w:tc>
          <w:tcPr>
            <w:tcW w:w="432" w:type="dxa"/>
            <w:tcBorders>
              <w:top w:val="single" w:sz="5" w:space="0" w:color="000000"/>
              <w:left w:val="none" w:sz="0" w:space="0" w:color="000000"/>
              <w:bottom w:val="single" w:sz="5" w:space="0" w:color="000000"/>
              <w:right w:val="none" w:sz="0" w:space="0" w:color="000000"/>
            </w:tcBorders>
            <w:shd w:val="clear" w:color="auto" w:fill="auto"/>
            <w:vAlign w:val="bottom"/>
          </w:tcPr>
          <w:p w14:paraId="0647BA02" w14:textId="77777777" w:rsidR="00700204" w:rsidRPr="00FC6342" w:rsidRDefault="00700204" w:rsidP="00A30D44">
            <w:pPr>
              <w:spacing w:before="264" w:line="250" w:lineRule="exact"/>
              <w:jc w:val="center"/>
              <w:textAlignment w:val="baseline"/>
              <w:rPr>
                <w:rFonts w:ascii="Arial" w:eastAsia="Arial" w:hAnsi="Arial" w:cs="Arial"/>
                <w:b/>
                <w:color w:val="000000"/>
                <w:sz w:val="24"/>
                <w:szCs w:val="24"/>
              </w:rPr>
            </w:pPr>
            <w:r w:rsidRPr="00FC6342">
              <w:rPr>
                <w:rFonts w:ascii="Arial" w:eastAsia="Arial" w:hAnsi="Arial" w:cs="Arial"/>
                <w:b/>
                <w:color w:val="000000"/>
                <w:sz w:val="24"/>
                <w:szCs w:val="24"/>
              </w:rPr>
              <w:t>330</w:t>
            </w:r>
          </w:p>
        </w:tc>
        <w:tc>
          <w:tcPr>
            <w:tcW w:w="466" w:type="dxa"/>
            <w:tcBorders>
              <w:top w:val="single" w:sz="5" w:space="0" w:color="000000"/>
              <w:left w:val="none" w:sz="0" w:space="0" w:color="000000"/>
              <w:bottom w:val="single" w:sz="5" w:space="0" w:color="000000"/>
              <w:right w:val="single" w:sz="5" w:space="0" w:color="000000"/>
            </w:tcBorders>
            <w:shd w:val="clear" w:color="auto" w:fill="auto"/>
            <w:vAlign w:val="bottom"/>
          </w:tcPr>
          <w:p w14:paraId="08B79E58" w14:textId="77777777" w:rsidR="00700204" w:rsidRPr="00FC6342" w:rsidRDefault="00700204" w:rsidP="00A30D44">
            <w:pPr>
              <w:spacing w:before="264" w:line="250" w:lineRule="exact"/>
              <w:jc w:val="center"/>
              <w:textAlignment w:val="baseline"/>
              <w:rPr>
                <w:rFonts w:ascii="Arial" w:eastAsia="Arial" w:hAnsi="Arial" w:cs="Arial"/>
                <w:b/>
                <w:color w:val="000000"/>
                <w:sz w:val="24"/>
                <w:szCs w:val="24"/>
              </w:rPr>
            </w:pPr>
            <w:r w:rsidRPr="00FC6342">
              <w:rPr>
                <w:rFonts w:ascii="Arial" w:eastAsia="Arial" w:hAnsi="Arial" w:cs="Arial"/>
                <w:b/>
                <w:color w:val="000000"/>
                <w:sz w:val="24"/>
                <w:szCs w:val="24"/>
              </w:rPr>
              <w:t>717</w:t>
            </w:r>
          </w:p>
        </w:tc>
        <w:tc>
          <w:tcPr>
            <w:tcW w:w="893" w:type="dxa"/>
            <w:tcBorders>
              <w:top w:val="single" w:sz="5" w:space="0" w:color="000000"/>
              <w:left w:val="single" w:sz="5" w:space="0" w:color="000000"/>
              <w:bottom w:val="single" w:sz="5" w:space="0" w:color="000000"/>
              <w:right w:val="single" w:sz="5" w:space="0" w:color="000000"/>
            </w:tcBorders>
            <w:shd w:val="clear" w:color="auto" w:fill="auto"/>
            <w:vAlign w:val="bottom"/>
          </w:tcPr>
          <w:p w14:paraId="0742519E" w14:textId="77777777" w:rsidR="00700204" w:rsidRPr="00FC6342" w:rsidRDefault="00700204" w:rsidP="00A30D44">
            <w:pPr>
              <w:tabs>
                <w:tab w:val="decimal" w:pos="288"/>
              </w:tabs>
              <w:spacing w:before="264" w:line="250" w:lineRule="exact"/>
              <w:textAlignment w:val="baseline"/>
              <w:rPr>
                <w:rFonts w:ascii="Arial" w:eastAsia="Arial" w:hAnsi="Arial" w:cs="Arial"/>
                <w:b/>
                <w:color w:val="000000"/>
                <w:sz w:val="24"/>
                <w:szCs w:val="24"/>
              </w:rPr>
            </w:pPr>
            <w:r w:rsidRPr="00FC6342">
              <w:rPr>
                <w:rFonts w:ascii="Arial" w:eastAsia="Arial" w:hAnsi="Arial" w:cs="Arial"/>
                <w:b/>
                <w:color w:val="000000"/>
                <w:sz w:val="24"/>
                <w:szCs w:val="24"/>
              </w:rPr>
              <w:t>40,90%</w:t>
            </w:r>
          </w:p>
        </w:tc>
      </w:tr>
    </w:tbl>
    <w:p w14:paraId="2BF0880E" w14:textId="77777777" w:rsidR="0079563D" w:rsidRPr="00FC6342" w:rsidRDefault="0079563D" w:rsidP="00551358">
      <w:pPr>
        <w:spacing w:after="0"/>
        <w:jc w:val="both"/>
        <w:rPr>
          <w:rStyle w:val="markedcontent"/>
          <w:rFonts w:ascii="Arial" w:hAnsi="Arial" w:cs="Arial"/>
          <w:sz w:val="24"/>
          <w:szCs w:val="24"/>
        </w:rPr>
      </w:pPr>
    </w:p>
    <w:p w14:paraId="6C286B53" w14:textId="45A05C46" w:rsidR="00700204" w:rsidRPr="00FC6342" w:rsidRDefault="0079563D" w:rsidP="00551358">
      <w:pPr>
        <w:spacing w:after="0"/>
        <w:jc w:val="both"/>
        <w:rPr>
          <w:rStyle w:val="markedcontent"/>
          <w:rFonts w:ascii="Arial" w:hAnsi="Arial" w:cs="Arial"/>
          <w:sz w:val="24"/>
          <w:szCs w:val="24"/>
        </w:rPr>
      </w:pPr>
      <w:r w:rsidRPr="00FC6342">
        <w:rPr>
          <w:rStyle w:val="markedcontent"/>
          <w:rFonts w:ascii="Arial" w:hAnsi="Arial" w:cs="Arial"/>
          <w:sz w:val="24"/>
          <w:szCs w:val="24"/>
        </w:rPr>
        <w:t>Source : IFN, 2016</w:t>
      </w:r>
    </w:p>
    <w:p w14:paraId="3400C571" w14:textId="77777777" w:rsidR="0079563D" w:rsidRPr="00FC6342" w:rsidRDefault="0079563D" w:rsidP="00551358">
      <w:pPr>
        <w:spacing w:after="0"/>
        <w:jc w:val="both"/>
        <w:rPr>
          <w:rStyle w:val="markedcontent"/>
          <w:rFonts w:ascii="Arial" w:hAnsi="Arial" w:cs="Arial"/>
          <w:sz w:val="24"/>
          <w:szCs w:val="24"/>
        </w:rPr>
      </w:pPr>
    </w:p>
    <w:p w14:paraId="57E3AE50" w14:textId="65A74986" w:rsidR="00D9793E" w:rsidRPr="00FC6342" w:rsidRDefault="00846B19" w:rsidP="00F33B65">
      <w:pPr>
        <w:pStyle w:val="Titre3"/>
        <w:rPr>
          <w:bCs/>
        </w:rPr>
      </w:pPr>
      <w:bookmarkStart w:id="56" w:name="_Toc92383659"/>
      <w:r w:rsidRPr="00FC6342">
        <w:t xml:space="preserve">3.2.2 </w:t>
      </w:r>
      <w:r w:rsidR="00D9793E" w:rsidRPr="00FC6342">
        <w:t>Occupation et dynamique d’utilisation des terres</w:t>
      </w:r>
      <w:bookmarkEnd w:id="56"/>
    </w:p>
    <w:p w14:paraId="12B097DD" w14:textId="7907DCF2" w:rsidR="00D9793E" w:rsidRPr="00FC6342" w:rsidRDefault="00E42428" w:rsidP="00D9793E">
      <w:pPr>
        <w:spacing w:after="0"/>
        <w:jc w:val="both"/>
        <w:rPr>
          <w:rFonts w:ascii="Arial" w:hAnsi="Arial" w:cs="Arial"/>
          <w:sz w:val="24"/>
          <w:szCs w:val="24"/>
        </w:rPr>
      </w:pPr>
      <w:r w:rsidRPr="00FC6342">
        <w:rPr>
          <w:rFonts w:ascii="Arial" w:hAnsi="Arial" w:cs="Arial"/>
          <w:sz w:val="24"/>
          <w:szCs w:val="24"/>
        </w:rPr>
        <w:t>A l’échelle nationale, les terres forestières sont estimées à 1 379 986,19 ha en 2017 alors qu’elles étaient de 4 500 692,24 ha en 1990. Pour les mêmes années, les terres cultivées nationales sont estim</w:t>
      </w:r>
      <w:r w:rsidR="00BB42E2" w:rsidRPr="00FC6342">
        <w:rPr>
          <w:rFonts w:ascii="Arial" w:hAnsi="Arial" w:cs="Arial"/>
          <w:sz w:val="24"/>
          <w:szCs w:val="24"/>
        </w:rPr>
        <w:t>ées à 4 158 818,05 ha en 2017 contre</w:t>
      </w:r>
      <w:r w:rsidRPr="00FC6342">
        <w:rPr>
          <w:rFonts w:ascii="Arial" w:hAnsi="Arial" w:cs="Arial"/>
          <w:sz w:val="24"/>
          <w:szCs w:val="24"/>
        </w:rPr>
        <w:t xml:space="preserve"> 1 118 216,47 ha en 1990 (Tableau</w:t>
      </w:r>
      <w:r w:rsidR="001878B5" w:rsidRPr="00FC6342">
        <w:rPr>
          <w:rFonts w:ascii="Arial" w:hAnsi="Arial" w:cs="Arial"/>
          <w:sz w:val="24"/>
          <w:szCs w:val="24"/>
        </w:rPr>
        <w:t xml:space="preserve"> 2</w:t>
      </w:r>
      <w:r w:rsidRPr="00FC6342">
        <w:rPr>
          <w:rFonts w:ascii="Arial" w:hAnsi="Arial" w:cs="Arial"/>
          <w:sz w:val="24"/>
          <w:szCs w:val="24"/>
        </w:rPr>
        <w:t>). La dynamique de l’utilisation des terres à l’échelle nationale suivant le niveau 1 de l’approche de classification des terres du GIEC indique d’une façon générale, une régression des terres forestières au profit des autres forme d’utilisation des terres en l’occurrence les terres cultivées (Tableau</w:t>
      </w:r>
      <w:r w:rsidR="001878B5" w:rsidRPr="00FC6342">
        <w:rPr>
          <w:rFonts w:ascii="Arial" w:hAnsi="Arial" w:cs="Arial"/>
          <w:sz w:val="24"/>
          <w:szCs w:val="24"/>
        </w:rPr>
        <w:t xml:space="preserve"> 2</w:t>
      </w:r>
      <w:r w:rsidRPr="00FC6342">
        <w:rPr>
          <w:rFonts w:ascii="Arial" w:hAnsi="Arial" w:cs="Arial"/>
          <w:sz w:val="24"/>
          <w:szCs w:val="24"/>
        </w:rPr>
        <w:t>).</w:t>
      </w:r>
    </w:p>
    <w:p w14:paraId="5CBBD781" w14:textId="77777777" w:rsidR="00E42428" w:rsidRPr="00FC6342" w:rsidRDefault="00E42428" w:rsidP="00D9793E">
      <w:pPr>
        <w:spacing w:after="0"/>
        <w:jc w:val="both"/>
        <w:rPr>
          <w:rFonts w:ascii="Arial" w:hAnsi="Arial" w:cs="Arial"/>
          <w:sz w:val="24"/>
          <w:szCs w:val="24"/>
        </w:rPr>
      </w:pPr>
    </w:p>
    <w:p w14:paraId="1BBEAD83" w14:textId="5104E328" w:rsidR="00D9793E" w:rsidRPr="00FC6342" w:rsidRDefault="00E467D9" w:rsidP="00E467D9">
      <w:pPr>
        <w:pStyle w:val="Lgende"/>
        <w:rPr>
          <w:rFonts w:ascii="Arial" w:hAnsi="Arial" w:cs="Arial"/>
          <w:color w:val="auto"/>
          <w:sz w:val="24"/>
          <w:szCs w:val="24"/>
        </w:rPr>
      </w:pPr>
      <w:bookmarkStart w:id="57" w:name="_Toc92363996"/>
      <w:r w:rsidRPr="00FC6342">
        <w:rPr>
          <w:rFonts w:ascii="Arial" w:hAnsi="Arial" w:cs="Arial"/>
          <w:color w:val="auto"/>
          <w:sz w:val="24"/>
          <w:szCs w:val="24"/>
        </w:rPr>
        <w:t xml:space="preserve">Tableau </w:t>
      </w:r>
      <w:r w:rsidRPr="00FC6342">
        <w:rPr>
          <w:rFonts w:ascii="Arial" w:hAnsi="Arial" w:cs="Arial"/>
          <w:color w:val="auto"/>
          <w:sz w:val="24"/>
          <w:szCs w:val="24"/>
        </w:rPr>
        <w:fldChar w:fldCharType="begin"/>
      </w:r>
      <w:r w:rsidRPr="00FC6342">
        <w:rPr>
          <w:rFonts w:ascii="Arial" w:hAnsi="Arial" w:cs="Arial"/>
          <w:color w:val="auto"/>
          <w:sz w:val="24"/>
          <w:szCs w:val="24"/>
        </w:rPr>
        <w:instrText xml:space="preserve"> SEQ Tableau \* ARABIC </w:instrText>
      </w:r>
      <w:r w:rsidRPr="00FC6342">
        <w:rPr>
          <w:rFonts w:ascii="Arial" w:hAnsi="Arial" w:cs="Arial"/>
          <w:color w:val="auto"/>
          <w:sz w:val="24"/>
          <w:szCs w:val="24"/>
        </w:rPr>
        <w:fldChar w:fldCharType="separate"/>
      </w:r>
      <w:r w:rsidR="006E3319" w:rsidRPr="00FC6342">
        <w:rPr>
          <w:rFonts w:ascii="Arial" w:hAnsi="Arial" w:cs="Arial"/>
          <w:noProof/>
          <w:color w:val="auto"/>
          <w:sz w:val="24"/>
          <w:szCs w:val="24"/>
        </w:rPr>
        <w:t>2</w:t>
      </w:r>
      <w:r w:rsidRPr="00FC6342">
        <w:rPr>
          <w:rFonts w:ascii="Arial" w:hAnsi="Arial" w:cs="Arial"/>
          <w:color w:val="auto"/>
          <w:sz w:val="24"/>
          <w:szCs w:val="24"/>
        </w:rPr>
        <w:fldChar w:fldCharType="end"/>
      </w:r>
      <w:r w:rsidRPr="00FC6342">
        <w:rPr>
          <w:rFonts w:ascii="Arial" w:hAnsi="Arial" w:cs="Arial"/>
          <w:color w:val="auto"/>
          <w:sz w:val="24"/>
          <w:szCs w:val="24"/>
        </w:rPr>
        <w:t>:</w:t>
      </w:r>
      <w:r w:rsidR="007D7987">
        <w:rPr>
          <w:rFonts w:ascii="Arial" w:hAnsi="Arial" w:cs="Arial"/>
          <w:color w:val="auto"/>
          <w:sz w:val="24"/>
          <w:szCs w:val="24"/>
        </w:rPr>
        <w:t xml:space="preserve"> </w:t>
      </w:r>
      <w:r w:rsidRPr="00FC6342">
        <w:rPr>
          <w:rFonts w:ascii="Arial" w:hAnsi="Arial" w:cs="Arial"/>
          <w:color w:val="auto"/>
          <w:sz w:val="24"/>
          <w:szCs w:val="24"/>
        </w:rPr>
        <w:t>Matrice des superficies par types d’occupation des terres</w:t>
      </w:r>
      <w:bookmarkEnd w:id="57"/>
    </w:p>
    <w:tbl>
      <w:tblPr>
        <w:tblW w:w="9370" w:type="dxa"/>
        <w:jc w:val="center"/>
        <w:tblCellMar>
          <w:left w:w="70" w:type="dxa"/>
          <w:right w:w="70" w:type="dxa"/>
        </w:tblCellMar>
        <w:tblLook w:val="04A0" w:firstRow="1" w:lastRow="0" w:firstColumn="1" w:lastColumn="0" w:noHBand="0" w:noVBand="1"/>
      </w:tblPr>
      <w:tblGrid>
        <w:gridCol w:w="1690"/>
        <w:gridCol w:w="1408"/>
        <w:gridCol w:w="1408"/>
        <w:gridCol w:w="1408"/>
        <w:gridCol w:w="1408"/>
        <w:gridCol w:w="1408"/>
        <w:gridCol w:w="1408"/>
      </w:tblGrid>
      <w:tr w:rsidR="00D9793E" w:rsidRPr="00FC6342" w14:paraId="4753A5CD" w14:textId="77777777" w:rsidTr="004D0DBA">
        <w:trPr>
          <w:trHeight w:val="315"/>
          <w:jc w:val="center"/>
        </w:trPr>
        <w:tc>
          <w:tcPr>
            <w:tcW w:w="1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34537" w14:textId="77777777" w:rsidR="00D9793E" w:rsidRPr="00FC6342" w:rsidRDefault="00D9793E" w:rsidP="00BF1FFB">
            <w:pPr>
              <w:spacing w:after="0"/>
              <w:rPr>
                <w:rFonts w:ascii="Arial" w:eastAsia="Times New Roman" w:hAnsi="Arial" w:cs="Arial"/>
                <w:b/>
                <w:color w:val="000000"/>
                <w:sz w:val="24"/>
                <w:szCs w:val="24"/>
              </w:rPr>
            </w:pPr>
            <w:r w:rsidRPr="00FC6342">
              <w:rPr>
                <w:rFonts w:ascii="Arial" w:eastAsia="Times New Roman" w:hAnsi="Arial" w:cs="Arial"/>
                <w:b/>
                <w:color w:val="000000"/>
                <w:sz w:val="24"/>
                <w:szCs w:val="24"/>
              </w:rPr>
              <w:t>Occupation de sol</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67534BE2" w14:textId="77777777" w:rsidR="00D9793E" w:rsidRPr="00FC6342" w:rsidRDefault="00D9793E" w:rsidP="00BF1FFB">
            <w:pPr>
              <w:spacing w:after="0"/>
              <w:jc w:val="center"/>
              <w:rPr>
                <w:rFonts w:ascii="Arial" w:eastAsia="Times New Roman" w:hAnsi="Arial" w:cs="Arial"/>
                <w:b/>
                <w:color w:val="000000"/>
                <w:sz w:val="24"/>
                <w:szCs w:val="24"/>
              </w:rPr>
            </w:pPr>
            <w:r w:rsidRPr="00FC6342">
              <w:rPr>
                <w:rFonts w:ascii="Arial" w:eastAsia="Times New Roman" w:hAnsi="Arial" w:cs="Arial"/>
                <w:b/>
                <w:color w:val="000000"/>
                <w:sz w:val="24"/>
                <w:szCs w:val="24"/>
              </w:rPr>
              <w:t>2017</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1931584" w14:textId="77777777" w:rsidR="00D9793E" w:rsidRPr="00FC6342" w:rsidRDefault="00D9793E" w:rsidP="00BF1FFB">
            <w:pPr>
              <w:spacing w:after="0"/>
              <w:jc w:val="center"/>
              <w:rPr>
                <w:rFonts w:ascii="Arial" w:eastAsia="Times New Roman" w:hAnsi="Arial" w:cs="Arial"/>
                <w:b/>
                <w:color w:val="000000"/>
                <w:sz w:val="24"/>
                <w:szCs w:val="24"/>
              </w:rPr>
            </w:pPr>
            <w:r w:rsidRPr="00FC6342">
              <w:rPr>
                <w:rFonts w:ascii="Arial" w:eastAsia="Times New Roman" w:hAnsi="Arial" w:cs="Arial"/>
                <w:b/>
                <w:color w:val="000000"/>
                <w:sz w:val="24"/>
                <w:szCs w:val="24"/>
              </w:rPr>
              <w:t>2010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2AD1876" w14:textId="77777777" w:rsidR="00D9793E" w:rsidRPr="00FC6342" w:rsidRDefault="00D9793E" w:rsidP="00BF1FFB">
            <w:pPr>
              <w:spacing w:after="0"/>
              <w:jc w:val="center"/>
              <w:rPr>
                <w:rFonts w:ascii="Arial" w:eastAsia="Times New Roman" w:hAnsi="Arial" w:cs="Arial"/>
                <w:b/>
                <w:color w:val="000000"/>
                <w:sz w:val="24"/>
                <w:szCs w:val="24"/>
              </w:rPr>
            </w:pPr>
            <w:r w:rsidRPr="00FC6342">
              <w:rPr>
                <w:rFonts w:ascii="Arial" w:eastAsia="Times New Roman" w:hAnsi="Arial" w:cs="Arial"/>
                <w:b/>
                <w:color w:val="000000"/>
                <w:sz w:val="24"/>
                <w:szCs w:val="24"/>
              </w:rPr>
              <w:t>2005</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590207D" w14:textId="77777777" w:rsidR="00D9793E" w:rsidRPr="00FC6342" w:rsidRDefault="00D9793E" w:rsidP="00BF1FFB">
            <w:pPr>
              <w:spacing w:after="0"/>
              <w:jc w:val="center"/>
              <w:rPr>
                <w:rFonts w:ascii="Arial" w:eastAsia="Times New Roman" w:hAnsi="Arial" w:cs="Arial"/>
                <w:b/>
                <w:color w:val="000000"/>
                <w:sz w:val="24"/>
                <w:szCs w:val="24"/>
              </w:rPr>
            </w:pPr>
            <w:r w:rsidRPr="00FC6342">
              <w:rPr>
                <w:rFonts w:ascii="Arial" w:eastAsia="Times New Roman" w:hAnsi="Arial" w:cs="Arial"/>
                <w:b/>
                <w:color w:val="000000"/>
                <w:sz w:val="24"/>
                <w:szCs w:val="24"/>
              </w:rPr>
              <w:t>2000</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453B3489" w14:textId="77777777" w:rsidR="00D9793E" w:rsidRPr="00FC6342" w:rsidRDefault="00D9793E" w:rsidP="00BF1FFB">
            <w:pPr>
              <w:spacing w:after="0"/>
              <w:jc w:val="center"/>
              <w:rPr>
                <w:rFonts w:ascii="Arial" w:eastAsia="Times New Roman" w:hAnsi="Arial" w:cs="Arial"/>
                <w:b/>
                <w:color w:val="000000"/>
                <w:sz w:val="24"/>
                <w:szCs w:val="24"/>
              </w:rPr>
            </w:pPr>
            <w:r w:rsidRPr="00FC6342">
              <w:rPr>
                <w:rFonts w:ascii="Arial" w:eastAsia="Times New Roman" w:hAnsi="Arial" w:cs="Arial"/>
                <w:b/>
                <w:color w:val="000000"/>
                <w:sz w:val="24"/>
                <w:szCs w:val="24"/>
              </w:rPr>
              <w:t>1995</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0B5B4430" w14:textId="77777777" w:rsidR="00D9793E" w:rsidRPr="00FC6342" w:rsidRDefault="00D9793E" w:rsidP="00BF1FFB">
            <w:pPr>
              <w:spacing w:after="0"/>
              <w:jc w:val="center"/>
              <w:rPr>
                <w:rFonts w:ascii="Arial" w:eastAsia="Times New Roman" w:hAnsi="Arial" w:cs="Arial"/>
                <w:b/>
                <w:color w:val="000000"/>
                <w:sz w:val="24"/>
                <w:szCs w:val="24"/>
              </w:rPr>
            </w:pPr>
            <w:r w:rsidRPr="00FC6342">
              <w:rPr>
                <w:rFonts w:ascii="Arial" w:eastAsia="Times New Roman" w:hAnsi="Arial" w:cs="Arial"/>
                <w:b/>
                <w:color w:val="000000"/>
                <w:sz w:val="24"/>
                <w:szCs w:val="24"/>
              </w:rPr>
              <w:t>1990</w:t>
            </w:r>
          </w:p>
        </w:tc>
      </w:tr>
      <w:tr w:rsidR="00D9793E" w:rsidRPr="00FC6342" w14:paraId="6714719C" w14:textId="77777777" w:rsidTr="004D0DBA">
        <w:trPr>
          <w:trHeight w:val="315"/>
          <w:jc w:val="center"/>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6F0C846F" w14:textId="77777777" w:rsidR="00D9793E" w:rsidRPr="00FC6342" w:rsidRDefault="00D9793E" w:rsidP="00BF1FFB">
            <w:pPr>
              <w:spacing w:after="0"/>
              <w:rPr>
                <w:rFonts w:ascii="Arial" w:eastAsia="Times New Roman" w:hAnsi="Arial" w:cs="Arial"/>
                <w:b/>
                <w:color w:val="000000"/>
                <w:sz w:val="24"/>
                <w:szCs w:val="24"/>
              </w:rPr>
            </w:pPr>
            <w:r w:rsidRPr="00FC6342">
              <w:rPr>
                <w:rFonts w:ascii="Arial" w:eastAsia="Times New Roman" w:hAnsi="Arial" w:cs="Arial"/>
                <w:b/>
                <w:color w:val="000000"/>
                <w:sz w:val="24"/>
                <w:szCs w:val="24"/>
              </w:rPr>
              <w:t>Terres forestières</w:t>
            </w:r>
          </w:p>
        </w:tc>
        <w:tc>
          <w:tcPr>
            <w:tcW w:w="1280" w:type="dxa"/>
            <w:tcBorders>
              <w:top w:val="nil"/>
              <w:left w:val="nil"/>
              <w:bottom w:val="single" w:sz="4" w:space="0" w:color="auto"/>
              <w:right w:val="single" w:sz="4" w:space="0" w:color="auto"/>
            </w:tcBorders>
            <w:shd w:val="clear" w:color="auto" w:fill="auto"/>
            <w:noWrap/>
            <w:vAlign w:val="bottom"/>
            <w:hideMark/>
          </w:tcPr>
          <w:p w14:paraId="4E4183CB" w14:textId="77777777" w:rsidR="00D9793E" w:rsidRPr="00FC6342" w:rsidRDefault="00D9793E" w:rsidP="00BF1FFB">
            <w:pPr>
              <w:spacing w:after="0"/>
              <w:jc w:val="right"/>
              <w:rPr>
                <w:rFonts w:ascii="Arial" w:eastAsia="Times New Roman" w:hAnsi="Arial" w:cs="Arial"/>
                <w:color w:val="000000"/>
                <w:sz w:val="24"/>
                <w:szCs w:val="24"/>
              </w:rPr>
            </w:pPr>
            <w:r w:rsidRPr="00FC6342">
              <w:rPr>
                <w:rFonts w:ascii="Arial" w:eastAsia="Times New Roman" w:hAnsi="Arial" w:cs="Arial"/>
                <w:color w:val="000000"/>
                <w:sz w:val="24"/>
                <w:szCs w:val="24"/>
              </w:rPr>
              <w:t>1379986,19</w:t>
            </w:r>
          </w:p>
        </w:tc>
        <w:tc>
          <w:tcPr>
            <w:tcW w:w="1280" w:type="dxa"/>
            <w:tcBorders>
              <w:top w:val="nil"/>
              <w:left w:val="nil"/>
              <w:bottom w:val="single" w:sz="4" w:space="0" w:color="auto"/>
              <w:right w:val="single" w:sz="4" w:space="0" w:color="auto"/>
            </w:tcBorders>
            <w:shd w:val="clear" w:color="auto" w:fill="auto"/>
            <w:noWrap/>
            <w:vAlign w:val="bottom"/>
            <w:hideMark/>
          </w:tcPr>
          <w:p w14:paraId="4269EB1F" w14:textId="77777777" w:rsidR="00D9793E" w:rsidRPr="00FC6342" w:rsidRDefault="00D9793E" w:rsidP="00BF1FFB">
            <w:pPr>
              <w:spacing w:after="0"/>
              <w:jc w:val="right"/>
              <w:rPr>
                <w:rFonts w:ascii="Arial" w:eastAsia="Times New Roman" w:hAnsi="Arial" w:cs="Arial"/>
                <w:color w:val="000000"/>
                <w:sz w:val="24"/>
                <w:szCs w:val="24"/>
              </w:rPr>
            </w:pPr>
            <w:r w:rsidRPr="00FC6342">
              <w:rPr>
                <w:rFonts w:ascii="Arial" w:eastAsia="Times New Roman" w:hAnsi="Arial" w:cs="Arial"/>
                <w:color w:val="000000"/>
                <w:sz w:val="24"/>
                <w:szCs w:val="24"/>
              </w:rPr>
              <w:t>1838713,58</w:t>
            </w:r>
          </w:p>
        </w:tc>
        <w:tc>
          <w:tcPr>
            <w:tcW w:w="1280" w:type="dxa"/>
            <w:tcBorders>
              <w:top w:val="nil"/>
              <w:left w:val="nil"/>
              <w:bottom w:val="single" w:sz="4" w:space="0" w:color="auto"/>
              <w:right w:val="single" w:sz="4" w:space="0" w:color="auto"/>
            </w:tcBorders>
            <w:shd w:val="clear" w:color="auto" w:fill="auto"/>
            <w:noWrap/>
            <w:vAlign w:val="bottom"/>
            <w:hideMark/>
          </w:tcPr>
          <w:p w14:paraId="746DDF12" w14:textId="77777777" w:rsidR="00D9793E" w:rsidRPr="00FC6342" w:rsidRDefault="00D9793E" w:rsidP="00BF1FFB">
            <w:pPr>
              <w:spacing w:after="0"/>
              <w:jc w:val="right"/>
              <w:rPr>
                <w:rFonts w:ascii="Arial" w:eastAsia="Times New Roman" w:hAnsi="Arial" w:cs="Arial"/>
                <w:color w:val="000000"/>
                <w:sz w:val="24"/>
                <w:szCs w:val="24"/>
              </w:rPr>
            </w:pPr>
            <w:r w:rsidRPr="00FC6342">
              <w:rPr>
                <w:rFonts w:ascii="Arial" w:eastAsia="Times New Roman" w:hAnsi="Arial" w:cs="Arial"/>
                <w:color w:val="000000"/>
                <w:sz w:val="24"/>
                <w:szCs w:val="24"/>
              </w:rPr>
              <w:t>2292826,75</w:t>
            </w:r>
          </w:p>
        </w:tc>
        <w:tc>
          <w:tcPr>
            <w:tcW w:w="1280" w:type="dxa"/>
            <w:tcBorders>
              <w:top w:val="nil"/>
              <w:left w:val="nil"/>
              <w:bottom w:val="single" w:sz="4" w:space="0" w:color="auto"/>
              <w:right w:val="single" w:sz="4" w:space="0" w:color="auto"/>
            </w:tcBorders>
            <w:shd w:val="clear" w:color="auto" w:fill="auto"/>
            <w:noWrap/>
            <w:vAlign w:val="bottom"/>
            <w:hideMark/>
          </w:tcPr>
          <w:p w14:paraId="3613BB70" w14:textId="77777777" w:rsidR="00D9793E" w:rsidRPr="00FC6342" w:rsidRDefault="00D9793E" w:rsidP="00BF1FFB">
            <w:pPr>
              <w:spacing w:after="0"/>
              <w:jc w:val="right"/>
              <w:rPr>
                <w:rFonts w:ascii="Arial" w:eastAsia="Times New Roman" w:hAnsi="Arial" w:cs="Arial"/>
                <w:color w:val="000000"/>
                <w:sz w:val="24"/>
                <w:szCs w:val="24"/>
              </w:rPr>
            </w:pPr>
            <w:r w:rsidRPr="00FC6342">
              <w:rPr>
                <w:rFonts w:ascii="Arial" w:eastAsia="Times New Roman" w:hAnsi="Arial" w:cs="Arial"/>
                <w:color w:val="000000"/>
                <w:sz w:val="24"/>
                <w:szCs w:val="24"/>
              </w:rPr>
              <w:t>3706527,27</w:t>
            </w:r>
          </w:p>
        </w:tc>
        <w:tc>
          <w:tcPr>
            <w:tcW w:w="1280" w:type="dxa"/>
            <w:tcBorders>
              <w:top w:val="nil"/>
              <w:left w:val="nil"/>
              <w:bottom w:val="single" w:sz="4" w:space="0" w:color="auto"/>
              <w:right w:val="single" w:sz="4" w:space="0" w:color="auto"/>
            </w:tcBorders>
            <w:shd w:val="clear" w:color="auto" w:fill="auto"/>
            <w:noWrap/>
            <w:vAlign w:val="bottom"/>
            <w:hideMark/>
          </w:tcPr>
          <w:p w14:paraId="2E0A81F1" w14:textId="77777777" w:rsidR="00D9793E" w:rsidRPr="00FC6342" w:rsidRDefault="00D9793E" w:rsidP="00BF1FFB">
            <w:pPr>
              <w:spacing w:after="0"/>
              <w:jc w:val="right"/>
              <w:rPr>
                <w:rFonts w:ascii="Arial" w:eastAsia="Times New Roman" w:hAnsi="Arial" w:cs="Arial"/>
                <w:color w:val="000000"/>
                <w:sz w:val="24"/>
                <w:szCs w:val="24"/>
              </w:rPr>
            </w:pPr>
            <w:r w:rsidRPr="00FC6342">
              <w:rPr>
                <w:rFonts w:ascii="Arial" w:eastAsia="Times New Roman" w:hAnsi="Arial" w:cs="Arial"/>
                <w:color w:val="000000"/>
                <w:sz w:val="24"/>
                <w:szCs w:val="24"/>
              </w:rPr>
              <w:t>4294961,29</w:t>
            </w:r>
          </w:p>
        </w:tc>
        <w:tc>
          <w:tcPr>
            <w:tcW w:w="1280" w:type="dxa"/>
            <w:tcBorders>
              <w:top w:val="nil"/>
              <w:left w:val="nil"/>
              <w:bottom w:val="single" w:sz="4" w:space="0" w:color="auto"/>
              <w:right w:val="single" w:sz="4" w:space="0" w:color="auto"/>
            </w:tcBorders>
            <w:shd w:val="clear" w:color="auto" w:fill="auto"/>
            <w:noWrap/>
            <w:vAlign w:val="bottom"/>
            <w:hideMark/>
          </w:tcPr>
          <w:p w14:paraId="6427D49D" w14:textId="77777777" w:rsidR="00D9793E" w:rsidRPr="00FC6342" w:rsidRDefault="00D9793E" w:rsidP="00BF1FFB">
            <w:pPr>
              <w:spacing w:after="0"/>
              <w:jc w:val="right"/>
              <w:rPr>
                <w:rFonts w:ascii="Arial" w:eastAsia="Times New Roman" w:hAnsi="Arial" w:cs="Arial"/>
                <w:color w:val="000000"/>
                <w:sz w:val="24"/>
                <w:szCs w:val="24"/>
              </w:rPr>
            </w:pPr>
            <w:r w:rsidRPr="00FC6342">
              <w:rPr>
                <w:rFonts w:ascii="Arial" w:eastAsia="Times New Roman" w:hAnsi="Arial" w:cs="Arial"/>
                <w:color w:val="000000"/>
                <w:sz w:val="24"/>
                <w:szCs w:val="24"/>
              </w:rPr>
              <w:t>4500692,24</w:t>
            </w:r>
          </w:p>
        </w:tc>
      </w:tr>
      <w:tr w:rsidR="00D9793E" w:rsidRPr="00FC6342" w14:paraId="568BCF14" w14:textId="77777777" w:rsidTr="004D0DBA">
        <w:trPr>
          <w:trHeight w:val="315"/>
          <w:jc w:val="center"/>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16576110" w14:textId="77777777" w:rsidR="00D9793E" w:rsidRPr="00FC6342" w:rsidRDefault="00D9793E" w:rsidP="00BF1FFB">
            <w:pPr>
              <w:spacing w:after="0"/>
              <w:rPr>
                <w:rFonts w:ascii="Arial" w:eastAsia="Times New Roman" w:hAnsi="Arial" w:cs="Arial"/>
                <w:b/>
                <w:color w:val="000000"/>
                <w:sz w:val="24"/>
                <w:szCs w:val="24"/>
              </w:rPr>
            </w:pPr>
            <w:r w:rsidRPr="00FC6342">
              <w:rPr>
                <w:rFonts w:ascii="Arial" w:eastAsia="Times New Roman" w:hAnsi="Arial" w:cs="Arial"/>
                <w:b/>
                <w:color w:val="000000"/>
                <w:sz w:val="24"/>
                <w:szCs w:val="24"/>
              </w:rPr>
              <w:t>Terres cultivées</w:t>
            </w:r>
          </w:p>
        </w:tc>
        <w:tc>
          <w:tcPr>
            <w:tcW w:w="1280" w:type="dxa"/>
            <w:tcBorders>
              <w:top w:val="nil"/>
              <w:left w:val="nil"/>
              <w:bottom w:val="single" w:sz="4" w:space="0" w:color="auto"/>
              <w:right w:val="single" w:sz="4" w:space="0" w:color="auto"/>
            </w:tcBorders>
            <w:shd w:val="clear" w:color="auto" w:fill="auto"/>
            <w:noWrap/>
            <w:vAlign w:val="bottom"/>
            <w:hideMark/>
          </w:tcPr>
          <w:p w14:paraId="3133722A" w14:textId="77777777" w:rsidR="00D9793E" w:rsidRPr="00FC6342" w:rsidRDefault="00D9793E" w:rsidP="00BF1FFB">
            <w:pPr>
              <w:spacing w:after="0"/>
              <w:jc w:val="right"/>
              <w:rPr>
                <w:rFonts w:ascii="Arial" w:eastAsia="Times New Roman" w:hAnsi="Arial" w:cs="Arial"/>
                <w:color w:val="000000"/>
                <w:sz w:val="24"/>
                <w:szCs w:val="24"/>
              </w:rPr>
            </w:pPr>
            <w:r w:rsidRPr="00FC6342">
              <w:rPr>
                <w:rFonts w:ascii="Arial" w:eastAsia="Times New Roman" w:hAnsi="Arial" w:cs="Arial"/>
                <w:color w:val="000000"/>
                <w:sz w:val="24"/>
                <w:szCs w:val="24"/>
              </w:rPr>
              <w:t>4158818,05</w:t>
            </w:r>
          </w:p>
        </w:tc>
        <w:tc>
          <w:tcPr>
            <w:tcW w:w="1280" w:type="dxa"/>
            <w:tcBorders>
              <w:top w:val="nil"/>
              <w:left w:val="nil"/>
              <w:bottom w:val="single" w:sz="4" w:space="0" w:color="auto"/>
              <w:right w:val="single" w:sz="4" w:space="0" w:color="auto"/>
            </w:tcBorders>
            <w:shd w:val="clear" w:color="auto" w:fill="auto"/>
            <w:noWrap/>
            <w:vAlign w:val="bottom"/>
            <w:hideMark/>
          </w:tcPr>
          <w:p w14:paraId="1DAF7673" w14:textId="77777777" w:rsidR="00D9793E" w:rsidRPr="00FC6342" w:rsidRDefault="00D9793E" w:rsidP="00BF1FFB">
            <w:pPr>
              <w:spacing w:after="0"/>
              <w:jc w:val="right"/>
              <w:rPr>
                <w:rFonts w:ascii="Arial" w:eastAsia="Times New Roman" w:hAnsi="Arial" w:cs="Arial"/>
                <w:color w:val="000000"/>
                <w:sz w:val="24"/>
                <w:szCs w:val="24"/>
              </w:rPr>
            </w:pPr>
            <w:r w:rsidRPr="00FC6342">
              <w:rPr>
                <w:rFonts w:ascii="Arial" w:eastAsia="Times New Roman" w:hAnsi="Arial" w:cs="Arial"/>
                <w:color w:val="000000"/>
                <w:sz w:val="24"/>
                <w:szCs w:val="24"/>
              </w:rPr>
              <w:t>3778448,60</w:t>
            </w:r>
          </w:p>
        </w:tc>
        <w:tc>
          <w:tcPr>
            <w:tcW w:w="1280" w:type="dxa"/>
            <w:tcBorders>
              <w:top w:val="nil"/>
              <w:left w:val="nil"/>
              <w:bottom w:val="single" w:sz="4" w:space="0" w:color="auto"/>
              <w:right w:val="single" w:sz="4" w:space="0" w:color="auto"/>
            </w:tcBorders>
            <w:shd w:val="clear" w:color="auto" w:fill="auto"/>
            <w:noWrap/>
            <w:vAlign w:val="bottom"/>
            <w:hideMark/>
          </w:tcPr>
          <w:p w14:paraId="6F5FCE4D" w14:textId="77777777" w:rsidR="00D9793E" w:rsidRPr="00FC6342" w:rsidRDefault="00D9793E" w:rsidP="00BF1FFB">
            <w:pPr>
              <w:spacing w:after="0"/>
              <w:jc w:val="right"/>
              <w:rPr>
                <w:rFonts w:ascii="Arial" w:eastAsia="Times New Roman" w:hAnsi="Arial" w:cs="Arial"/>
                <w:color w:val="000000"/>
                <w:sz w:val="24"/>
                <w:szCs w:val="24"/>
              </w:rPr>
            </w:pPr>
            <w:r w:rsidRPr="00FC6342">
              <w:rPr>
                <w:rFonts w:ascii="Arial" w:eastAsia="Times New Roman" w:hAnsi="Arial" w:cs="Arial"/>
                <w:color w:val="000000"/>
                <w:sz w:val="24"/>
                <w:szCs w:val="24"/>
              </w:rPr>
              <w:t>3330111,82</w:t>
            </w:r>
          </w:p>
        </w:tc>
        <w:tc>
          <w:tcPr>
            <w:tcW w:w="1280" w:type="dxa"/>
            <w:tcBorders>
              <w:top w:val="nil"/>
              <w:left w:val="nil"/>
              <w:bottom w:val="single" w:sz="4" w:space="0" w:color="auto"/>
              <w:right w:val="single" w:sz="4" w:space="0" w:color="auto"/>
            </w:tcBorders>
            <w:shd w:val="clear" w:color="auto" w:fill="auto"/>
            <w:noWrap/>
            <w:vAlign w:val="bottom"/>
            <w:hideMark/>
          </w:tcPr>
          <w:p w14:paraId="497A4679" w14:textId="77777777" w:rsidR="00D9793E" w:rsidRPr="00FC6342" w:rsidRDefault="00D9793E" w:rsidP="00BF1FFB">
            <w:pPr>
              <w:spacing w:after="0"/>
              <w:jc w:val="right"/>
              <w:rPr>
                <w:rFonts w:ascii="Arial" w:eastAsia="Times New Roman" w:hAnsi="Arial" w:cs="Arial"/>
                <w:color w:val="000000"/>
                <w:sz w:val="24"/>
                <w:szCs w:val="24"/>
              </w:rPr>
            </w:pPr>
            <w:r w:rsidRPr="00FC6342">
              <w:rPr>
                <w:rFonts w:ascii="Arial" w:eastAsia="Times New Roman" w:hAnsi="Arial" w:cs="Arial"/>
                <w:color w:val="000000"/>
                <w:sz w:val="24"/>
                <w:szCs w:val="24"/>
              </w:rPr>
              <w:t>1911581,62</w:t>
            </w:r>
          </w:p>
        </w:tc>
        <w:tc>
          <w:tcPr>
            <w:tcW w:w="1280" w:type="dxa"/>
            <w:tcBorders>
              <w:top w:val="nil"/>
              <w:left w:val="nil"/>
              <w:bottom w:val="single" w:sz="4" w:space="0" w:color="auto"/>
              <w:right w:val="single" w:sz="4" w:space="0" w:color="auto"/>
            </w:tcBorders>
            <w:shd w:val="clear" w:color="auto" w:fill="auto"/>
            <w:noWrap/>
            <w:vAlign w:val="bottom"/>
            <w:hideMark/>
          </w:tcPr>
          <w:p w14:paraId="72EE7C60" w14:textId="77777777" w:rsidR="00D9793E" w:rsidRPr="00FC6342" w:rsidRDefault="00D9793E" w:rsidP="00BF1FFB">
            <w:pPr>
              <w:spacing w:after="0"/>
              <w:jc w:val="right"/>
              <w:rPr>
                <w:rFonts w:ascii="Arial" w:eastAsia="Times New Roman" w:hAnsi="Arial" w:cs="Arial"/>
                <w:color w:val="000000"/>
                <w:sz w:val="24"/>
                <w:szCs w:val="24"/>
              </w:rPr>
            </w:pPr>
            <w:r w:rsidRPr="00FC6342">
              <w:rPr>
                <w:rFonts w:ascii="Arial" w:eastAsia="Times New Roman" w:hAnsi="Arial" w:cs="Arial"/>
                <w:color w:val="000000"/>
                <w:sz w:val="24"/>
                <w:szCs w:val="24"/>
              </w:rPr>
              <w:t>1324031,99</w:t>
            </w:r>
          </w:p>
        </w:tc>
        <w:tc>
          <w:tcPr>
            <w:tcW w:w="1280" w:type="dxa"/>
            <w:tcBorders>
              <w:top w:val="nil"/>
              <w:left w:val="nil"/>
              <w:bottom w:val="single" w:sz="4" w:space="0" w:color="auto"/>
              <w:right w:val="single" w:sz="4" w:space="0" w:color="auto"/>
            </w:tcBorders>
            <w:shd w:val="clear" w:color="auto" w:fill="auto"/>
            <w:noWrap/>
            <w:vAlign w:val="bottom"/>
            <w:hideMark/>
          </w:tcPr>
          <w:p w14:paraId="422668B5" w14:textId="77777777" w:rsidR="00D9793E" w:rsidRPr="00FC6342" w:rsidRDefault="00D9793E" w:rsidP="00BF1FFB">
            <w:pPr>
              <w:spacing w:after="0"/>
              <w:jc w:val="right"/>
              <w:rPr>
                <w:rFonts w:ascii="Arial" w:eastAsia="Times New Roman" w:hAnsi="Arial" w:cs="Arial"/>
                <w:color w:val="000000"/>
                <w:sz w:val="24"/>
                <w:szCs w:val="24"/>
              </w:rPr>
            </w:pPr>
            <w:r w:rsidRPr="00FC6342">
              <w:rPr>
                <w:rFonts w:ascii="Arial" w:eastAsia="Times New Roman" w:hAnsi="Arial" w:cs="Arial"/>
                <w:color w:val="000000"/>
                <w:sz w:val="24"/>
                <w:szCs w:val="24"/>
              </w:rPr>
              <w:t>1118216,47</w:t>
            </w:r>
          </w:p>
        </w:tc>
      </w:tr>
      <w:tr w:rsidR="00D9793E" w:rsidRPr="00FC6342" w14:paraId="7AFE2C8E" w14:textId="77777777" w:rsidTr="004D0DBA">
        <w:trPr>
          <w:trHeight w:val="315"/>
          <w:jc w:val="center"/>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4C941E9D" w14:textId="77777777" w:rsidR="00D9793E" w:rsidRPr="00FC6342" w:rsidRDefault="00D9793E" w:rsidP="00BF1FFB">
            <w:pPr>
              <w:spacing w:after="0"/>
              <w:rPr>
                <w:rFonts w:ascii="Arial" w:eastAsia="Times New Roman" w:hAnsi="Arial" w:cs="Arial"/>
                <w:b/>
                <w:color w:val="000000"/>
                <w:sz w:val="24"/>
                <w:szCs w:val="24"/>
              </w:rPr>
            </w:pPr>
            <w:r w:rsidRPr="00FC6342">
              <w:rPr>
                <w:rFonts w:ascii="Arial" w:eastAsia="Times New Roman" w:hAnsi="Arial" w:cs="Arial"/>
                <w:b/>
                <w:color w:val="000000"/>
                <w:sz w:val="24"/>
                <w:szCs w:val="24"/>
              </w:rPr>
              <w:t>Zones humides</w:t>
            </w:r>
          </w:p>
        </w:tc>
        <w:tc>
          <w:tcPr>
            <w:tcW w:w="1280" w:type="dxa"/>
            <w:tcBorders>
              <w:top w:val="nil"/>
              <w:left w:val="nil"/>
              <w:bottom w:val="single" w:sz="4" w:space="0" w:color="auto"/>
              <w:right w:val="single" w:sz="4" w:space="0" w:color="auto"/>
            </w:tcBorders>
            <w:shd w:val="clear" w:color="auto" w:fill="auto"/>
            <w:noWrap/>
            <w:vAlign w:val="bottom"/>
            <w:hideMark/>
          </w:tcPr>
          <w:p w14:paraId="69673989" w14:textId="77777777" w:rsidR="00D9793E" w:rsidRPr="00FC6342" w:rsidRDefault="00D9793E" w:rsidP="00BF1FFB">
            <w:pPr>
              <w:spacing w:after="0"/>
              <w:jc w:val="right"/>
              <w:rPr>
                <w:rFonts w:ascii="Arial" w:eastAsia="Times New Roman" w:hAnsi="Arial" w:cs="Arial"/>
                <w:color w:val="000000"/>
                <w:sz w:val="24"/>
                <w:szCs w:val="24"/>
              </w:rPr>
            </w:pPr>
            <w:r w:rsidRPr="00FC6342">
              <w:rPr>
                <w:rFonts w:ascii="Arial" w:eastAsia="Times New Roman" w:hAnsi="Arial" w:cs="Arial"/>
                <w:color w:val="000000"/>
                <w:sz w:val="24"/>
                <w:szCs w:val="24"/>
              </w:rPr>
              <w:t>44114,86</w:t>
            </w:r>
          </w:p>
        </w:tc>
        <w:tc>
          <w:tcPr>
            <w:tcW w:w="1280" w:type="dxa"/>
            <w:tcBorders>
              <w:top w:val="nil"/>
              <w:left w:val="nil"/>
              <w:bottom w:val="single" w:sz="4" w:space="0" w:color="auto"/>
              <w:right w:val="single" w:sz="4" w:space="0" w:color="auto"/>
            </w:tcBorders>
            <w:shd w:val="clear" w:color="auto" w:fill="auto"/>
            <w:noWrap/>
            <w:vAlign w:val="bottom"/>
            <w:hideMark/>
          </w:tcPr>
          <w:p w14:paraId="38172811" w14:textId="77777777" w:rsidR="00D9793E" w:rsidRPr="00FC6342" w:rsidRDefault="00D9793E" w:rsidP="00BF1FFB">
            <w:pPr>
              <w:spacing w:after="0"/>
              <w:jc w:val="right"/>
              <w:rPr>
                <w:rFonts w:ascii="Arial" w:eastAsia="Times New Roman" w:hAnsi="Arial" w:cs="Arial"/>
                <w:color w:val="000000"/>
                <w:sz w:val="24"/>
                <w:szCs w:val="24"/>
              </w:rPr>
            </w:pPr>
            <w:r w:rsidRPr="00FC6342">
              <w:rPr>
                <w:rFonts w:ascii="Arial" w:eastAsia="Times New Roman" w:hAnsi="Arial" w:cs="Arial"/>
                <w:color w:val="000000"/>
                <w:sz w:val="24"/>
                <w:szCs w:val="24"/>
              </w:rPr>
              <w:t>14792,93</w:t>
            </w:r>
          </w:p>
        </w:tc>
        <w:tc>
          <w:tcPr>
            <w:tcW w:w="1280" w:type="dxa"/>
            <w:tcBorders>
              <w:top w:val="nil"/>
              <w:left w:val="nil"/>
              <w:bottom w:val="single" w:sz="4" w:space="0" w:color="auto"/>
              <w:right w:val="single" w:sz="4" w:space="0" w:color="auto"/>
            </w:tcBorders>
            <w:shd w:val="clear" w:color="auto" w:fill="auto"/>
            <w:noWrap/>
            <w:vAlign w:val="bottom"/>
            <w:hideMark/>
          </w:tcPr>
          <w:p w14:paraId="6B68F235" w14:textId="77777777" w:rsidR="00D9793E" w:rsidRPr="00FC6342" w:rsidRDefault="00D9793E" w:rsidP="00BF1FFB">
            <w:pPr>
              <w:spacing w:after="0"/>
              <w:jc w:val="right"/>
              <w:rPr>
                <w:rFonts w:ascii="Arial" w:eastAsia="Times New Roman" w:hAnsi="Arial" w:cs="Arial"/>
                <w:color w:val="000000"/>
                <w:sz w:val="24"/>
                <w:szCs w:val="24"/>
              </w:rPr>
            </w:pPr>
            <w:r w:rsidRPr="00FC6342">
              <w:rPr>
                <w:rFonts w:ascii="Arial" w:eastAsia="Times New Roman" w:hAnsi="Arial" w:cs="Arial"/>
                <w:color w:val="000000"/>
                <w:sz w:val="24"/>
                <w:szCs w:val="24"/>
              </w:rPr>
              <w:t>21690,46</w:t>
            </w:r>
          </w:p>
        </w:tc>
        <w:tc>
          <w:tcPr>
            <w:tcW w:w="1280" w:type="dxa"/>
            <w:tcBorders>
              <w:top w:val="nil"/>
              <w:left w:val="nil"/>
              <w:bottom w:val="single" w:sz="4" w:space="0" w:color="auto"/>
              <w:right w:val="single" w:sz="4" w:space="0" w:color="auto"/>
            </w:tcBorders>
            <w:shd w:val="clear" w:color="auto" w:fill="auto"/>
            <w:noWrap/>
            <w:vAlign w:val="bottom"/>
            <w:hideMark/>
          </w:tcPr>
          <w:p w14:paraId="3420D9E2" w14:textId="77777777" w:rsidR="00D9793E" w:rsidRPr="00FC6342" w:rsidRDefault="00D9793E" w:rsidP="00BF1FFB">
            <w:pPr>
              <w:spacing w:after="0"/>
              <w:jc w:val="right"/>
              <w:rPr>
                <w:rFonts w:ascii="Arial" w:eastAsia="Times New Roman" w:hAnsi="Arial" w:cs="Arial"/>
                <w:color w:val="000000"/>
                <w:sz w:val="24"/>
                <w:szCs w:val="24"/>
              </w:rPr>
            </w:pPr>
            <w:r w:rsidRPr="00FC6342">
              <w:rPr>
                <w:rFonts w:ascii="Arial" w:eastAsia="Times New Roman" w:hAnsi="Arial" w:cs="Arial"/>
                <w:color w:val="000000"/>
                <w:sz w:val="24"/>
                <w:szCs w:val="24"/>
              </w:rPr>
              <w:t>19215,51</w:t>
            </w:r>
          </w:p>
        </w:tc>
        <w:tc>
          <w:tcPr>
            <w:tcW w:w="1280" w:type="dxa"/>
            <w:tcBorders>
              <w:top w:val="nil"/>
              <w:left w:val="nil"/>
              <w:bottom w:val="single" w:sz="4" w:space="0" w:color="auto"/>
              <w:right w:val="single" w:sz="4" w:space="0" w:color="auto"/>
            </w:tcBorders>
            <w:shd w:val="clear" w:color="auto" w:fill="auto"/>
            <w:noWrap/>
            <w:vAlign w:val="bottom"/>
            <w:hideMark/>
          </w:tcPr>
          <w:p w14:paraId="6B538C0A" w14:textId="77777777" w:rsidR="00D9793E" w:rsidRPr="00FC6342" w:rsidRDefault="00D9793E" w:rsidP="00BF1FFB">
            <w:pPr>
              <w:spacing w:after="0"/>
              <w:jc w:val="right"/>
              <w:rPr>
                <w:rFonts w:ascii="Arial" w:eastAsia="Times New Roman" w:hAnsi="Arial" w:cs="Arial"/>
                <w:color w:val="000000"/>
                <w:sz w:val="24"/>
                <w:szCs w:val="24"/>
              </w:rPr>
            </w:pPr>
            <w:r w:rsidRPr="00FC6342">
              <w:rPr>
                <w:rFonts w:ascii="Arial" w:eastAsia="Times New Roman" w:hAnsi="Arial" w:cs="Arial"/>
                <w:color w:val="000000"/>
                <w:sz w:val="24"/>
                <w:szCs w:val="24"/>
              </w:rPr>
              <w:t>18246,54</w:t>
            </w:r>
          </w:p>
        </w:tc>
        <w:tc>
          <w:tcPr>
            <w:tcW w:w="1280" w:type="dxa"/>
            <w:tcBorders>
              <w:top w:val="nil"/>
              <w:left w:val="nil"/>
              <w:bottom w:val="single" w:sz="4" w:space="0" w:color="auto"/>
              <w:right w:val="single" w:sz="4" w:space="0" w:color="auto"/>
            </w:tcBorders>
            <w:shd w:val="clear" w:color="auto" w:fill="auto"/>
            <w:noWrap/>
            <w:vAlign w:val="bottom"/>
            <w:hideMark/>
          </w:tcPr>
          <w:p w14:paraId="7F304CC5" w14:textId="77777777" w:rsidR="00D9793E" w:rsidRPr="00FC6342" w:rsidRDefault="00D9793E" w:rsidP="00BF1FFB">
            <w:pPr>
              <w:spacing w:after="0"/>
              <w:jc w:val="right"/>
              <w:rPr>
                <w:rFonts w:ascii="Arial" w:eastAsia="Times New Roman" w:hAnsi="Arial" w:cs="Arial"/>
                <w:color w:val="000000"/>
                <w:sz w:val="24"/>
                <w:szCs w:val="24"/>
              </w:rPr>
            </w:pPr>
            <w:r w:rsidRPr="00FC6342">
              <w:rPr>
                <w:rFonts w:ascii="Arial" w:eastAsia="Times New Roman" w:hAnsi="Arial" w:cs="Arial"/>
                <w:color w:val="000000"/>
                <w:sz w:val="24"/>
                <w:szCs w:val="24"/>
              </w:rPr>
              <w:t>18563,69</w:t>
            </w:r>
          </w:p>
        </w:tc>
      </w:tr>
      <w:tr w:rsidR="00D9793E" w:rsidRPr="00FC6342" w14:paraId="473EE949" w14:textId="77777777" w:rsidTr="004D0DBA">
        <w:trPr>
          <w:trHeight w:val="315"/>
          <w:jc w:val="center"/>
        </w:trPr>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040041B2" w14:textId="77777777" w:rsidR="00D9793E" w:rsidRPr="00FC6342" w:rsidRDefault="00D9793E" w:rsidP="00BF1FFB">
            <w:pPr>
              <w:spacing w:after="0"/>
              <w:rPr>
                <w:rFonts w:ascii="Arial" w:eastAsia="Times New Roman" w:hAnsi="Arial" w:cs="Arial"/>
                <w:b/>
                <w:color w:val="000000"/>
                <w:sz w:val="24"/>
                <w:szCs w:val="24"/>
              </w:rPr>
            </w:pPr>
            <w:r w:rsidRPr="00FC6342">
              <w:rPr>
                <w:rFonts w:ascii="Arial" w:eastAsia="Times New Roman" w:hAnsi="Arial" w:cs="Arial"/>
                <w:b/>
                <w:color w:val="000000"/>
                <w:sz w:val="24"/>
                <w:szCs w:val="24"/>
              </w:rPr>
              <w:t>Terres nues</w:t>
            </w:r>
          </w:p>
        </w:tc>
        <w:tc>
          <w:tcPr>
            <w:tcW w:w="1280" w:type="dxa"/>
            <w:tcBorders>
              <w:top w:val="nil"/>
              <w:left w:val="nil"/>
              <w:bottom w:val="single" w:sz="4" w:space="0" w:color="auto"/>
              <w:right w:val="single" w:sz="4" w:space="0" w:color="auto"/>
            </w:tcBorders>
            <w:shd w:val="clear" w:color="auto" w:fill="auto"/>
            <w:noWrap/>
            <w:vAlign w:val="bottom"/>
            <w:hideMark/>
          </w:tcPr>
          <w:p w14:paraId="18E4F1C1" w14:textId="77777777" w:rsidR="00D9793E" w:rsidRPr="00FC6342" w:rsidRDefault="00D9793E" w:rsidP="00BF1FFB">
            <w:pPr>
              <w:spacing w:after="0"/>
              <w:jc w:val="right"/>
              <w:rPr>
                <w:rFonts w:ascii="Arial" w:eastAsia="Times New Roman" w:hAnsi="Arial" w:cs="Arial"/>
                <w:color w:val="000000"/>
                <w:sz w:val="24"/>
                <w:szCs w:val="24"/>
              </w:rPr>
            </w:pPr>
            <w:r w:rsidRPr="00FC6342">
              <w:rPr>
                <w:rFonts w:ascii="Arial" w:eastAsia="Times New Roman" w:hAnsi="Arial" w:cs="Arial"/>
                <w:color w:val="000000"/>
                <w:sz w:val="24"/>
                <w:szCs w:val="24"/>
              </w:rPr>
              <w:t>77077,98</w:t>
            </w:r>
          </w:p>
        </w:tc>
        <w:tc>
          <w:tcPr>
            <w:tcW w:w="1280" w:type="dxa"/>
            <w:tcBorders>
              <w:top w:val="nil"/>
              <w:left w:val="nil"/>
              <w:bottom w:val="single" w:sz="4" w:space="0" w:color="auto"/>
              <w:right w:val="single" w:sz="4" w:space="0" w:color="auto"/>
            </w:tcBorders>
            <w:shd w:val="clear" w:color="auto" w:fill="auto"/>
            <w:noWrap/>
            <w:vAlign w:val="bottom"/>
            <w:hideMark/>
          </w:tcPr>
          <w:p w14:paraId="221B3369" w14:textId="77777777" w:rsidR="00D9793E" w:rsidRPr="00FC6342" w:rsidRDefault="00D9793E" w:rsidP="00BF1FFB">
            <w:pPr>
              <w:spacing w:after="0"/>
              <w:jc w:val="right"/>
              <w:rPr>
                <w:rFonts w:ascii="Arial" w:eastAsia="Times New Roman" w:hAnsi="Arial" w:cs="Arial"/>
                <w:color w:val="000000"/>
                <w:sz w:val="24"/>
                <w:szCs w:val="24"/>
              </w:rPr>
            </w:pPr>
            <w:r w:rsidRPr="00FC6342">
              <w:rPr>
                <w:rFonts w:ascii="Arial" w:eastAsia="Times New Roman" w:hAnsi="Arial" w:cs="Arial"/>
                <w:color w:val="000000"/>
                <w:sz w:val="24"/>
                <w:szCs w:val="24"/>
              </w:rPr>
              <w:t>28041,98</w:t>
            </w:r>
          </w:p>
        </w:tc>
        <w:tc>
          <w:tcPr>
            <w:tcW w:w="1280" w:type="dxa"/>
            <w:tcBorders>
              <w:top w:val="nil"/>
              <w:left w:val="nil"/>
              <w:bottom w:val="single" w:sz="4" w:space="0" w:color="auto"/>
              <w:right w:val="single" w:sz="4" w:space="0" w:color="auto"/>
            </w:tcBorders>
            <w:shd w:val="clear" w:color="auto" w:fill="auto"/>
            <w:noWrap/>
            <w:vAlign w:val="bottom"/>
            <w:hideMark/>
          </w:tcPr>
          <w:p w14:paraId="089002C3" w14:textId="77777777" w:rsidR="00D9793E" w:rsidRPr="00FC6342" w:rsidRDefault="00D9793E" w:rsidP="00BF1FFB">
            <w:pPr>
              <w:spacing w:after="0"/>
              <w:jc w:val="right"/>
              <w:rPr>
                <w:rFonts w:ascii="Arial" w:eastAsia="Times New Roman" w:hAnsi="Arial" w:cs="Arial"/>
                <w:color w:val="000000"/>
                <w:sz w:val="24"/>
                <w:szCs w:val="24"/>
              </w:rPr>
            </w:pPr>
            <w:r w:rsidRPr="00FC6342">
              <w:rPr>
                <w:rFonts w:ascii="Arial" w:eastAsia="Times New Roman" w:hAnsi="Arial" w:cs="Arial"/>
                <w:color w:val="000000"/>
                <w:sz w:val="24"/>
                <w:szCs w:val="24"/>
              </w:rPr>
              <w:t>15368,06</w:t>
            </w:r>
          </w:p>
        </w:tc>
        <w:tc>
          <w:tcPr>
            <w:tcW w:w="1280" w:type="dxa"/>
            <w:tcBorders>
              <w:top w:val="nil"/>
              <w:left w:val="nil"/>
              <w:bottom w:val="single" w:sz="4" w:space="0" w:color="auto"/>
              <w:right w:val="single" w:sz="4" w:space="0" w:color="auto"/>
            </w:tcBorders>
            <w:shd w:val="clear" w:color="auto" w:fill="auto"/>
            <w:noWrap/>
            <w:vAlign w:val="bottom"/>
            <w:hideMark/>
          </w:tcPr>
          <w:p w14:paraId="17C6AE7C" w14:textId="77777777" w:rsidR="00D9793E" w:rsidRPr="00FC6342" w:rsidRDefault="00D9793E" w:rsidP="00BF1FFB">
            <w:pPr>
              <w:spacing w:after="0"/>
              <w:jc w:val="right"/>
              <w:rPr>
                <w:rFonts w:ascii="Arial" w:eastAsia="Times New Roman" w:hAnsi="Arial" w:cs="Arial"/>
                <w:color w:val="000000"/>
                <w:sz w:val="24"/>
                <w:szCs w:val="24"/>
              </w:rPr>
            </w:pPr>
            <w:r w:rsidRPr="00FC6342">
              <w:rPr>
                <w:rFonts w:ascii="Arial" w:eastAsia="Times New Roman" w:hAnsi="Arial" w:cs="Arial"/>
                <w:color w:val="000000"/>
                <w:sz w:val="24"/>
                <w:szCs w:val="24"/>
              </w:rPr>
              <w:t>22672,70</w:t>
            </w:r>
          </w:p>
        </w:tc>
        <w:tc>
          <w:tcPr>
            <w:tcW w:w="1280" w:type="dxa"/>
            <w:tcBorders>
              <w:top w:val="nil"/>
              <w:left w:val="nil"/>
              <w:bottom w:val="single" w:sz="4" w:space="0" w:color="auto"/>
              <w:right w:val="single" w:sz="4" w:space="0" w:color="auto"/>
            </w:tcBorders>
            <w:shd w:val="clear" w:color="auto" w:fill="auto"/>
            <w:noWrap/>
            <w:vAlign w:val="bottom"/>
            <w:hideMark/>
          </w:tcPr>
          <w:p w14:paraId="3C209500" w14:textId="77777777" w:rsidR="00D9793E" w:rsidRPr="00FC6342" w:rsidRDefault="00D9793E" w:rsidP="00BF1FFB">
            <w:pPr>
              <w:spacing w:after="0"/>
              <w:jc w:val="right"/>
              <w:rPr>
                <w:rFonts w:ascii="Arial" w:eastAsia="Times New Roman" w:hAnsi="Arial" w:cs="Arial"/>
                <w:color w:val="000000"/>
                <w:sz w:val="24"/>
                <w:szCs w:val="24"/>
              </w:rPr>
            </w:pPr>
            <w:r w:rsidRPr="00FC6342">
              <w:rPr>
                <w:rFonts w:ascii="Arial" w:eastAsia="Times New Roman" w:hAnsi="Arial" w:cs="Arial"/>
                <w:color w:val="000000"/>
                <w:sz w:val="24"/>
                <w:szCs w:val="24"/>
              </w:rPr>
              <w:t>22757,27</w:t>
            </w:r>
          </w:p>
        </w:tc>
        <w:tc>
          <w:tcPr>
            <w:tcW w:w="1280" w:type="dxa"/>
            <w:tcBorders>
              <w:top w:val="nil"/>
              <w:left w:val="nil"/>
              <w:bottom w:val="single" w:sz="4" w:space="0" w:color="auto"/>
              <w:right w:val="single" w:sz="4" w:space="0" w:color="auto"/>
            </w:tcBorders>
            <w:shd w:val="clear" w:color="auto" w:fill="auto"/>
            <w:noWrap/>
            <w:vAlign w:val="bottom"/>
            <w:hideMark/>
          </w:tcPr>
          <w:p w14:paraId="4901058E" w14:textId="77777777" w:rsidR="00D9793E" w:rsidRPr="00FC6342" w:rsidRDefault="00D9793E" w:rsidP="00BF1FFB">
            <w:pPr>
              <w:spacing w:after="0"/>
              <w:jc w:val="right"/>
              <w:rPr>
                <w:rFonts w:ascii="Arial" w:eastAsia="Times New Roman" w:hAnsi="Arial" w:cs="Arial"/>
                <w:color w:val="000000"/>
                <w:sz w:val="24"/>
                <w:szCs w:val="24"/>
              </w:rPr>
            </w:pPr>
            <w:r w:rsidRPr="00FC6342">
              <w:rPr>
                <w:rFonts w:ascii="Arial" w:eastAsia="Times New Roman" w:hAnsi="Arial" w:cs="Arial"/>
                <w:color w:val="000000"/>
                <w:sz w:val="24"/>
                <w:szCs w:val="24"/>
              </w:rPr>
              <w:t>22524,69</w:t>
            </w:r>
          </w:p>
        </w:tc>
      </w:tr>
    </w:tbl>
    <w:p w14:paraId="5388610C" w14:textId="650A1EC6" w:rsidR="00D9793E" w:rsidRPr="00FC6342" w:rsidRDefault="00D9793E" w:rsidP="001878B5">
      <w:pPr>
        <w:spacing w:after="0"/>
        <w:rPr>
          <w:rFonts w:ascii="Arial" w:hAnsi="Arial" w:cs="Arial"/>
          <w:bCs/>
          <w:sz w:val="24"/>
          <w:szCs w:val="24"/>
        </w:rPr>
      </w:pPr>
      <w:r w:rsidRPr="00FC6342">
        <w:rPr>
          <w:rFonts w:ascii="Arial" w:hAnsi="Arial" w:cs="Arial"/>
          <w:bCs/>
          <w:sz w:val="24"/>
          <w:szCs w:val="24"/>
        </w:rPr>
        <w:t>Source : MEDDPN, 2019</w:t>
      </w:r>
    </w:p>
    <w:p w14:paraId="31FFE6CC" w14:textId="77777777" w:rsidR="00D9793E" w:rsidRPr="00FC6342" w:rsidRDefault="00D9793E" w:rsidP="00D9793E">
      <w:pPr>
        <w:pStyle w:val="Corpsdetexte"/>
        <w:spacing w:after="0"/>
        <w:ind w:firstLine="0"/>
        <w:rPr>
          <w:rFonts w:ascii="Arial" w:eastAsiaTheme="minorEastAsia" w:hAnsi="Arial"/>
          <w:bCs/>
          <w:lang w:eastAsia="fr-FR"/>
        </w:rPr>
      </w:pPr>
    </w:p>
    <w:p w14:paraId="4145E6FE" w14:textId="0B7707DB" w:rsidR="00D9793E" w:rsidRPr="00FC6342" w:rsidRDefault="00D9793E" w:rsidP="00D9793E">
      <w:pPr>
        <w:spacing w:after="0" w:line="240" w:lineRule="auto"/>
        <w:jc w:val="both"/>
        <w:rPr>
          <w:rFonts w:ascii="Arial" w:hAnsi="Arial" w:cs="Arial"/>
          <w:sz w:val="24"/>
          <w:szCs w:val="24"/>
        </w:rPr>
      </w:pPr>
      <w:r w:rsidRPr="00FC6342">
        <w:rPr>
          <w:rFonts w:ascii="Arial" w:hAnsi="Arial" w:cs="Arial"/>
          <w:sz w:val="24"/>
          <w:szCs w:val="24"/>
        </w:rPr>
        <w:t>Cette régression est confirmée par des taux de conversions négatifs exprimés à travers la matrice de conversion (Tableau</w:t>
      </w:r>
      <w:r w:rsidR="0083339C" w:rsidRPr="00FC6342">
        <w:rPr>
          <w:rFonts w:ascii="Arial" w:hAnsi="Arial" w:cs="Arial"/>
          <w:sz w:val="24"/>
          <w:szCs w:val="24"/>
        </w:rPr>
        <w:t xml:space="preserve"> 2</w:t>
      </w:r>
      <w:r w:rsidRPr="00FC6342">
        <w:rPr>
          <w:rFonts w:ascii="Arial" w:hAnsi="Arial" w:cs="Arial"/>
          <w:sz w:val="24"/>
          <w:szCs w:val="24"/>
        </w:rPr>
        <w:t>). Une tendance similaire est constatée avec les zones humides exploitées pour des besoins de production ou d’urbanisation.</w:t>
      </w:r>
    </w:p>
    <w:p w14:paraId="31BB71AB" w14:textId="77777777" w:rsidR="00D9793E" w:rsidRDefault="00D9793E" w:rsidP="00D9793E">
      <w:pPr>
        <w:spacing w:after="0" w:line="240" w:lineRule="auto"/>
        <w:jc w:val="both"/>
        <w:rPr>
          <w:rFonts w:ascii="Arial" w:hAnsi="Arial" w:cs="Arial"/>
          <w:sz w:val="24"/>
          <w:szCs w:val="24"/>
        </w:rPr>
      </w:pPr>
    </w:p>
    <w:p w14:paraId="7D8EA556" w14:textId="77777777" w:rsidR="00C83E52" w:rsidRPr="00FC6342" w:rsidRDefault="00C83E52" w:rsidP="00D9793E">
      <w:pPr>
        <w:spacing w:after="0" w:line="240" w:lineRule="auto"/>
        <w:jc w:val="both"/>
        <w:rPr>
          <w:rFonts w:ascii="Arial" w:hAnsi="Arial" w:cs="Arial"/>
          <w:sz w:val="24"/>
          <w:szCs w:val="24"/>
        </w:rPr>
      </w:pPr>
    </w:p>
    <w:p w14:paraId="7F048D53" w14:textId="32D6CE52" w:rsidR="00D9793E" w:rsidRPr="00FC6342" w:rsidRDefault="00E467D9" w:rsidP="00E467D9">
      <w:pPr>
        <w:pStyle w:val="Lgende"/>
        <w:rPr>
          <w:rFonts w:ascii="Arial" w:hAnsi="Arial" w:cs="Arial"/>
          <w:color w:val="auto"/>
          <w:sz w:val="24"/>
          <w:szCs w:val="24"/>
        </w:rPr>
      </w:pPr>
      <w:bookmarkStart w:id="58" w:name="_Toc92363997"/>
      <w:r w:rsidRPr="00FC6342">
        <w:rPr>
          <w:rFonts w:ascii="Arial" w:hAnsi="Arial" w:cs="Arial"/>
          <w:color w:val="auto"/>
          <w:sz w:val="24"/>
          <w:szCs w:val="24"/>
        </w:rPr>
        <w:lastRenderedPageBreak/>
        <w:t xml:space="preserve">Tableau </w:t>
      </w:r>
      <w:r w:rsidRPr="00FC6342">
        <w:rPr>
          <w:rFonts w:ascii="Arial" w:hAnsi="Arial" w:cs="Arial"/>
          <w:color w:val="auto"/>
          <w:sz w:val="24"/>
          <w:szCs w:val="24"/>
        </w:rPr>
        <w:fldChar w:fldCharType="begin"/>
      </w:r>
      <w:r w:rsidRPr="00FC6342">
        <w:rPr>
          <w:rFonts w:ascii="Arial" w:hAnsi="Arial" w:cs="Arial"/>
          <w:color w:val="auto"/>
          <w:sz w:val="24"/>
          <w:szCs w:val="24"/>
        </w:rPr>
        <w:instrText xml:space="preserve"> SEQ Tableau \* ARABIC </w:instrText>
      </w:r>
      <w:r w:rsidRPr="00FC6342">
        <w:rPr>
          <w:rFonts w:ascii="Arial" w:hAnsi="Arial" w:cs="Arial"/>
          <w:color w:val="auto"/>
          <w:sz w:val="24"/>
          <w:szCs w:val="24"/>
        </w:rPr>
        <w:fldChar w:fldCharType="separate"/>
      </w:r>
      <w:r w:rsidR="006E3319" w:rsidRPr="00FC6342">
        <w:rPr>
          <w:rFonts w:ascii="Arial" w:hAnsi="Arial" w:cs="Arial"/>
          <w:noProof/>
          <w:color w:val="auto"/>
          <w:sz w:val="24"/>
          <w:szCs w:val="24"/>
        </w:rPr>
        <w:t>3</w:t>
      </w:r>
      <w:r w:rsidRPr="00FC6342">
        <w:rPr>
          <w:rFonts w:ascii="Arial" w:hAnsi="Arial" w:cs="Arial"/>
          <w:color w:val="auto"/>
          <w:sz w:val="24"/>
          <w:szCs w:val="24"/>
        </w:rPr>
        <w:fldChar w:fldCharType="end"/>
      </w:r>
      <w:r w:rsidRPr="00FC6342">
        <w:rPr>
          <w:rFonts w:ascii="Arial" w:hAnsi="Arial" w:cs="Arial"/>
          <w:color w:val="auto"/>
          <w:sz w:val="24"/>
          <w:szCs w:val="24"/>
        </w:rPr>
        <w:t>:Matrice des taux (%) de conversion annuelle des types d’occupation des terres</w:t>
      </w:r>
      <w:bookmarkEnd w:id="58"/>
    </w:p>
    <w:tbl>
      <w:tblPr>
        <w:tblW w:w="6505" w:type="dxa"/>
        <w:tblInd w:w="75" w:type="dxa"/>
        <w:tblCellMar>
          <w:left w:w="70" w:type="dxa"/>
          <w:right w:w="70" w:type="dxa"/>
        </w:tblCellMar>
        <w:tblLook w:val="04A0" w:firstRow="1" w:lastRow="0" w:firstColumn="1" w:lastColumn="0" w:noHBand="0" w:noVBand="1"/>
      </w:tblPr>
      <w:tblGrid>
        <w:gridCol w:w="1506"/>
        <w:gridCol w:w="967"/>
        <w:gridCol w:w="967"/>
        <w:gridCol w:w="967"/>
        <w:gridCol w:w="1022"/>
        <w:gridCol w:w="1076"/>
      </w:tblGrid>
      <w:tr w:rsidR="00D9793E" w:rsidRPr="00FC6342" w14:paraId="4730AE53" w14:textId="77777777" w:rsidTr="00BF1FFB">
        <w:trPr>
          <w:trHeight w:val="289"/>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EB20B" w14:textId="77777777" w:rsidR="00D9793E" w:rsidRPr="00FC6342" w:rsidRDefault="00D9793E" w:rsidP="00BF1FFB">
            <w:pPr>
              <w:spacing w:after="0" w:line="240" w:lineRule="auto"/>
              <w:rPr>
                <w:rFonts w:ascii="Arial" w:eastAsia="Times New Roman" w:hAnsi="Arial" w:cs="Arial"/>
                <w:b/>
                <w:color w:val="000000"/>
                <w:sz w:val="24"/>
                <w:szCs w:val="24"/>
              </w:rPr>
            </w:pPr>
            <w:r w:rsidRPr="00FC6342">
              <w:rPr>
                <w:rFonts w:ascii="Arial" w:eastAsia="Times New Roman" w:hAnsi="Arial" w:cs="Arial"/>
                <w:b/>
                <w:color w:val="000000"/>
                <w:sz w:val="24"/>
                <w:szCs w:val="24"/>
              </w:rPr>
              <w:t> </w:t>
            </w:r>
          </w:p>
        </w:tc>
        <w:tc>
          <w:tcPr>
            <w:tcW w:w="967"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04F14ACF" w14:textId="77777777" w:rsidR="00D9793E" w:rsidRPr="00FC6342" w:rsidRDefault="00D9793E" w:rsidP="00BF1FFB">
            <w:pPr>
              <w:spacing w:after="0" w:line="240" w:lineRule="auto"/>
              <w:jc w:val="both"/>
              <w:rPr>
                <w:rFonts w:ascii="Arial" w:eastAsia="Times New Roman" w:hAnsi="Arial" w:cs="Arial"/>
                <w:b/>
                <w:color w:val="000000"/>
                <w:sz w:val="24"/>
                <w:szCs w:val="24"/>
              </w:rPr>
            </w:pPr>
            <w:r w:rsidRPr="00FC6342">
              <w:rPr>
                <w:rFonts w:ascii="Arial" w:eastAsia="Times New Roman" w:hAnsi="Arial" w:cs="Arial"/>
                <w:b/>
                <w:color w:val="000000"/>
                <w:sz w:val="24"/>
                <w:szCs w:val="24"/>
              </w:rPr>
              <w:t>2017-2010</w:t>
            </w:r>
          </w:p>
        </w:tc>
        <w:tc>
          <w:tcPr>
            <w:tcW w:w="967"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37CF8F96" w14:textId="77777777" w:rsidR="00D9793E" w:rsidRPr="00FC6342" w:rsidRDefault="00D9793E" w:rsidP="00BF1FFB">
            <w:pPr>
              <w:spacing w:after="0" w:line="240" w:lineRule="auto"/>
              <w:jc w:val="both"/>
              <w:rPr>
                <w:rFonts w:ascii="Arial" w:eastAsia="Times New Roman" w:hAnsi="Arial" w:cs="Arial"/>
                <w:b/>
                <w:color w:val="000000"/>
                <w:sz w:val="24"/>
                <w:szCs w:val="24"/>
              </w:rPr>
            </w:pPr>
            <w:r w:rsidRPr="00FC6342">
              <w:rPr>
                <w:rFonts w:ascii="Arial" w:eastAsia="Times New Roman" w:hAnsi="Arial" w:cs="Arial"/>
                <w:b/>
                <w:color w:val="000000"/>
                <w:sz w:val="24"/>
                <w:szCs w:val="24"/>
              </w:rPr>
              <w:t>2017-2005</w:t>
            </w:r>
          </w:p>
        </w:tc>
        <w:tc>
          <w:tcPr>
            <w:tcW w:w="967"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30C443A9" w14:textId="77777777" w:rsidR="00D9793E" w:rsidRPr="00FC6342" w:rsidRDefault="00D9793E" w:rsidP="00BF1FFB">
            <w:pPr>
              <w:spacing w:after="0" w:line="240" w:lineRule="auto"/>
              <w:jc w:val="both"/>
              <w:rPr>
                <w:rFonts w:ascii="Arial" w:eastAsia="Times New Roman" w:hAnsi="Arial" w:cs="Arial"/>
                <w:b/>
                <w:color w:val="000000"/>
                <w:sz w:val="24"/>
                <w:szCs w:val="24"/>
              </w:rPr>
            </w:pPr>
            <w:r w:rsidRPr="00FC6342">
              <w:rPr>
                <w:rFonts w:ascii="Arial" w:eastAsia="Times New Roman" w:hAnsi="Arial" w:cs="Arial"/>
                <w:b/>
                <w:color w:val="000000"/>
                <w:sz w:val="24"/>
                <w:szCs w:val="24"/>
              </w:rPr>
              <w:t>2017-2000</w:t>
            </w:r>
          </w:p>
        </w:tc>
        <w:tc>
          <w:tcPr>
            <w:tcW w:w="1022"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74647FE3" w14:textId="77777777" w:rsidR="00D9793E" w:rsidRPr="00FC6342" w:rsidRDefault="00D9793E" w:rsidP="00BF1FFB">
            <w:pPr>
              <w:spacing w:after="0" w:line="240" w:lineRule="auto"/>
              <w:jc w:val="both"/>
              <w:rPr>
                <w:rFonts w:ascii="Arial" w:eastAsia="Times New Roman" w:hAnsi="Arial" w:cs="Arial"/>
                <w:b/>
                <w:color w:val="000000"/>
                <w:sz w:val="24"/>
                <w:szCs w:val="24"/>
              </w:rPr>
            </w:pPr>
            <w:r w:rsidRPr="00FC6342">
              <w:rPr>
                <w:rFonts w:ascii="Arial" w:eastAsia="Times New Roman" w:hAnsi="Arial" w:cs="Arial"/>
                <w:b/>
                <w:color w:val="000000"/>
                <w:sz w:val="24"/>
                <w:szCs w:val="24"/>
              </w:rPr>
              <w:t>2017-1995</w:t>
            </w:r>
          </w:p>
        </w:tc>
        <w:tc>
          <w:tcPr>
            <w:tcW w:w="1076"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4E8B0AF8" w14:textId="77777777" w:rsidR="00D9793E" w:rsidRPr="00FC6342" w:rsidRDefault="00D9793E" w:rsidP="00BF1FFB">
            <w:pPr>
              <w:spacing w:after="0" w:line="240" w:lineRule="auto"/>
              <w:rPr>
                <w:rFonts w:ascii="Arial" w:eastAsia="Times New Roman" w:hAnsi="Arial" w:cs="Arial"/>
                <w:b/>
                <w:color w:val="000000"/>
                <w:sz w:val="24"/>
                <w:szCs w:val="24"/>
              </w:rPr>
            </w:pPr>
            <w:r w:rsidRPr="00FC6342">
              <w:rPr>
                <w:rFonts w:ascii="Arial" w:eastAsia="Times New Roman" w:hAnsi="Arial" w:cs="Arial"/>
                <w:b/>
                <w:color w:val="000000"/>
                <w:sz w:val="24"/>
                <w:szCs w:val="24"/>
              </w:rPr>
              <w:t xml:space="preserve"> 2017-1990 </w:t>
            </w:r>
          </w:p>
        </w:tc>
      </w:tr>
      <w:tr w:rsidR="00D9793E" w:rsidRPr="00FC6342" w14:paraId="497E3266" w14:textId="77777777" w:rsidTr="00BF1FFB">
        <w:trPr>
          <w:trHeight w:val="289"/>
        </w:trPr>
        <w:tc>
          <w:tcPr>
            <w:tcW w:w="150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19C8503" w14:textId="77777777" w:rsidR="00D9793E" w:rsidRPr="00FC6342" w:rsidRDefault="00D9793E" w:rsidP="00BF1FFB">
            <w:pPr>
              <w:spacing w:after="0" w:line="240" w:lineRule="auto"/>
              <w:rPr>
                <w:rFonts w:ascii="Arial" w:eastAsia="Times New Roman" w:hAnsi="Arial" w:cs="Arial"/>
                <w:color w:val="000000"/>
                <w:sz w:val="24"/>
                <w:szCs w:val="24"/>
              </w:rPr>
            </w:pPr>
            <w:r w:rsidRPr="00FC6342">
              <w:rPr>
                <w:rFonts w:ascii="Arial" w:eastAsia="Times New Roman" w:hAnsi="Arial" w:cs="Arial"/>
                <w:color w:val="000000"/>
                <w:sz w:val="24"/>
                <w:szCs w:val="24"/>
              </w:rPr>
              <w:t xml:space="preserve"> Terres forestières </w:t>
            </w:r>
          </w:p>
        </w:tc>
        <w:tc>
          <w:tcPr>
            <w:tcW w:w="967" w:type="dxa"/>
            <w:tcBorders>
              <w:top w:val="nil"/>
              <w:left w:val="nil"/>
              <w:bottom w:val="single" w:sz="4" w:space="0" w:color="auto"/>
              <w:right w:val="single" w:sz="4" w:space="0" w:color="auto"/>
            </w:tcBorders>
            <w:shd w:val="clear" w:color="auto" w:fill="auto"/>
            <w:noWrap/>
            <w:vAlign w:val="bottom"/>
            <w:hideMark/>
          </w:tcPr>
          <w:p w14:paraId="5CA79C47"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-3,56</w:t>
            </w:r>
          </w:p>
        </w:tc>
        <w:tc>
          <w:tcPr>
            <w:tcW w:w="967" w:type="dxa"/>
            <w:tcBorders>
              <w:top w:val="nil"/>
              <w:left w:val="nil"/>
              <w:bottom w:val="single" w:sz="4" w:space="0" w:color="auto"/>
              <w:right w:val="single" w:sz="4" w:space="0" w:color="auto"/>
            </w:tcBorders>
            <w:shd w:val="clear" w:color="auto" w:fill="auto"/>
            <w:noWrap/>
            <w:vAlign w:val="bottom"/>
            <w:hideMark/>
          </w:tcPr>
          <w:p w14:paraId="252347FB"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-3,32</w:t>
            </w:r>
          </w:p>
        </w:tc>
        <w:tc>
          <w:tcPr>
            <w:tcW w:w="967" w:type="dxa"/>
            <w:tcBorders>
              <w:top w:val="nil"/>
              <w:left w:val="nil"/>
              <w:bottom w:val="single" w:sz="4" w:space="0" w:color="auto"/>
              <w:right w:val="single" w:sz="4" w:space="0" w:color="auto"/>
            </w:tcBorders>
            <w:shd w:val="clear" w:color="auto" w:fill="auto"/>
            <w:noWrap/>
            <w:vAlign w:val="bottom"/>
            <w:hideMark/>
          </w:tcPr>
          <w:p w14:paraId="558D2925"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- 3,69</w:t>
            </w:r>
          </w:p>
        </w:tc>
        <w:tc>
          <w:tcPr>
            <w:tcW w:w="1022" w:type="dxa"/>
            <w:tcBorders>
              <w:top w:val="nil"/>
              <w:left w:val="nil"/>
              <w:bottom w:val="single" w:sz="4" w:space="0" w:color="auto"/>
              <w:right w:val="single" w:sz="4" w:space="0" w:color="auto"/>
            </w:tcBorders>
            <w:shd w:val="clear" w:color="auto" w:fill="auto"/>
            <w:noWrap/>
            <w:vAlign w:val="bottom"/>
            <w:hideMark/>
          </w:tcPr>
          <w:p w14:paraId="23705CCA"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- 3,08</w:t>
            </w:r>
          </w:p>
        </w:tc>
        <w:tc>
          <w:tcPr>
            <w:tcW w:w="1076" w:type="dxa"/>
            <w:tcBorders>
              <w:top w:val="nil"/>
              <w:left w:val="nil"/>
              <w:bottom w:val="single" w:sz="4" w:space="0" w:color="auto"/>
              <w:right w:val="single" w:sz="4" w:space="0" w:color="auto"/>
            </w:tcBorders>
            <w:shd w:val="clear" w:color="auto" w:fill="auto"/>
            <w:noWrap/>
            <w:vAlign w:val="bottom"/>
            <w:hideMark/>
          </w:tcPr>
          <w:p w14:paraId="28A47DE3"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 xml:space="preserve">-  3,15   </w:t>
            </w:r>
          </w:p>
        </w:tc>
      </w:tr>
      <w:tr w:rsidR="00D9793E" w:rsidRPr="00FC6342" w14:paraId="3037A343" w14:textId="77777777" w:rsidTr="00BF1FFB">
        <w:trPr>
          <w:trHeight w:val="289"/>
        </w:trPr>
        <w:tc>
          <w:tcPr>
            <w:tcW w:w="150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9605118" w14:textId="77777777" w:rsidR="00D9793E" w:rsidRPr="00FC6342" w:rsidRDefault="00D9793E" w:rsidP="00BF1FFB">
            <w:pPr>
              <w:spacing w:after="0" w:line="240" w:lineRule="auto"/>
              <w:rPr>
                <w:rFonts w:ascii="Arial" w:eastAsia="Times New Roman" w:hAnsi="Arial" w:cs="Arial"/>
                <w:color w:val="000000"/>
                <w:sz w:val="24"/>
                <w:szCs w:val="24"/>
              </w:rPr>
            </w:pPr>
            <w:r w:rsidRPr="00FC6342">
              <w:rPr>
                <w:rFonts w:ascii="Arial" w:eastAsia="Times New Roman" w:hAnsi="Arial" w:cs="Arial"/>
                <w:color w:val="000000"/>
                <w:sz w:val="24"/>
                <w:szCs w:val="24"/>
              </w:rPr>
              <w:t xml:space="preserve"> Terres cultivées </w:t>
            </w:r>
          </w:p>
        </w:tc>
        <w:tc>
          <w:tcPr>
            <w:tcW w:w="967" w:type="dxa"/>
            <w:tcBorders>
              <w:top w:val="nil"/>
              <w:left w:val="nil"/>
              <w:bottom w:val="single" w:sz="4" w:space="0" w:color="auto"/>
              <w:right w:val="single" w:sz="4" w:space="0" w:color="auto"/>
            </w:tcBorders>
            <w:shd w:val="clear" w:color="auto" w:fill="auto"/>
            <w:noWrap/>
            <w:vAlign w:val="bottom"/>
            <w:hideMark/>
          </w:tcPr>
          <w:p w14:paraId="4F13B79F"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1,44</w:t>
            </w:r>
          </w:p>
        </w:tc>
        <w:tc>
          <w:tcPr>
            <w:tcW w:w="967" w:type="dxa"/>
            <w:tcBorders>
              <w:top w:val="nil"/>
              <w:left w:val="nil"/>
              <w:bottom w:val="single" w:sz="4" w:space="0" w:color="auto"/>
              <w:right w:val="single" w:sz="4" w:space="0" w:color="auto"/>
            </w:tcBorders>
            <w:shd w:val="clear" w:color="auto" w:fill="auto"/>
            <w:noWrap/>
            <w:vAlign w:val="bottom"/>
            <w:hideMark/>
          </w:tcPr>
          <w:p w14:paraId="4278278D"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2,07</w:t>
            </w:r>
          </w:p>
        </w:tc>
        <w:tc>
          <w:tcPr>
            <w:tcW w:w="967" w:type="dxa"/>
            <w:tcBorders>
              <w:top w:val="nil"/>
              <w:left w:val="nil"/>
              <w:bottom w:val="single" w:sz="4" w:space="0" w:color="auto"/>
              <w:right w:val="single" w:sz="4" w:space="0" w:color="auto"/>
            </w:tcBorders>
            <w:shd w:val="clear" w:color="auto" w:fill="auto"/>
            <w:noWrap/>
            <w:vAlign w:val="bottom"/>
            <w:hideMark/>
          </w:tcPr>
          <w:p w14:paraId="16922F6E"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6,92</w:t>
            </w:r>
          </w:p>
        </w:tc>
        <w:tc>
          <w:tcPr>
            <w:tcW w:w="1022" w:type="dxa"/>
            <w:tcBorders>
              <w:top w:val="nil"/>
              <w:left w:val="nil"/>
              <w:bottom w:val="single" w:sz="4" w:space="0" w:color="auto"/>
              <w:right w:val="single" w:sz="4" w:space="0" w:color="auto"/>
            </w:tcBorders>
            <w:shd w:val="clear" w:color="auto" w:fill="auto"/>
            <w:noWrap/>
            <w:vAlign w:val="bottom"/>
            <w:hideMark/>
          </w:tcPr>
          <w:p w14:paraId="01325553"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9,73</w:t>
            </w:r>
          </w:p>
        </w:tc>
        <w:tc>
          <w:tcPr>
            <w:tcW w:w="1076" w:type="dxa"/>
            <w:tcBorders>
              <w:top w:val="nil"/>
              <w:left w:val="nil"/>
              <w:bottom w:val="single" w:sz="4" w:space="0" w:color="auto"/>
              <w:right w:val="single" w:sz="4" w:space="0" w:color="auto"/>
            </w:tcBorders>
            <w:shd w:val="clear" w:color="auto" w:fill="auto"/>
            <w:noWrap/>
            <w:vAlign w:val="bottom"/>
            <w:hideMark/>
          </w:tcPr>
          <w:p w14:paraId="02FFF3C6"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 xml:space="preserve"> 12,36   </w:t>
            </w:r>
          </w:p>
        </w:tc>
      </w:tr>
      <w:tr w:rsidR="00D9793E" w:rsidRPr="00FC6342" w14:paraId="7D471CE9" w14:textId="77777777" w:rsidTr="00BF1FFB">
        <w:trPr>
          <w:trHeight w:val="289"/>
        </w:trPr>
        <w:tc>
          <w:tcPr>
            <w:tcW w:w="150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17F0662" w14:textId="77777777" w:rsidR="00D9793E" w:rsidRPr="00FC6342" w:rsidRDefault="00D9793E" w:rsidP="00BF1FFB">
            <w:pPr>
              <w:spacing w:after="0" w:line="240" w:lineRule="auto"/>
              <w:rPr>
                <w:rFonts w:ascii="Arial" w:eastAsia="Times New Roman" w:hAnsi="Arial" w:cs="Arial"/>
                <w:color w:val="000000"/>
                <w:sz w:val="24"/>
                <w:szCs w:val="24"/>
              </w:rPr>
            </w:pPr>
            <w:r w:rsidRPr="00FC6342">
              <w:rPr>
                <w:rFonts w:ascii="Arial" w:eastAsia="Times New Roman" w:hAnsi="Arial" w:cs="Arial"/>
                <w:color w:val="000000"/>
                <w:sz w:val="24"/>
                <w:szCs w:val="24"/>
              </w:rPr>
              <w:t xml:space="preserve"> Zones humides </w:t>
            </w:r>
          </w:p>
        </w:tc>
        <w:tc>
          <w:tcPr>
            <w:tcW w:w="967" w:type="dxa"/>
            <w:tcBorders>
              <w:top w:val="nil"/>
              <w:left w:val="nil"/>
              <w:bottom w:val="single" w:sz="4" w:space="0" w:color="auto"/>
              <w:right w:val="single" w:sz="4" w:space="0" w:color="auto"/>
            </w:tcBorders>
            <w:shd w:val="clear" w:color="auto" w:fill="auto"/>
            <w:noWrap/>
            <w:vAlign w:val="bottom"/>
            <w:hideMark/>
          </w:tcPr>
          <w:p w14:paraId="6124C244"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28,32</w:t>
            </w:r>
          </w:p>
        </w:tc>
        <w:tc>
          <w:tcPr>
            <w:tcW w:w="967" w:type="dxa"/>
            <w:tcBorders>
              <w:top w:val="nil"/>
              <w:left w:val="nil"/>
              <w:bottom w:val="single" w:sz="4" w:space="0" w:color="auto"/>
              <w:right w:val="single" w:sz="4" w:space="0" w:color="auto"/>
            </w:tcBorders>
            <w:shd w:val="clear" w:color="auto" w:fill="auto"/>
            <w:noWrap/>
            <w:vAlign w:val="bottom"/>
            <w:hideMark/>
          </w:tcPr>
          <w:p w14:paraId="5A3D98FF"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8,62</w:t>
            </w:r>
          </w:p>
        </w:tc>
        <w:tc>
          <w:tcPr>
            <w:tcW w:w="967" w:type="dxa"/>
            <w:tcBorders>
              <w:top w:val="nil"/>
              <w:left w:val="nil"/>
              <w:bottom w:val="single" w:sz="4" w:space="0" w:color="auto"/>
              <w:right w:val="single" w:sz="4" w:space="0" w:color="auto"/>
            </w:tcBorders>
            <w:shd w:val="clear" w:color="auto" w:fill="auto"/>
            <w:noWrap/>
            <w:vAlign w:val="bottom"/>
            <w:hideMark/>
          </w:tcPr>
          <w:p w14:paraId="082356DE"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7,62</w:t>
            </w:r>
          </w:p>
        </w:tc>
        <w:tc>
          <w:tcPr>
            <w:tcW w:w="1022" w:type="dxa"/>
            <w:tcBorders>
              <w:top w:val="nil"/>
              <w:left w:val="nil"/>
              <w:bottom w:val="single" w:sz="4" w:space="0" w:color="auto"/>
              <w:right w:val="single" w:sz="4" w:space="0" w:color="auto"/>
            </w:tcBorders>
            <w:shd w:val="clear" w:color="auto" w:fill="auto"/>
            <w:noWrap/>
            <w:vAlign w:val="bottom"/>
            <w:hideMark/>
          </w:tcPr>
          <w:p w14:paraId="4EC82929"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6,44</w:t>
            </w:r>
          </w:p>
        </w:tc>
        <w:tc>
          <w:tcPr>
            <w:tcW w:w="1076" w:type="dxa"/>
            <w:tcBorders>
              <w:top w:val="nil"/>
              <w:left w:val="nil"/>
              <w:bottom w:val="single" w:sz="4" w:space="0" w:color="auto"/>
              <w:right w:val="single" w:sz="4" w:space="0" w:color="auto"/>
            </w:tcBorders>
            <w:shd w:val="clear" w:color="auto" w:fill="auto"/>
            <w:noWrap/>
            <w:vAlign w:val="bottom"/>
            <w:hideMark/>
          </w:tcPr>
          <w:p w14:paraId="6FDFF1AB"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 xml:space="preserve"> 6,26   </w:t>
            </w:r>
          </w:p>
        </w:tc>
      </w:tr>
      <w:tr w:rsidR="00D9793E" w:rsidRPr="00FC6342" w14:paraId="1E40D6F7" w14:textId="77777777" w:rsidTr="00BF1FFB">
        <w:trPr>
          <w:trHeight w:val="289"/>
        </w:trPr>
        <w:tc>
          <w:tcPr>
            <w:tcW w:w="150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C2D1726" w14:textId="77777777" w:rsidR="00D9793E" w:rsidRPr="00FC6342" w:rsidRDefault="00D9793E" w:rsidP="00BF1FFB">
            <w:pPr>
              <w:spacing w:after="0" w:line="240" w:lineRule="auto"/>
              <w:rPr>
                <w:rFonts w:ascii="Arial" w:eastAsia="Times New Roman" w:hAnsi="Arial" w:cs="Arial"/>
                <w:color w:val="000000"/>
                <w:sz w:val="24"/>
                <w:szCs w:val="24"/>
              </w:rPr>
            </w:pPr>
            <w:r w:rsidRPr="00FC6342">
              <w:rPr>
                <w:rFonts w:ascii="Arial" w:eastAsia="Times New Roman" w:hAnsi="Arial" w:cs="Arial"/>
                <w:color w:val="000000"/>
                <w:sz w:val="24"/>
                <w:szCs w:val="24"/>
              </w:rPr>
              <w:t xml:space="preserve"> Terres nues </w:t>
            </w:r>
          </w:p>
        </w:tc>
        <w:tc>
          <w:tcPr>
            <w:tcW w:w="967" w:type="dxa"/>
            <w:tcBorders>
              <w:top w:val="nil"/>
              <w:left w:val="nil"/>
              <w:bottom w:val="single" w:sz="4" w:space="0" w:color="auto"/>
              <w:right w:val="single" w:sz="4" w:space="0" w:color="auto"/>
            </w:tcBorders>
            <w:shd w:val="clear" w:color="auto" w:fill="auto"/>
            <w:noWrap/>
            <w:vAlign w:val="bottom"/>
            <w:hideMark/>
          </w:tcPr>
          <w:p w14:paraId="58DDD40F"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24,98</w:t>
            </w:r>
          </w:p>
        </w:tc>
        <w:tc>
          <w:tcPr>
            <w:tcW w:w="967" w:type="dxa"/>
            <w:tcBorders>
              <w:top w:val="nil"/>
              <w:left w:val="nil"/>
              <w:bottom w:val="single" w:sz="4" w:space="0" w:color="auto"/>
              <w:right w:val="single" w:sz="4" w:space="0" w:color="auto"/>
            </w:tcBorders>
            <w:shd w:val="clear" w:color="auto" w:fill="auto"/>
            <w:noWrap/>
            <w:vAlign w:val="bottom"/>
            <w:hideMark/>
          </w:tcPr>
          <w:p w14:paraId="511D39AF"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33,46</w:t>
            </w:r>
          </w:p>
        </w:tc>
        <w:tc>
          <w:tcPr>
            <w:tcW w:w="967" w:type="dxa"/>
            <w:tcBorders>
              <w:top w:val="nil"/>
              <w:left w:val="nil"/>
              <w:bottom w:val="single" w:sz="4" w:space="0" w:color="auto"/>
              <w:right w:val="single" w:sz="4" w:space="0" w:color="auto"/>
            </w:tcBorders>
            <w:shd w:val="clear" w:color="auto" w:fill="auto"/>
            <w:noWrap/>
            <w:vAlign w:val="bottom"/>
            <w:hideMark/>
          </w:tcPr>
          <w:p w14:paraId="693AE08A"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14,12</w:t>
            </w:r>
          </w:p>
        </w:tc>
        <w:tc>
          <w:tcPr>
            <w:tcW w:w="1022" w:type="dxa"/>
            <w:tcBorders>
              <w:top w:val="nil"/>
              <w:left w:val="nil"/>
              <w:bottom w:val="single" w:sz="4" w:space="0" w:color="auto"/>
              <w:right w:val="single" w:sz="4" w:space="0" w:color="auto"/>
            </w:tcBorders>
            <w:shd w:val="clear" w:color="auto" w:fill="auto"/>
            <w:noWrap/>
            <w:vAlign w:val="bottom"/>
            <w:hideMark/>
          </w:tcPr>
          <w:p w14:paraId="12C4F28A"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10,85</w:t>
            </w:r>
          </w:p>
        </w:tc>
        <w:tc>
          <w:tcPr>
            <w:tcW w:w="1076" w:type="dxa"/>
            <w:tcBorders>
              <w:top w:val="nil"/>
              <w:left w:val="nil"/>
              <w:bottom w:val="single" w:sz="4" w:space="0" w:color="auto"/>
              <w:right w:val="single" w:sz="4" w:space="0" w:color="auto"/>
            </w:tcBorders>
            <w:shd w:val="clear" w:color="auto" w:fill="auto"/>
            <w:noWrap/>
            <w:vAlign w:val="bottom"/>
            <w:hideMark/>
          </w:tcPr>
          <w:p w14:paraId="28995AE5"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 xml:space="preserve">11,01   </w:t>
            </w:r>
          </w:p>
        </w:tc>
      </w:tr>
      <w:tr w:rsidR="00D9793E" w:rsidRPr="00FC6342" w14:paraId="6582104A" w14:textId="77777777" w:rsidTr="00BF1FFB">
        <w:trPr>
          <w:trHeight w:val="289"/>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3780E" w14:textId="77777777" w:rsidR="00D9793E" w:rsidRPr="00FC6342" w:rsidRDefault="00D9793E" w:rsidP="00BF1FFB">
            <w:pPr>
              <w:spacing w:after="0" w:line="240" w:lineRule="auto"/>
              <w:rPr>
                <w:rFonts w:ascii="Arial" w:eastAsia="Times New Roman" w:hAnsi="Arial" w:cs="Arial"/>
                <w:b/>
                <w:color w:val="000000"/>
                <w:sz w:val="24"/>
                <w:szCs w:val="24"/>
              </w:rPr>
            </w:pPr>
            <w:r w:rsidRPr="00FC6342">
              <w:rPr>
                <w:rFonts w:ascii="Arial" w:eastAsia="Times New Roman" w:hAnsi="Arial" w:cs="Arial"/>
                <w:b/>
                <w:color w:val="000000"/>
                <w:sz w:val="24"/>
                <w:szCs w:val="24"/>
              </w:rPr>
              <w:t> </w:t>
            </w:r>
          </w:p>
        </w:tc>
        <w:tc>
          <w:tcPr>
            <w:tcW w:w="967"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26A17F03" w14:textId="77777777" w:rsidR="00D9793E" w:rsidRPr="00FC6342" w:rsidRDefault="00D9793E" w:rsidP="00BF1FFB">
            <w:pPr>
              <w:spacing w:after="0" w:line="240" w:lineRule="auto"/>
              <w:jc w:val="both"/>
              <w:rPr>
                <w:rFonts w:ascii="Arial" w:eastAsia="Times New Roman" w:hAnsi="Arial" w:cs="Arial"/>
                <w:b/>
                <w:color w:val="000000"/>
                <w:sz w:val="24"/>
                <w:szCs w:val="24"/>
              </w:rPr>
            </w:pPr>
            <w:r w:rsidRPr="00FC6342">
              <w:rPr>
                <w:rFonts w:ascii="Arial" w:eastAsia="Times New Roman" w:hAnsi="Arial" w:cs="Arial"/>
                <w:b/>
                <w:color w:val="000000"/>
                <w:sz w:val="24"/>
                <w:szCs w:val="24"/>
              </w:rPr>
              <w:t>2010-2005</w:t>
            </w:r>
          </w:p>
        </w:tc>
        <w:tc>
          <w:tcPr>
            <w:tcW w:w="967"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1C926C56" w14:textId="77777777" w:rsidR="00D9793E" w:rsidRPr="00FC6342" w:rsidRDefault="00D9793E" w:rsidP="00BF1FFB">
            <w:pPr>
              <w:spacing w:after="0" w:line="240" w:lineRule="auto"/>
              <w:jc w:val="both"/>
              <w:rPr>
                <w:rFonts w:ascii="Arial" w:eastAsia="Times New Roman" w:hAnsi="Arial" w:cs="Arial"/>
                <w:b/>
                <w:color w:val="000000"/>
                <w:sz w:val="24"/>
                <w:szCs w:val="24"/>
              </w:rPr>
            </w:pPr>
            <w:r w:rsidRPr="00FC6342">
              <w:rPr>
                <w:rFonts w:ascii="Arial" w:eastAsia="Times New Roman" w:hAnsi="Arial" w:cs="Arial"/>
                <w:b/>
                <w:color w:val="000000"/>
                <w:sz w:val="24"/>
                <w:szCs w:val="24"/>
              </w:rPr>
              <w:t>2010-2000</w:t>
            </w:r>
          </w:p>
        </w:tc>
        <w:tc>
          <w:tcPr>
            <w:tcW w:w="967"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3852D557" w14:textId="77777777" w:rsidR="00D9793E" w:rsidRPr="00FC6342" w:rsidRDefault="00D9793E" w:rsidP="00BF1FFB">
            <w:pPr>
              <w:spacing w:after="0" w:line="240" w:lineRule="auto"/>
              <w:jc w:val="both"/>
              <w:rPr>
                <w:rFonts w:ascii="Arial" w:eastAsia="Times New Roman" w:hAnsi="Arial" w:cs="Arial"/>
                <w:b/>
                <w:color w:val="000000"/>
                <w:sz w:val="24"/>
                <w:szCs w:val="24"/>
              </w:rPr>
            </w:pPr>
            <w:r w:rsidRPr="00FC6342">
              <w:rPr>
                <w:rFonts w:ascii="Arial" w:eastAsia="Times New Roman" w:hAnsi="Arial" w:cs="Arial"/>
                <w:b/>
                <w:color w:val="000000"/>
                <w:sz w:val="24"/>
                <w:szCs w:val="24"/>
              </w:rPr>
              <w:t>2010-1995</w:t>
            </w:r>
          </w:p>
        </w:tc>
        <w:tc>
          <w:tcPr>
            <w:tcW w:w="1022"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5CCF49FD" w14:textId="77777777" w:rsidR="00D9793E" w:rsidRPr="00FC6342" w:rsidRDefault="00D9793E" w:rsidP="00BF1FFB">
            <w:pPr>
              <w:spacing w:after="0" w:line="240" w:lineRule="auto"/>
              <w:jc w:val="both"/>
              <w:rPr>
                <w:rFonts w:ascii="Arial" w:eastAsia="Times New Roman" w:hAnsi="Arial" w:cs="Arial"/>
                <w:b/>
                <w:color w:val="000000"/>
                <w:sz w:val="24"/>
                <w:szCs w:val="24"/>
              </w:rPr>
            </w:pPr>
            <w:r w:rsidRPr="00FC6342">
              <w:rPr>
                <w:rFonts w:ascii="Arial" w:eastAsia="Times New Roman" w:hAnsi="Arial" w:cs="Arial"/>
                <w:b/>
                <w:color w:val="000000"/>
                <w:sz w:val="24"/>
                <w:szCs w:val="24"/>
              </w:rPr>
              <w:t>2010-1990</w:t>
            </w:r>
          </w:p>
        </w:tc>
        <w:tc>
          <w:tcPr>
            <w:tcW w:w="1076" w:type="dxa"/>
            <w:tcBorders>
              <w:top w:val="nil"/>
              <w:left w:val="nil"/>
              <w:bottom w:val="nil"/>
              <w:right w:val="nil"/>
            </w:tcBorders>
            <w:shd w:val="clear" w:color="auto" w:fill="auto"/>
            <w:noWrap/>
            <w:vAlign w:val="bottom"/>
            <w:hideMark/>
          </w:tcPr>
          <w:p w14:paraId="17565185" w14:textId="77777777" w:rsidR="00D9793E" w:rsidRPr="00FC6342" w:rsidRDefault="00D9793E" w:rsidP="00BF1FFB">
            <w:pPr>
              <w:spacing w:after="0" w:line="240" w:lineRule="auto"/>
              <w:rPr>
                <w:rFonts w:ascii="Arial" w:eastAsia="Times New Roman" w:hAnsi="Arial" w:cs="Arial"/>
                <w:b/>
                <w:color w:val="000000"/>
                <w:sz w:val="24"/>
                <w:szCs w:val="24"/>
              </w:rPr>
            </w:pPr>
          </w:p>
        </w:tc>
      </w:tr>
      <w:tr w:rsidR="00D9793E" w:rsidRPr="00FC6342" w14:paraId="15E58B86" w14:textId="77777777" w:rsidTr="00BF1FFB">
        <w:trPr>
          <w:trHeight w:val="289"/>
        </w:trPr>
        <w:tc>
          <w:tcPr>
            <w:tcW w:w="150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49B7D0D5" w14:textId="77777777" w:rsidR="00D9793E" w:rsidRPr="00FC6342" w:rsidRDefault="00D9793E" w:rsidP="00BF1FFB">
            <w:pPr>
              <w:spacing w:after="0" w:line="240" w:lineRule="auto"/>
              <w:rPr>
                <w:rFonts w:ascii="Arial" w:eastAsia="Times New Roman" w:hAnsi="Arial" w:cs="Arial"/>
                <w:color w:val="000000"/>
                <w:sz w:val="24"/>
                <w:szCs w:val="24"/>
              </w:rPr>
            </w:pPr>
            <w:r w:rsidRPr="00FC6342">
              <w:rPr>
                <w:rFonts w:ascii="Arial" w:eastAsia="Times New Roman" w:hAnsi="Arial" w:cs="Arial"/>
                <w:color w:val="000000"/>
                <w:sz w:val="24"/>
                <w:szCs w:val="24"/>
              </w:rPr>
              <w:t xml:space="preserve"> Terres forestières </w:t>
            </w:r>
          </w:p>
        </w:tc>
        <w:tc>
          <w:tcPr>
            <w:tcW w:w="967" w:type="dxa"/>
            <w:tcBorders>
              <w:top w:val="nil"/>
              <w:left w:val="nil"/>
              <w:bottom w:val="single" w:sz="4" w:space="0" w:color="auto"/>
              <w:right w:val="single" w:sz="4" w:space="0" w:color="auto"/>
            </w:tcBorders>
            <w:shd w:val="clear" w:color="auto" w:fill="auto"/>
            <w:noWrap/>
            <w:vAlign w:val="bottom"/>
            <w:hideMark/>
          </w:tcPr>
          <w:p w14:paraId="2BD34F13"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-3,96</w:t>
            </w:r>
          </w:p>
        </w:tc>
        <w:tc>
          <w:tcPr>
            <w:tcW w:w="967" w:type="dxa"/>
            <w:tcBorders>
              <w:top w:val="nil"/>
              <w:left w:val="nil"/>
              <w:bottom w:val="single" w:sz="4" w:space="0" w:color="auto"/>
              <w:right w:val="single" w:sz="4" w:space="0" w:color="auto"/>
            </w:tcBorders>
            <w:shd w:val="clear" w:color="auto" w:fill="auto"/>
            <w:noWrap/>
            <w:vAlign w:val="bottom"/>
            <w:hideMark/>
          </w:tcPr>
          <w:p w14:paraId="648D619E" w14:textId="77777777" w:rsidR="00D9793E" w:rsidRPr="00FC6342" w:rsidRDefault="00D9793E" w:rsidP="00BF1FFB">
            <w:pPr>
              <w:spacing w:after="0" w:line="240" w:lineRule="auto"/>
              <w:jc w:val="both"/>
              <w:rPr>
                <w:rFonts w:ascii="Arial" w:eastAsia="Times New Roman" w:hAnsi="Arial" w:cs="Arial"/>
                <w:b/>
                <w:color w:val="000000"/>
                <w:sz w:val="24"/>
                <w:szCs w:val="24"/>
              </w:rPr>
            </w:pPr>
            <w:r w:rsidRPr="00FC6342">
              <w:rPr>
                <w:rFonts w:ascii="Arial" w:eastAsia="Times New Roman" w:hAnsi="Arial" w:cs="Arial"/>
                <w:b/>
                <w:color w:val="000000"/>
                <w:sz w:val="24"/>
                <w:szCs w:val="24"/>
              </w:rPr>
              <w:t>- 5,04</w:t>
            </w:r>
          </w:p>
        </w:tc>
        <w:tc>
          <w:tcPr>
            <w:tcW w:w="967" w:type="dxa"/>
            <w:tcBorders>
              <w:top w:val="nil"/>
              <w:left w:val="nil"/>
              <w:bottom w:val="single" w:sz="4" w:space="0" w:color="auto"/>
              <w:right w:val="single" w:sz="4" w:space="0" w:color="auto"/>
            </w:tcBorders>
            <w:shd w:val="clear" w:color="auto" w:fill="auto"/>
            <w:noWrap/>
            <w:vAlign w:val="bottom"/>
            <w:hideMark/>
          </w:tcPr>
          <w:p w14:paraId="1EE6E2CF"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- 3,81</w:t>
            </w:r>
          </w:p>
        </w:tc>
        <w:tc>
          <w:tcPr>
            <w:tcW w:w="1022" w:type="dxa"/>
            <w:tcBorders>
              <w:top w:val="nil"/>
              <w:left w:val="nil"/>
              <w:bottom w:val="single" w:sz="4" w:space="0" w:color="auto"/>
              <w:right w:val="single" w:sz="4" w:space="0" w:color="auto"/>
            </w:tcBorders>
            <w:shd w:val="clear" w:color="auto" w:fill="auto"/>
            <w:noWrap/>
            <w:vAlign w:val="bottom"/>
            <w:hideMark/>
          </w:tcPr>
          <w:p w14:paraId="1A97F512"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- 2,96</w:t>
            </w:r>
          </w:p>
        </w:tc>
        <w:tc>
          <w:tcPr>
            <w:tcW w:w="1076" w:type="dxa"/>
            <w:tcBorders>
              <w:top w:val="nil"/>
              <w:left w:val="nil"/>
              <w:bottom w:val="nil"/>
              <w:right w:val="nil"/>
            </w:tcBorders>
            <w:shd w:val="clear" w:color="auto" w:fill="auto"/>
            <w:noWrap/>
            <w:vAlign w:val="bottom"/>
            <w:hideMark/>
          </w:tcPr>
          <w:p w14:paraId="52A16D28" w14:textId="77777777" w:rsidR="00D9793E" w:rsidRPr="00FC6342" w:rsidRDefault="00D9793E" w:rsidP="00BF1FFB">
            <w:pPr>
              <w:spacing w:after="0" w:line="240" w:lineRule="auto"/>
              <w:rPr>
                <w:rFonts w:ascii="Arial" w:eastAsia="Times New Roman" w:hAnsi="Arial" w:cs="Arial"/>
                <w:color w:val="000000"/>
                <w:sz w:val="24"/>
                <w:szCs w:val="24"/>
              </w:rPr>
            </w:pPr>
          </w:p>
        </w:tc>
      </w:tr>
      <w:tr w:rsidR="00D9793E" w:rsidRPr="00FC6342" w14:paraId="2E9D895E" w14:textId="77777777" w:rsidTr="00BF1FFB">
        <w:trPr>
          <w:trHeight w:val="289"/>
        </w:trPr>
        <w:tc>
          <w:tcPr>
            <w:tcW w:w="150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22264E0D" w14:textId="77777777" w:rsidR="00D9793E" w:rsidRPr="00FC6342" w:rsidRDefault="00D9793E" w:rsidP="00BF1FFB">
            <w:pPr>
              <w:spacing w:after="0" w:line="240" w:lineRule="auto"/>
              <w:rPr>
                <w:rFonts w:ascii="Arial" w:eastAsia="Times New Roman" w:hAnsi="Arial" w:cs="Arial"/>
                <w:color w:val="000000"/>
                <w:sz w:val="24"/>
                <w:szCs w:val="24"/>
              </w:rPr>
            </w:pPr>
            <w:r w:rsidRPr="00FC6342">
              <w:rPr>
                <w:rFonts w:ascii="Arial" w:eastAsia="Times New Roman" w:hAnsi="Arial" w:cs="Arial"/>
                <w:color w:val="000000"/>
                <w:sz w:val="24"/>
                <w:szCs w:val="24"/>
              </w:rPr>
              <w:t xml:space="preserve"> Terres cultivées </w:t>
            </w:r>
          </w:p>
        </w:tc>
        <w:tc>
          <w:tcPr>
            <w:tcW w:w="967" w:type="dxa"/>
            <w:tcBorders>
              <w:top w:val="nil"/>
              <w:left w:val="nil"/>
              <w:bottom w:val="single" w:sz="4" w:space="0" w:color="auto"/>
              <w:right w:val="single" w:sz="4" w:space="0" w:color="auto"/>
            </w:tcBorders>
            <w:shd w:val="clear" w:color="auto" w:fill="auto"/>
            <w:noWrap/>
            <w:vAlign w:val="bottom"/>
            <w:hideMark/>
          </w:tcPr>
          <w:p w14:paraId="328D0F4E"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2,69</w:t>
            </w:r>
          </w:p>
        </w:tc>
        <w:tc>
          <w:tcPr>
            <w:tcW w:w="967" w:type="dxa"/>
            <w:tcBorders>
              <w:top w:val="nil"/>
              <w:left w:val="nil"/>
              <w:bottom w:val="single" w:sz="4" w:space="0" w:color="auto"/>
              <w:right w:val="single" w:sz="4" w:space="0" w:color="auto"/>
            </w:tcBorders>
            <w:shd w:val="clear" w:color="auto" w:fill="auto"/>
            <w:noWrap/>
            <w:vAlign w:val="bottom"/>
            <w:hideMark/>
          </w:tcPr>
          <w:p w14:paraId="68910138"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9,77</w:t>
            </w:r>
          </w:p>
        </w:tc>
        <w:tc>
          <w:tcPr>
            <w:tcW w:w="967" w:type="dxa"/>
            <w:tcBorders>
              <w:top w:val="nil"/>
              <w:left w:val="nil"/>
              <w:bottom w:val="single" w:sz="4" w:space="0" w:color="auto"/>
              <w:right w:val="single" w:sz="4" w:space="0" w:color="auto"/>
            </w:tcBorders>
            <w:shd w:val="clear" w:color="auto" w:fill="auto"/>
            <w:noWrap/>
            <w:vAlign w:val="bottom"/>
            <w:hideMark/>
          </w:tcPr>
          <w:p w14:paraId="1DE8B20A"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12,36</w:t>
            </w:r>
          </w:p>
        </w:tc>
        <w:tc>
          <w:tcPr>
            <w:tcW w:w="1022" w:type="dxa"/>
            <w:tcBorders>
              <w:top w:val="nil"/>
              <w:left w:val="nil"/>
              <w:bottom w:val="single" w:sz="4" w:space="0" w:color="auto"/>
              <w:right w:val="single" w:sz="4" w:space="0" w:color="auto"/>
            </w:tcBorders>
            <w:shd w:val="clear" w:color="auto" w:fill="auto"/>
            <w:noWrap/>
            <w:vAlign w:val="bottom"/>
            <w:hideMark/>
          </w:tcPr>
          <w:p w14:paraId="0302E44E"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11,89</w:t>
            </w:r>
          </w:p>
        </w:tc>
        <w:tc>
          <w:tcPr>
            <w:tcW w:w="1076" w:type="dxa"/>
            <w:tcBorders>
              <w:top w:val="nil"/>
              <w:left w:val="nil"/>
              <w:bottom w:val="nil"/>
              <w:right w:val="nil"/>
            </w:tcBorders>
            <w:shd w:val="clear" w:color="auto" w:fill="auto"/>
            <w:noWrap/>
            <w:vAlign w:val="bottom"/>
            <w:hideMark/>
          </w:tcPr>
          <w:p w14:paraId="20FD406E" w14:textId="77777777" w:rsidR="00D9793E" w:rsidRPr="00FC6342" w:rsidRDefault="00D9793E" w:rsidP="00BF1FFB">
            <w:pPr>
              <w:spacing w:after="0" w:line="240" w:lineRule="auto"/>
              <w:rPr>
                <w:rFonts w:ascii="Arial" w:eastAsia="Times New Roman" w:hAnsi="Arial" w:cs="Arial"/>
                <w:color w:val="000000"/>
                <w:sz w:val="24"/>
                <w:szCs w:val="24"/>
              </w:rPr>
            </w:pPr>
          </w:p>
        </w:tc>
      </w:tr>
      <w:tr w:rsidR="00D9793E" w:rsidRPr="00FC6342" w14:paraId="0491B726" w14:textId="77777777" w:rsidTr="00BF1FFB">
        <w:trPr>
          <w:trHeight w:val="289"/>
        </w:trPr>
        <w:tc>
          <w:tcPr>
            <w:tcW w:w="150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6CAB979D" w14:textId="77777777" w:rsidR="00D9793E" w:rsidRPr="00FC6342" w:rsidRDefault="00D9793E" w:rsidP="00BF1FFB">
            <w:pPr>
              <w:spacing w:after="0" w:line="240" w:lineRule="auto"/>
              <w:rPr>
                <w:rFonts w:ascii="Arial" w:eastAsia="Times New Roman" w:hAnsi="Arial" w:cs="Arial"/>
                <w:color w:val="000000"/>
                <w:sz w:val="24"/>
                <w:szCs w:val="24"/>
              </w:rPr>
            </w:pPr>
            <w:r w:rsidRPr="00FC6342">
              <w:rPr>
                <w:rFonts w:ascii="Arial" w:eastAsia="Times New Roman" w:hAnsi="Arial" w:cs="Arial"/>
                <w:color w:val="000000"/>
                <w:sz w:val="24"/>
                <w:szCs w:val="24"/>
              </w:rPr>
              <w:t xml:space="preserve"> Zones humides </w:t>
            </w:r>
          </w:p>
        </w:tc>
        <w:tc>
          <w:tcPr>
            <w:tcW w:w="967" w:type="dxa"/>
            <w:tcBorders>
              <w:top w:val="nil"/>
              <w:left w:val="nil"/>
              <w:bottom w:val="single" w:sz="4" w:space="0" w:color="auto"/>
              <w:right w:val="single" w:sz="4" w:space="0" w:color="auto"/>
            </w:tcBorders>
            <w:shd w:val="clear" w:color="auto" w:fill="auto"/>
            <w:noWrap/>
            <w:vAlign w:val="bottom"/>
            <w:hideMark/>
          </w:tcPr>
          <w:p w14:paraId="0DE45248"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- 6,36</w:t>
            </w:r>
          </w:p>
        </w:tc>
        <w:tc>
          <w:tcPr>
            <w:tcW w:w="967" w:type="dxa"/>
            <w:tcBorders>
              <w:top w:val="nil"/>
              <w:left w:val="nil"/>
              <w:bottom w:val="single" w:sz="4" w:space="0" w:color="auto"/>
              <w:right w:val="single" w:sz="4" w:space="0" w:color="auto"/>
            </w:tcBorders>
            <w:shd w:val="clear" w:color="auto" w:fill="auto"/>
            <w:noWrap/>
            <w:vAlign w:val="bottom"/>
            <w:hideMark/>
          </w:tcPr>
          <w:p w14:paraId="0B354B88"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- 2,30</w:t>
            </w:r>
          </w:p>
        </w:tc>
        <w:tc>
          <w:tcPr>
            <w:tcW w:w="967" w:type="dxa"/>
            <w:tcBorders>
              <w:top w:val="nil"/>
              <w:left w:val="nil"/>
              <w:bottom w:val="single" w:sz="4" w:space="0" w:color="auto"/>
              <w:right w:val="single" w:sz="4" w:space="0" w:color="auto"/>
            </w:tcBorders>
            <w:shd w:val="clear" w:color="auto" w:fill="auto"/>
            <w:noWrap/>
            <w:vAlign w:val="bottom"/>
            <w:hideMark/>
          </w:tcPr>
          <w:p w14:paraId="169F5CCD"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- 1,26</w:t>
            </w:r>
          </w:p>
        </w:tc>
        <w:tc>
          <w:tcPr>
            <w:tcW w:w="1022" w:type="dxa"/>
            <w:tcBorders>
              <w:top w:val="nil"/>
              <w:left w:val="nil"/>
              <w:bottom w:val="single" w:sz="4" w:space="0" w:color="auto"/>
              <w:right w:val="single" w:sz="4" w:space="0" w:color="auto"/>
            </w:tcBorders>
            <w:shd w:val="clear" w:color="auto" w:fill="auto"/>
            <w:noWrap/>
            <w:vAlign w:val="bottom"/>
            <w:hideMark/>
          </w:tcPr>
          <w:p w14:paraId="7AB7E761"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- 1,02</w:t>
            </w:r>
          </w:p>
        </w:tc>
        <w:tc>
          <w:tcPr>
            <w:tcW w:w="1076" w:type="dxa"/>
            <w:tcBorders>
              <w:top w:val="nil"/>
              <w:left w:val="nil"/>
              <w:bottom w:val="nil"/>
              <w:right w:val="nil"/>
            </w:tcBorders>
            <w:shd w:val="clear" w:color="auto" w:fill="auto"/>
            <w:noWrap/>
            <w:vAlign w:val="bottom"/>
            <w:hideMark/>
          </w:tcPr>
          <w:p w14:paraId="7C347C4E" w14:textId="77777777" w:rsidR="00D9793E" w:rsidRPr="00FC6342" w:rsidRDefault="00D9793E" w:rsidP="00BF1FFB">
            <w:pPr>
              <w:spacing w:after="0" w:line="240" w:lineRule="auto"/>
              <w:rPr>
                <w:rFonts w:ascii="Arial" w:eastAsia="Times New Roman" w:hAnsi="Arial" w:cs="Arial"/>
                <w:color w:val="000000"/>
                <w:sz w:val="24"/>
                <w:szCs w:val="24"/>
              </w:rPr>
            </w:pPr>
          </w:p>
        </w:tc>
      </w:tr>
      <w:tr w:rsidR="00D9793E" w:rsidRPr="00FC6342" w14:paraId="70BF5890" w14:textId="77777777" w:rsidTr="00BF1FFB">
        <w:trPr>
          <w:trHeight w:val="289"/>
        </w:trPr>
        <w:tc>
          <w:tcPr>
            <w:tcW w:w="1506"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652BD530" w14:textId="77777777" w:rsidR="00D9793E" w:rsidRPr="00FC6342" w:rsidRDefault="00D9793E" w:rsidP="00BF1FFB">
            <w:pPr>
              <w:spacing w:after="0" w:line="240" w:lineRule="auto"/>
              <w:rPr>
                <w:rFonts w:ascii="Arial" w:eastAsia="Times New Roman" w:hAnsi="Arial" w:cs="Arial"/>
                <w:color w:val="000000"/>
                <w:sz w:val="24"/>
                <w:szCs w:val="24"/>
              </w:rPr>
            </w:pPr>
            <w:r w:rsidRPr="00FC6342">
              <w:rPr>
                <w:rFonts w:ascii="Arial" w:eastAsia="Times New Roman" w:hAnsi="Arial" w:cs="Arial"/>
                <w:color w:val="000000"/>
                <w:sz w:val="24"/>
                <w:szCs w:val="24"/>
              </w:rPr>
              <w:t xml:space="preserve"> Terres nues </w:t>
            </w:r>
          </w:p>
        </w:tc>
        <w:tc>
          <w:tcPr>
            <w:tcW w:w="967" w:type="dxa"/>
            <w:tcBorders>
              <w:top w:val="nil"/>
              <w:left w:val="nil"/>
              <w:bottom w:val="single" w:sz="4" w:space="0" w:color="auto"/>
              <w:right w:val="single" w:sz="4" w:space="0" w:color="auto"/>
            </w:tcBorders>
            <w:shd w:val="clear" w:color="auto" w:fill="auto"/>
            <w:noWrap/>
            <w:vAlign w:val="bottom"/>
            <w:hideMark/>
          </w:tcPr>
          <w:p w14:paraId="5D9E8EF8"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16,49</w:t>
            </w:r>
          </w:p>
        </w:tc>
        <w:tc>
          <w:tcPr>
            <w:tcW w:w="967" w:type="dxa"/>
            <w:tcBorders>
              <w:top w:val="nil"/>
              <w:left w:val="nil"/>
              <w:bottom w:val="single" w:sz="4" w:space="0" w:color="auto"/>
              <w:right w:val="single" w:sz="4" w:space="0" w:color="auto"/>
            </w:tcBorders>
            <w:shd w:val="clear" w:color="auto" w:fill="auto"/>
            <w:noWrap/>
            <w:vAlign w:val="bottom"/>
            <w:hideMark/>
          </w:tcPr>
          <w:p w14:paraId="26DF9597"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2,37</w:t>
            </w:r>
          </w:p>
        </w:tc>
        <w:tc>
          <w:tcPr>
            <w:tcW w:w="967" w:type="dxa"/>
            <w:tcBorders>
              <w:top w:val="nil"/>
              <w:left w:val="nil"/>
              <w:bottom w:val="single" w:sz="4" w:space="0" w:color="auto"/>
              <w:right w:val="single" w:sz="4" w:space="0" w:color="auto"/>
            </w:tcBorders>
            <w:shd w:val="clear" w:color="auto" w:fill="auto"/>
            <w:noWrap/>
            <w:vAlign w:val="bottom"/>
            <w:hideMark/>
          </w:tcPr>
          <w:p w14:paraId="6A7A7EFF"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1,55</w:t>
            </w:r>
          </w:p>
        </w:tc>
        <w:tc>
          <w:tcPr>
            <w:tcW w:w="1022" w:type="dxa"/>
            <w:tcBorders>
              <w:top w:val="nil"/>
              <w:left w:val="nil"/>
              <w:bottom w:val="single" w:sz="4" w:space="0" w:color="auto"/>
              <w:right w:val="single" w:sz="4" w:space="0" w:color="auto"/>
            </w:tcBorders>
            <w:shd w:val="clear" w:color="auto" w:fill="auto"/>
            <w:noWrap/>
            <w:vAlign w:val="bottom"/>
            <w:hideMark/>
          </w:tcPr>
          <w:p w14:paraId="7866DEDD"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1,22</w:t>
            </w:r>
          </w:p>
        </w:tc>
        <w:tc>
          <w:tcPr>
            <w:tcW w:w="1076" w:type="dxa"/>
            <w:tcBorders>
              <w:top w:val="nil"/>
              <w:left w:val="nil"/>
              <w:bottom w:val="nil"/>
              <w:right w:val="nil"/>
            </w:tcBorders>
            <w:shd w:val="clear" w:color="auto" w:fill="auto"/>
            <w:noWrap/>
            <w:vAlign w:val="bottom"/>
            <w:hideMark/>
          </w:tcPr>
          <w:p w14:paraId="1D80C983" w14:textId="77777777" w:rsidR="00D9793E" w:rsidRPr="00FC6342" w:rsidRDefault="00D9793E" w:rsidP="00BF1FFB">
            <w:pPr>
              <w:spacing w:after="0" w:line="240" w:lineRule="auto"/>
              <w:rPr>
                <w:rFonts w:ascii="Arial" w:eastAsia="Times New Roman" w:hAnsi="Arial" w:cs="Arial"/>
                <w:color w:val="000000"/>
                <w:sz w:val="24"/>
                <w:szCs w:val="24"/>
              </w:rPr>
            </w:pPr>
          </w:p>
        </w:tc>
      </w:tr>
      <w:tr w:rsidR="00D9793E" w:rsidRPr="00FC6342" w14:paraId="2221AA86" w14:textId="77777777" w:rsidTr="00BF1FFB">
        <w:trPr>
          <w:trHeight w:val="289"/>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5926E" w14:textId="77777777" w:rsidR="00D9793E" w:rsidRPr="00FC6342" w:rsidRDefault="00D9793E" w:rsidP="00BF1FFB">
            <w:pPr>
              <w:spacing w:after="0" w:line="240" w:lineRule="auto"/>
              <w:rPr>
                <w:rFonts w:ascii="Arial" w:eastAsia="Times New Roman" w:hAnsi="Arial" w:cs="Arial"/>
                <w:b/>
                <w:color w:val="000000"/>
                <w:sz w:val="24"/>
                <w:szCs w:val="24"/>
              </w:rPr>
            </w:pPr>
            <w:r w:rsidRPr="00FC6342">
              <w:rPr>
                <w:rFonts w:ascii="Arial" w:eastAsia="Times New Roman" w:hAnsi="Arial" w:cs="Arial"/>
                <w:b/>
                <w:color w:val="000000"/>
                <w:sz w:val="24"/>
                <w:szCs w:val="24"/>
              </w:rPr>
              <w:t> </w:t>
            </w:r>
          </w:p>
        </w:tc>
        <w:tc>
          <w:tcPr>
            <w:tcW w:w="967"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0BBF8B90" w14:textId="77777777" w:rsidR="00D9793E" w:rsidRPr="00FC6342" w:rsidRDefault="00D9793E" w:rsidP="00BF1FFB">
            <w:pPr>
              <w:spacing w:after="0" w:line="240" w:lineRule="auto"/>
              <w:jc w:val="both"/>
              <w:rPr>
                <w:rFonts w:ascii="Arial" w:eastAsia="Times New Roman" w:hAnsi="Arial" w:cs="Arial"/>
                <w:b/>
                <w:color w:val="000000"/>
                <w:sz w:val="24"/>
                <w:szCs w:val="24"/>
              </w:rPr>
            </w:pPr>
            <w:r w:rsidRPr="00FC6342">
              <w:rPr>
                <w:rFonts w:ascii="Arial" w:eastAsia="Times New Roman" w:hAnsi="Arial" w:cs="Arial"/>
                <w:b/>
                <w:color w:val="000000"/>
                <w:sz w:val="24"/>
                <w:szCs w:val="24"/>
              </w:rPr>
              <w:t>2005-2000</w:t>
            </w:r>
          </w:p>
        </w:tc>
        <w:tc>
          <w:tcPr>
            <w:tcW w:w="967"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4E59C1B1" w14:textId="77777777" w:rsidR="00D9793E" w:rsidRPr="00FC6342" w:rsidRDefault="00D9793E" w:rsidP="00BF1FFB">
            <w:pPr>
              <w:spacing w:after="0" w:line="240" w:lineRule="auto"/>
              <w:jc w:val="both"/>
              <w:rPr>
                <w:rFonts w:ascii="Arial" w:eastAsia="Times New Roman" w:hAnsi="Arial" w:cs="Arial"/>
                <w:b/>
                <w:color w:val="000000"/>
                <w:sz w:val="24"/>
                <w:szCs w:val="24"/>
              </w:rPr>
            </w:pPr>
            <w:r w:rsidRPr="00FC6342">
              <w:rPr>
                <w:rFonts w:ascii="Arial" w:eastAsia="Times New Roman" w:hAnsi="Arial" w:cs="Arial"/>
                <w:b/>
                <w:color w:val="000000"/>
                <w:sz w:val="24"/>
                <w:szCs w:val="24"/>
              </w:rPr>
              <w:t>2005-1995</w:t>
            </w:r>
          </w:p>
        </w:tc>
        <w:tc>
          <w:tcPr>
            <w:tcW w:w="967"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64688DD9" w14:textId="77777777" w:rsidR="00D9793E" w:rsidRPr="00FC6342" w:rsidRDefault="00D9793E" w:rsidP="00BF1FFB">
            <w:pPr>
              <w:spacing w:after="0" w:line="240" w:lineRule="auto"/>
              <w:jc w:val="both"/>
              <w:rPr>
                <w:rFonts w:ascii="Arial" w:eastAsia="Times New Roman" w:hAnsi="Arial" w:cs="Arial"/>
                <w:b/>
                <w:color w:val="000000"/>
                <w:sz w:val="24"/>
                <w:szCs w:val="24"/>
              </w:rPr>
            </w:pPr>
            <w:r w:rsidRPr="00FC6342">
              <w:rPr>
                <w:rFonts w:ascii="Arial" w:eastAsia="Times New Roman" w:hAnsi="Arial" w:cs="Arial"/>
                <w:b/>
                <w:color w:val="000000"/>
                <w:sz w:val="24"/>
                <w:szCs w:val="24"/>
              </w:rPr>
              <w:t>2005-1990</w:t>
            </w:r>
          </w:p>
        </w:tc>
        <w:tc>
          <w:tcPr>
            <w:tcW w:w="1022" w:type="dxa"/>
            <w:tcBorders>
              <w:top w:val="nil"/>
              <w:left w:val="nil"/>
              <w:bottom w:val="nil"/>
              <w:right w:val="nil"/>
            </w:tcBorders>
            <w:shd w:val="clear" w:color="auto" w:fill="auto"/>
            <w:noWrap/>
            <w:vAlign w:val="bottom"/>
            <w:hideMark/>
          </w:tcPr>
          <w:p w14:paraId="1A16A2EA" w14:textId="77777777" w:rsidR="00D9793E" w:rsidRPr="00FC6342" w:rsidRDefault="00D9793E" w:rsidP="00BF1FFB">
            <w:pPr>
              <w:spacing w:after="0" w:line="240" w:lineRule="auto"/>
              <w:jc w:val="both"/>
              <w:rPr>
                <w:rFonts w:ascii="Arial" w:eastAsia="Times New Roman" w:hAnsi="Arial" w:cs="Arial"/>
                <w:b/>
                <w:color w:val="000000"/>
                <w:sz w:val="24"/>
                <w:szCs w:val="24"/>
              </w:rPr>
            </w:pPr>
          </w:p>
        </w:tc>
        <w:tc>
          <w:tcPr>
            <w:tcW w:w="1076" w:type="dxa"/>
            <w:tcBorders>
              <w:top w:val="nil"/>
              <w:left w:val="nil"/>
              <w:bottom w:val="nil"/>
              <w:right w:val="nil"/>
            </w:tcBorders>
            <w:shd w:val="clear" w:color="auto" w:fill="auto"/>
            <w:noWrap/>
            <w:vAlign w:val="bottom"/>
            <w:hideMark/>
          </w:tcPr>
          <w:p w14:paraId="71749FC1" w14:textId="77777777" w:rsidR="00D9793E" w:rsidRPr="00FC6342" w:rsidRDefault="00D9793E" w:rsidP="00BF1FFB">
            <w:pPr>
              <w:spacing w:after="0" w:line="240" w:lineRule="auto"/>
              <w:rPr>
                <w:rFonts w:ascii="Arial" w:eastAsia="Times New Roman" w:hAnsi="Arial" w:cs="Arial"/>
                <w:b/>
                <w:sz w:val="24"/>
                <w:szCs w:val="24"/>
              </w:rPr>
            </w:pPr>
          </w:p>
        </w:tc>
      </w:tr>
      <w:tr w:rsidR="00D9793E" w:rsidRPr="00FC6342" w14:paraId="5D130226" w14:textId="77777777" w:rsidTr="00BF1FFB">
        <w:trPr>
          <w:trHeight w:val="289"/>
        </w:trPr>
        <w:tc>
          <w:tcPr>
            <w:tcW w:w="1506"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14:paraId="00979074" w14:textId="77777777" w:rsidR="00D9793E" w:rsidRPr="00FC6342" w:rsidRDefault="00D9793E" w:rsidP="00BF1FFB">
            <w:pPr>
              <w:spacing w:after="0" w:line="240" w:lineRule="auto"/>
              <w:rPr>
                <w:rFonts w:ascii="Arial" w:eastAsia="Times New Roman" w:hAnsi="Arial" w:cs="Arial"/>
                <w:color w:val="000000"/>
                <w:sz w:val="24"/>
                <w:szCs w:val="24"/>
              </w:rPr>
            </w:pPr>
            <w:r w:rsidRPr="00FC6342">
              <w:rPr>
                <w:rFonts w:ascii="Arial" w:eastAsia="Times New Roman" w:hAnsi="Arial" w:cs="Arial"/>
                <w:color w:val="000000"/>
                <w:sz w:val="24"/>
                <w:szCs w:val="24"/>
              </w:rPr>
              <w:t xml:space="preserve"> Terres forestières </w:t>
            </w:r>
          </w:p>
        </w:tc>
        <w:tc>
          <w:tcPr>
            <w:tcW w:w="967" w:type="dxa"/>
            <w:tcBorders>
              <w:top w:val="nil"/>
              <w:left w:val="nil"/>
              <w:bottom w:val="single" w:sz="4" w:space="0" w:color="auto"/>
              <w:right w:val="single" w:sz="4" w:space="0" w:color="auto"/>
            </w:tcBorders>
            <w:shd w:val="clear" w:color="auto" w:fill="auto"/>
            <w:noWrap/>
            <w:vAlign w:val="bottom"/>
            <w:hideMark/>
          </w:tcPr>
          <w:p w14:paraId="518D6757" w14:textId="77777777" w:rsidR="00D9793E" w:rsidRPr="00FC6342" w:rsidRDefault="00D9793E" w:rsidP="00BF1FFB">
            <w:pPr>
              <w:spacing w:after="0" w:line="240" w:lineRule="auto"/>
              <w:jc w:val="both"/>
              <w:rPr>
                <w:rFonts w:ascii="Arial" w:eastAsia="Times New Roman" w:hAnsi="Arial" w:cs="Arial"/>
                <w:b/>
                <w:color w:val="000000"/>
                <w:sz w:val="24"/>
                <w:szCs w:val="24"/>
              </w:rPr>
            </w:pPr>
            <w:r w:rsidRPr="00FC6342">
              <w:rPr>
                <w:rFonts w:ascii="Arial" w:eastAsia="Times New Roman" w:hAnsi="Arial" w:cs="Arial"/>
                <w:b/>
                <w:color w:val="000000"/>
                <w:sz w:val="24"/>
                <w:szCs w:val="24"/>
              </w:rPr>
              <w:t>-7,63</w:t>
            </w:r>
          </w:p>
        </w:tc>
        <w:tc>
          <w:tcPr>
            <w:tcW w:w="967" w:type="dxa"/>
            <w:tcBorders>
              <w:top w:val="nil"/>
              <w:left w:val="nil"/>
              <w:bottom w:val="single" w:sz="4" w:space="0" w:color="auto"/>
              <w:right w:val="single" w:sz="4" w:space="0" w:color="auto"/>
            </w:tcBorders>
            <w:shd w:val="clear" w:color="auto" w:fill="auto"/>
            <w:noWrap/>
            <w:vAlign w:val="bottom"/>
            <w:hideMark/>
          </w:tcPr>
          <w:p w14:paraId="38C24D19"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- 4,66</w:t>
            </w:r>
          </w:p>
        </w:tc>
        <w:tc>
          <w:tcPr>
            <w:tcW w:w="967" w:type="dxa"/>
            <w:tcBorders>
              <w:top w:val="nil"/>
              <w:left w:val="nil"/>
              <w:bottom w:val="single" w:sz="4" w:space="0" w:color="auto"/>
              <w:right w:val="single" w:sz="4" w:space="0" w:color="auto"/>
            </w:tcBorders>
            <w:shd w:val="clear" w:color="auto" w:fill="auto"/>
            <w:noWrap/>
            <w:vAlign w:val="bottom"/>
            <w:hideMark/>
          </w:tcPr>
          <w:p w14:paraId="11148AE2"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-3,27</w:t>
            </w:r>
          </w:p>
        </w:tc>
        <w:tc>
          <w:tcPr>
            <w:tcW w:w="1022" w:type="dxa"/>
            <w:tcBorders>
              <w:top w:val="nil"/>
              <w:left w:val="nil"/>
              <w:bottom w:val="nil"/>
              <w:right w:val="nil"/>
            </w:tcBorders>
            <w:shd w:val="clear" w:color="auto" w:fill="auto"/>
            <w:noWrap/>
            <w:vAlign w:val="bottom"/>
            <w:hideMark/>
          </w:tcPr>
          <w:p w14:paraId="5C20A890" w14:textId="77777777" w:rsidR="00D9793E" w:rsidRPr="00FC6342" w:rsidRDefault="00D9793E" w:rsidP="00BF1FFB">
            <w:pPr>
              <w:spacing w:after="0" w:line="240" w:lineRule="auto"/>
              <w:jc w:val="both"/>
              <w:rPr>
                <w:rFonts w:ascii="Arial" w:eastAsia="Times New Roman" w:hAnsi="Arial" w:cs="Arial"/>
                <w:color w:val="000000"/>
                <w:sz w:val="24"/>
                <w:szCs w:val="24"/>
              </w:rPr>
            </w:pPr>
          </w:p>
        </w:tc>
        <w:tc>
          <w:tcPr>
            <w:tcW w:w="1076" w:type="dxa"/>
            <w:tcBorders>
              <w:top w:val="nil"/>
              <w:left w:val="nil"/>
              <w:bottom w:val="nil"/>
              <w:right w:val="nil"/>
            </w:tcBorders>
            <w:shd w:val="clear" w:color="auto" w:fill="auto"/>
            <w:noWrap/>
            <w:vAlign w:val="bottom"/>
            <w:hideMark/>
          </w:tcPr>
          <w:p w14:paraId="6BEF7972" w14:textId="77777777" w:rsidR="00D9793E" w:rsidRPr="00FC6342" w:rsidRDefault="00D9793E" w:rsidP="00BF1FFB">
            <w:pPr>
              <w:spacing w:after="0" w:line="240" w:lineRule="auto"/>
              <w:rPr>
                <w:rFonts w:ascii="Arial" w:eastAsia="Times New Roman" w:hAnsi="Arial" w:cs="Arial"/>
                <w:sz w:val="24"/>
                <w:szCs w:val="24"/>
              </w:rPr>
            </w:pPr>
          </w:p>
        </w:tc>
      </w:tr>
      <w:tr w:rsidR="00D9793E" w:rsidRPr="00FC6342" w14:paraId="4E04FA84" w14:textId="77777777" w:rsidTr="00BF1FFB">
        <w:trPr>
          <w:trHeight w:val="289"/>
        </w:trPr>
        <w:tc>
          <w:tcPr>
            <w:tcW w:w="1506"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14:paraId="3D464FD6" w14:textId="77777777" w:rsidR="00D9793E" w:rsidRPr="00FC6342" w:rsidRDefault="00D9793E" w:rsidP="00BF1FFB">
            <w:pPr>
              <w:spacing w:after="0" w:line="240" w:lineRule="auto"/>
              <w:rPr>
                <w:rFonts w:ascii="Arial" w:eastAsia="Times New Roman" w:hAnsi="Arial" w:cs="Arial"/>
                <w:color w:val="000000"/>
                <w:sz w:val="24"/>
                <w:szCs w:val="24"/>
              </w:rPr>
            </w:pPr>
            <w:r w:rsidRPr="00FC6342">
              <w:rPr>
                <w:rFonts w:ascii="Arial" w:eastAsia="Times New Roman" w:hAnsi="Arial" w:cs="Arial"/>
                <w:color w:val="000000"/>
                <w:sz w:val="24"/>
                <w:szCs w:val="24"/>
              </w:rPr>
              <w:t xml:space="preserve"> Terres cultivées </w:t>
            </w:r>
          </w:p>
        </w:tc>
        <w:tc>
          <w:tcPr>
            <w:tcW w:w="967" w:type="dxa"/>
            <w:tcBorders>
              <w:top w:val="nil"/>
              <w:left w:val="nil"/>
              <w:bottom w:val="single" w:sz="4" w:space="0" w:color="auto"/>
              <w:right w:val="single" w:sz="4" w:space="0" w:color="auto"/>
            </w:tcBorders>
            <w:shd w:val="clear" w:color="auto" w:fill="auto"/>
            <w:noWrap/>
            <w:vAlign w:val="bottom"/>
            <w:hideMark/>
          </w:tcPr>
          <w:p w14:paraId="4D718B06"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14,84</w:t>
            </w:r>
          </w:p>
        </w:tc>
        <w:tc>
          <w:tcPr>
            <w:tcW w:w="967" w:type="dxa"/>
            <w:tcBorders>
              <w:top w:val="nil"/>
              <w:left w:val="nil"/>
              <w:bottom w:val="single" w:sz="4" w:space="0" w:color="auto"/>
              <w:right w:val="single" w:sz="4" w:space="0" w:color="auto"/>
            </w:tcBorders>
            <w:shd w:val="clear" w:color="auto" w:fill="auto"/>
            <w:noWrap/>
            <w:vAlign w:val="bottom"/>
            <w:hideMark/>
          </w:tcPr>
          <w:p w14:paraId="17EF4D8F"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15,15</w:t>
            </w:r>
          </w:p>
        </w:tc>
        <w:tc>
          <w:tcPr>
            <w:tcW w:w="967" w:type="dxa"/>
            <w:tcBorders>
              <w:top w:val="nil"/>
              <w:left w:val="nil"/>
              <w:bottom w:val="single" w:sz="4" w:space="0" w:color="auto"/>
              <w:right w:val="single" w:sz="4" w:space="0" w:color="auto"/>
            </w:tcBorders>
            <w:shd w:val="clear" w:color="auto" w:fill="auto"/>
            <w:noWrap/>
            <w:vAlign w:val="bottom"/>
            <w:hideMark/>
          </w:tcPr>
          <w:p w14:paraId="527F1B66"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13,19</w:t>
            </w:r>
          </w:p>
        </w:tc>
        <w:tc>
          <w:tcPr>
            <w:tcW w:w="1022" w:type="dxa"/>
            <w:tcBorders>
              <w:top w:val="nil"/>
              <w:left w:val="nil"/>
              <w:bottom w:val="nil"/>
              <w:right w:val="nil"/>
            </w:tcBorders>
            <w:shd w:val="clear" w:color="auto" w:fill="auto"/>
            <w:noWrap/>
            <w:vAlign w:val="bottom"/>
            <w:hideMark/>
          </w:tcPr>
          <w:p w14:paraId="714AF796" w14:textId="77777777" w:rsidR="00D9793E" w:rsidRPr="00FC6342" w:rsidRDefault="00D9793E" w:rsidP="00BF1FFB">
            <w:pPr>
              <w:spacing w:after="0" w:line="240" w:lineRule="auto"/>
              <w:jc w:val="both"/>
              <w:rPr>
                <w:rFonts w:ascii="Arial" w:eastAsia="Times New Roman" w:hAnsi="Arial" w:cs="Arial"/>
                <w:color w:val="000000"/>
                <w:sz w:val="24"/>
                <w:szCs w:val="24"/>
              </w:rPr>
            </w:pPr>
          </w:p>
        </w:tc>
        <w:tc>
          <w:tcPr>
            <w:tcW w:w="1076" w:type="dxa"/>
            <w:tcBorders>
              <w:top w:val="nil"/>
              <w:left w:val="nil"/>
              <w:bottom w:val="nil"/>
              <w:right w:val="nil"/>
            </w:tcBorders>
            <w:shd w:val="clear" w:color="auto" w:fill="auto"/>
            <w:noWrap/>
            <w:vAlign w:val="bottom"/>
            <w:hideMark/>
          </w:tcPr>
          <w:p w14:paraId="64092608" w14:textId="77777777" w:rsidR="00D9793E" w:rsidRPr="00FC6342" w:rsidRDefault="00D9793E" w:rsidP="00BF1FFB">
            <w:pPr>
              <w:spacing w:after="0" w:line="240" w:lineRule="auto"/>
              <w:rPr>
                <w:rFonts w:ascii="Arial" w:eastAsia="Times New Roman" w:hAnsi="Arial" w:cs="Arial"/>
                <w:sz w:val="24"/>
                <w:szCs w:val="24"/>
              </w:rPr>
            </w:pPr>
          </w:p>
        </w:tc>
      </w:tr>
      <w:tr w:rsidR="00D9793E" w:rsidRPr="00FC6342" w14:paraId="084D7779" w14:textId="77777777" w:rsidTr="00BF1FFB">
        <w:trPr>
          <w:trHeight w:val="289"/>
        </w:trPr>
        <w:tc>
          <w:tcPr>
            <w:tcW w:w="1506"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14:paraId="300B6C3A" w14:textId="77777777" w:rsidR="00D9793E" w:rsidRPr="00FC6342" w:rsidRDefault="00D9793E" w:rsidP="00BF1FFB">
            <w:pPr>
              <w:spacing w:after="0" w:line="240" w:lineRule="auto"/>
              <w:rPr>
                <w:rFonts w:ascii="Arial" w:eastAsia="Times New Roman" w:hAnsi="Arial" w:cs="Arial"/>
                <w:color w:val="000000"/>
                <w:sz w:val="24"/>
                <w:szCs w:val="24"/>
              </w:rPr>
            </w:pPr>
            <w:r w:rsidRPr="00FC6342">
              <w:rPr>
                <w:rFonts w:ascii="Arial" w:eastAsia="Times New Roman" w:hAnsi="Arial" w:cs="Arial"/>
                <w:color w:val="000000"/>
                <w:sz w:val="24"/>
                <w:szCs w:val="24"/>
              </w:rPr>
              <w:t xml:space="preserve"> Zones humides </w:t>
            </w:r>
          </w:p>
        </w:tc>
        <w:tc>
          <w:tcPr>
            <w:tcW w:w="967" w:type="dxa"/>
            <w:tcBorders>
              <w:top w:val="nil"/>
              <w:left w:val="nil"/>
              <w:bottom w:val="single" w:sz="4" w:space="0" w:color="auto"/>
              <w:right w:val="single" w:sz="4" w:space="0" w:color="auto"/>
            </w:tcBorders>
            <w:shd w:val="clear" w:color="auto" w:fill="auto"/>
            <w:noWrap/>
            <w:vAlign w:val="bottom"/>
            <w:hideMark/>
          </w:tcPr>
          <w:p w14:paraId="4143B17B"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2,58</w:t>
            </w:r>
          </w:p>
        </w:tc>
        <w:tc>
          <w:tcPr>
            <w:tcW w:w="967" w:type="dxa"/>
            <w:tcBorders>
              <w:top w:val="nil"/>
              <w:left w:val="nil"/>
              <w:bottom w:val="single" w:sz="4" w:space="0" w:color="auto"/>
              <w:right w:val="single" w:sz="4" w:space="0" w:color="auto"/>
            </w:tcBorders>
            <w:shd w:val="clear" w:color="auto" w:fill="auto"/>
            <w:noWrap/>
            <w:vAlign w:val="bottom"/>
            <w:hideMark/>
          </w:tcPr>
          <w:p w14:paraId="5CFC8F4D"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1,89</w:t>
            </w:r>
          </w:p>
        </w:tc>
        <w:tc>
          <w:tcPr>
            <w:tcW w:w="967" w:type="dxa"/>
            <w:tcBorders>
              <w:top w:val="nil"/>
              <w:left w:val="nil"/>
              <w:bottom w:val="single" w:sz="4" w:space="0" w:color="auto"/>
              <w:right w:val="single" w:sz="4" w:space="0" w:color="auto"/>
            </w:tcBorders>
            <w:shd w:val="clear" w:color="auto" w:fill="auto"/>
            <w:noWrap/>
            <w:vAlign w:val="bottom"/>
            <w:hideMark/>
          </w:tcPr>
          <w:p w14:paraId="60127215"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1,12</w:t>
            </w:r>
          </w:p>
        </w:tc>
        <w:tc>
          <w:tcPr>
            <w:tcW w:w="1022" w:type="dxa"/>
            <w:tcBorders>
              <w:top w:val="nil"/>
              <w:left w:val="nil"/>
              <w:bottom w:val="nil"/>
              <w:right w:val="nil"/>
            </w:tcBorders>
            <w:shd w:val="clear" w:color="auto" w:fill="auto"/>
            <w:noWrap/>
            <w:vAlign w:val="bottom"/>
            <w:hideMark/>
          </w:tcPr>
          <w:p w14:paraId="3EAF8C29" w14:textId="77777777" w:rsidR="00D9793E" w:rsidRPr="00FC6342" w:rsidRDefault="00D9793E" w:rsidP="00BF1FFB">
            <w:pPr>
              <w:spacing w:after="0" w:line="240" w:lineRule="auto"/>
              <w:jc w:val="both"/>
              <w:rPr>
                <w:rFonts w:ascii="Arial" w:eastAsia="Times New Roman" w:hAnsi="Arial" w:cs="Arial"/>
                <w:color w:val="000000"/>
                <w:sz w:val="24"/>
                <w:szCs w:val="24"/>
              </w:rPr>
            </w:pPr>
          </w:p>
        </w:tc>
        <w:tc>
          <w:tcPr>
            <w:tcW w:w="1076" w:type="dxa"/>
            <w:tcBorders>
              <w:top w:val="nil"/>
              <w:left w:val="nil"/>
              <w:bottom w:val="nil"/>
              <w:right w:val="nil"/>
            </w:tcBorders>
            <w:shd w:val="clear" w:color="auto" w:fill="auto"/>
            <w:noWrap/>
            <w:vAlign w:val="bottom"/>
            <w:hideMark/>
          </w:tcPr>
          <w:p w14:paraId="6FA0D663" w14:textId="77777777" w:rsidR="00D9793E" w:rsidRPr="00FC6342" w:rsidRDefault="00D9793E" w:rsidP="00BF1FFB">
            <w:pPr>
              <w:spacing w:after="0" w:line="240" w:lineRule="auto"/>
              <w:rPr>
                <w:rFonts w:ascii="Arial" w:eastAsia="Times New Roman" w:hAnsi="Arial" w:cs="Arial"/>
                <w:sz w:val="24"/>
                <w:szCs w:val="24"/>
              </w:rPr>
            </w:pPr>
          </w:p>
        </w:tc>
      </w:tr>
      <w:tr w:rsidR="00D9793E" w:rsidRPr="00FC6342" w14:paraId="2512E463" w14:textId="77777777" w:rsidTr="00BF1FFB">
        <w:trPr>
          <w:trHeight w:val="289"/>
        </w:trPr>
        <w:tc>
          <w:tcPr>
            <w:tcW w:w="1506"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14:paraId="1EED18D4" w14:textId="77777777" w:rsidR="00D9793E" w:rsidRPr="00FC6342" w:rsidRDefault="00D9793E" w:rsidP="00BF1FFB">
            <w:pPr>
              <w:spacing w:after="0" w:line="240" w:lineRule="auto"/>
              <w:rPr>
                <w:rFonts w:ascii="Arial" w:eastAsia="Times New Roman" w:hAnsi="Arial" w:cs="Arial"/>
                <w:color w:val="000000"/>
                <w:sz w:val="24"/>
                <w:szCs w:val="24"/>
              </w:rPr>
            </w:pPr>
            <w:r w:rsidRPr="00FC6342">
              <w:rPr>
                <w:rFonts w:ascii="Arial" w:eastAsia="Times New Roman" w:hAnsi="Arial" w:cs="Arial"/>
                <w:color w:val="000000"/>
                <w:sz w:val="24"/>
                <w:szCs w:val="24"/>
              </w:rPr>
              <w:t xml:space="preserve"> Terres nues </w:t>
            </w:r>
          </w:p>
        </w:tc>
        <w:tc>
          <w:tcPr>
            <w:tcW w:w="967" w:type="dxa"/>
            <w:tcBorders>
              <w:top w:val="nil"/>
              <w:left w:val="nil"/>
              <w:bottom w:val="single" w:sz="4" w:space="0" w:color="auto"/>
              <w:right w:val="single" w:sz="4" w:space="0" w:color="auto"/>
            </w:tcBorders>
            <w:shd w:val="clear" w:color="auto" w:fill="auto"/>
            <w:noWrap/>
            <w:vAlign w:val="bottom"/>
            <w:hideMark/>
          </w:tcPr>
          <w:p w14:paraId="08DE3584"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- 6,44</w:t>
            </w:r>
          </w:p>
        </w:tc>
        <w:tc>
          <w:tcPr>
            <w:tcW w:w="967" w:type="dxa"/>
            <w:tcBorders>
              <w:top w:val="nil"/>
              <w:left w:val="nil"/>
              <w:bottom w:val="single" w:sz="4" w:space="0" w:color="auto"/>
              <w:right w:val="single" w:sz="4" w:space="0" w:color="auto"/>
            </w:tcBorders>
            <w:shd w:val="clear" w:color="auto" w:fill="auto"/>
            <w:noWrap/>
            <w:vAlign w:val="bottom"/>
            <w:hideMark/>
          </w:tcPr>
          <w:p w14:paraId="4FB7BAC8"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- 3,25</w:t>
            </w:r>
          </w:p>
        </w:tc>
        <w:tc>
          <w:tcPr>
            <w:tcW w:w="967" w:type="dxa"/>
            <w:tcBorders>
              <w:top w:val="nil"/>
              <w:left w:val="nil"/>
              <w:bottom w:val="single" w:sz="4" w:space="0" w:color="auto"/>
              <w:right w:val="single" w:sz="4" w:space="0" w:color="auto"/>
            </w:tcBorders>
            <w:shd w:val="clear" w:color="auto" w:fill="auto"/>
            <w:noWrap/>
            <w:vAlign w:val="bottom"/>
            <w:hideMark/>
          </w:tcPr>
          <w:p w14:paraId="56855C7A"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- 2,12</w:t>
            </w:r>
          </w:p>
        </w:tc>
        <w:tc>
          <w:tcPr>
            <w:tcW w:w="1022" w:type="dxa"/>
            <w:tcBorders>
              <w:top w:val="nil"/>
              <w:left w:val="nil"/>
              <w:bottom w:val="nil"/>
              <w:right w:val="nil"/>
            </w:tcBorders>
            <w:shd w:val="clear" w:color="auto" w:fill="auto"/>
            <w:noWrap/>
            <w:vAlign w:val="bottom"/>
            <w:hideMark/>
          </w:tcPr>
          <w:p w14:paraId="55399BA5" w14:textId="77777777" w:rsidR="00D9793E" w:rsidRPr="00FC6342" w:rsidRDefault="00D9793E" w:rsidP="00BF1FFB">
            <w:pPr>
              <w:spacing w:after="0" w:line="240" w:lineRule="auto"/>
              <w:jc w:val="both"/>
              <w:rPr>
                <w:rFonts w:ascii="Arial" w:eastAsia="Times New Roman" w:hAnsi="Arial" w:cs="Arial"/>
                <w:color w:val="000000"/>
                <w:sz w:val="24"/>
                <w:szCs w:val="24"/>
              </w:rPr>
            </w:pPr>
          </w:p>
        </w:tc>
        <w:tc>
          <w:tcPr>
            <w:tcW w:w="1076" w:type="dxa"/>
            <w:tcBorders>
              <w:top w:val="nil"/>
              <w:left w:val="nil"/>
              <w:bottom w:val="nil"/>
              <w:right w:val="nil"/>
            </w:tcBorders>
            <w:shd w:val="clear" w:color="auto" w:fill="auto"/>
            <w:noWrap/>
            <w:vAlign w:val="bottom"/>
            <w:hideMark/>
          </w:tcPr>
          <w:p w14:paraId="1E14F54A" w14:textId="77777777" w:rsidR="00D9793E" w:rsidRPr="00FC6342" w:rsidRDefault="00D9793E" w:rsidP="00BF1FFB">
            <w:pPr>
              <w:spacing w:after="0" w:line="240" w:lineRule="auto"/>
              <w:rPr>
                <w:rFonts w:ascii="Arial" w:eastAsia="Times New Roman" w:hAnsi="Arial" w:cs="Arial"/>
                <w:sz w:val="24"/>
                <w:szCs w:val="24"/>
              </w:rPr>
            </w:pPr>
          </w:p>
        </w:tc>
      </w:tr>
      <w:tr w:rsidR="00D9793E" w:rsidRPr="00FC6342" w14:paraId="77F64628" w14:textId="77777777" w:rsidTr="00BF1FFB">
        <w:trPr>
          <w:trHeight w:val="289"/>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06EE6" w14:textId="77777777" w:rsidR="00D9793E" w:rsidRPr="00FC6342" w:rsidRDefault="00D9793E" w:rsidP="00BF1FFB">
            <w:pPr>
              <w:spacing w:after="0" w:line="240" w:lineRule="auto"/>
              <w:rPr>
                <w:rFonts w:ascii="Arial" w:eastAsia="Times New Roman" w:hAnsi="Arial" w:cs="Arial"/>
                <w:b/>
                <w:color w:val="000000"/>
                <w:sz w:val="24"/>
                <w:szCs w:val="24"/>
              </w:rPr>
            </w:pPr>
            <w:r w:rsidRPr="00FC6342">
              <w:rPr>
                <w:rFonts w:ascii="Arial" w:eastAsia="Times New Roman" w:hAnsi="Arial" w:cs="Arial"/>
                <w:b/>
                <w:color w:val="000000"/>
                <w:sz w:val="24"/>
                <w:szCs w:val="24"/>
              </w:rPr>
              <w:t> </w:t>
            </w:r>
          </w:p>
        </w:tc>
        <w:tc>
          <w:tcPr>
            <w:tcW w:w="967"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373B4B97" w14:textId="77777777" w:rsidR="00D9793E" w:rsidRPr="00FC6342" w:rsidRDefault="00D9793E" w:rsidP="00BF1FFB">
            <w:pPr>
              <w:spacing w:after="0" w:line="240" w:lineRule="auto"/>
              <w:jc w:val="both"/>
              <w:rPr>
                <w:rFonts w:ascii="Arial" w:eastAsia="Times New Roman" w:hAnsi="Arial" w:cs="Arial"/>
                <w:b/>
                <w:color w:val="000000"/>
                <w:sz w:val="24"/>
                <w:szCs w:val="24"/>
              </w:rPr>
            </w:pPr>
            <w:r w:rsidRPr="00FC6342">
              <w:rPr>
                <w:rFonts w:ascii="Arial" w:eastAsia="Times New Roman" w:hAnsi="Arial" w:cs="Arial"/>
                <w:b/>
                <w:color w:val="000000"/>
                <w:sz w:val="24"/>
                <w:szCs w:val="24"/>
              </w:rPr>
              <w:t>2000-1995</w:t>
            </w:r>
          </w:p>
        </w:tc>
        <w:tc>
          <w:tcPr>
            <w:tcW w:w="967"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78CFB81E" w14:textId="77777777" w:rsidR="00D9793E" w:rsidRPr="00FC6342" w:rsidRDefault="00D9793E" w:rsidP="00BF1FFB">
            <w:pPr>
              <w:spacing w:after="0" w:line="240" w:lineRule="auto"/>
              <w:jc w:val="both"/>
              <w:rPr>
                <w:rFonts w:ascii="Arial" w:eastAsia="Times New Roman" w:hAnsi="Arial" w:cs="Arial"/>
                <w:b/>
                <w:color w:val="000000"/>
                <w:sz w:val="24"/>
                <w:szCs w:val="24"/>
              </w:rPr>
            </w:pPr>
            <w:r w:rsidRPr="00FC6342">
              <w:rPr>
                <w:rFonts w:ascii="Arial" w:eastAsia="Times New Roman" w:hAnsi="Arial" w:cs="Arial"/>
                <w:b/>
                <w:color w:val="000000"/>
                <w:sz w:val="24"/>
                <w:szCs w:val="24"/>
              </w:rPr>
              <w:t>2000-1990</w:t>
            </w:r>
          </w:p>
        </w:tc>
        <w:tc>
          <w:tcPr>
            <w:tcW w:w="967" w:type="dxa"/>
            <w:tcBorders>
              <w:top w:val="nil"/>
              <w:left w:val="nil"/>
              <w:bottom w:val="nil"/>
              <w:right w:val="nil"/>
            </w:tcBorders>
            <w:shd w:val="clear" w:color="auto" w:fill="auto"/>
            <w:noWrap/>
            <w:vAlign w:val="bottom"/>
            <w:hideMark/>
          </w:tcPr>
          <w:p w14:paraId="53D7560D" w14:textId="77777777" w:rsidR="00D9793E" w:rsidRPr="00FC6342" w:rsidRDefault="00D9793E" w:rsidP="00BF1FFB">
            <w:pPr>
              <w:spacing w:after="0" w:line="240" w:lineRule="auto"/>
              <w:jc w:val="both"/>
              <w:rPr>
                <w:rFonts w:ascii="Arial" w:eastAsia="Times New Roman" w:hAnsi="Arial" w:cs="Arial"/>
                <w:b/>
                <w:color w:val="000000"/>
                <w:sz w:val="24"/>
                <w:szCs w:val="24"/>
              </w:rPr>
            </w:pPr>
          </w:p>
        </w:tc>
        <w:tc>
          <w:tcPr>
            <w:tcW w:w="1022" w:type="dxa"/>
            <w:tcBorders>
              <w:top w:val="nil"/>
              <w:left w:val="nil"/>
              <w:bottom w:val="nil"/>
              <w:right w:val="nil"/>
            </w:tcBorders>
            <w:shd w:val="clear" w:color="auto" w:fill="auto"/>
            <w:noWrap/>
            <w:vAlign w:val="bottom"/>
            <w:hideMark/>
          </w:tcPr>
          <w:p w14:paraId="070D1402" w14:textId="77777777" w:rsidR="00D9793E" w:rsidRPr="00FC6342" w:rsidRDefault="00D9793E" w:rsidP="00BF1FFB">
            <w:pPr>
              <w:spacing w:after="0" w:line="240" w:lineRule="auto"/>
              <w:jc w:val="both"/>
              <w:rPr>
                <w:rFonts w:ascii="Arial" w:eastAsia="Times New Roman" w:hAnsi="Arial" w:cs="Arial"/>
                <w:b/>
                <w:sz w:val="24"/>
                <w:szCs w:val="24"/>
              </w:rPr>
            </w:pPr>
          </w:p>
        </w:tc>
        <w:tc>
          <w:tcPr>
            <w:tcW w:w="1076" w:type="dxa"/>
            <w:tcBorders>
              <w:top w:val="nil"/>
              <w:left w:val="nil"/>
              <w:bottom w:val="nil"/>
              <w:right w:val="nil"/>
            </w:tcBorders>
            <w:shd w:val="clear" w:color="auto" w:fill="auto"/>
            <w:noWrap/>
            <w:vAlign w:val="bottom"/>
            <w:hideMark/>
          </w:tcPr>
          <w:p w14:paraId="1BC537B1" w14:textId="77777777" w:rsidR="00D9793E" w:rsidRPr="00FC6342" w:rsidRDefault="00D9793E" w:rsidP="00BF1FFB">
            <w:pPr>
              <w:spacing w:after="0" w:line="240" w:lineRule="auto"/>
              <w:rPr>
                <w:rFonts w:ascii="Arial" w:eastAsia="Times New Roman" w:hAnsi="Arial" w:cs="Arial"/>
                <w:b/>
                <w:sz w:val="24"/>
                <w:szCs w:val="24"/>
              </w:rPr>
            </w:pPr>
          </w:p>
        </w:tc>
      </w:tr>
      <w:tr w:rsidR="00D9793E" w:rsidRPr="00FC6342" w14:paraId="0B85C71D" w14:textId="77777777" w:rsidTr="00BF1FFB">
        <w:trPr>
          <w:trHeight w:val="289"/>
        </w:trPr>
        <w:tc>
          <w:tcPr>
            <w:tcW w:w="1506"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14:paraId="3DEE69F6" w14:textId="77777777" w:rsidR="00D9793E" w:rsidRPr="00FC6342" w:rsidRDefault="00D9793E" w:rsidP="00BF1FFB">
            <w:pPr>
              <w:spacing w:after="0" w:line="240" w:lineRule="auto"/>
              <w:rPr>
                <w:rFonts w:ascii="Arial" w:eastAsia="Times New Roman" w:hAnsi="Arial" w:cs="Arial"/>
                <w:color w:val="000000"/>
                <w:sz w:val="24"/>
                <w:szCs w:val="24"/>
              </w:rPr>
            </w:pPr>
            <w:r w:rsidRPr="00FC6342">
              <w:rPr>
                <w:rFonts w:ascii="Arial" w:eastAsia="Times New Roman" w:hAnsi="Arial" w:cs="Arial"/>
                <w:color w:val="000000"/>
                <w:sz w:val="24"/>
                <w:szCs w:val="24"/>
              </w:rPr>
              <w:t xml:space="preserve"> Terres forestières </w:t>
            </w:r>
          </w:p>
        </w:tc>
        <w:tc>
          <w:tcPr>
            <w:tcW w:w="967" w:type="dxa"/>
            <w:tcBorders>
              <w:top w:val="nil"/>
              <w:left w:val="nil"/>
              <w:bottom w:val="single" w:sz="4" w:space="0" w:color="auto"/>
              <w:right w:val="single" w:sz="4" w:space="0" w:color="auto"/>
            </w:tcBorders>
            <w:shd w:val="clear" w:color="auto" w:fill="auto"/>
            <w:noWrap/>
            <w:vAlign w:val="bottom"/>
            <w:hideMark/>
          </w:tcPr>
          <w:p w14:paraId="7E63DEE6"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- 2,74</w:t>
            </w:r>
          </w:p>
        </w:tc>
        <w:tc>
          <w:tcPr>
            <w:tcW w:w="967" w:type="dxa"/>
            <w:tcBorders>
              <w:top w:val="nil"/>
              <w:left w:val="nil"/>
              <w:bottom w:val="single" w:sz="4" w:space="0" w:color="auto"/>
              <w:right w:val="single" w:sz="4" w:space="0" w:color="auto"/>
            </w:tcBorders>
            <w:shd w:val="clear" w:color="auto" w:fill="auto"/>
            <w:noWrap/>
            <w:vAlign w:val="bottom"/>
            <w:hideMark/>
          </w:tcPr>
          <w:p w14:paraId="586B2A45"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- 1,76</w:t>
            </w:r>
          </w:p>
        </w:tc>
        <w:tc>
          <w:tcPr>
            <w:tcW w:w="967" w:type="dxa"/>
            <w:tcBorders>
              <w:top w:val="nil"/>
              <w:left w:val="nil"/>
              <w:bottom w:val="nil"/>
              <w:right w:val="nil"/>
            </w:tcBorders>
            <w:shd w:val="clear" w:color="auto" w:fill="auto"/>
            <w:noWrap/>
            <w:vAlign w:val="bottom"/>
            <w:hideMark/>
          </w:tcPr>
          <w:p w14:paraId="224177B4" w14:textId="77777777" w:rsidR="00D9793E" w:rsidRPr="00FC6342" w:rsidRDefault="00D9793E" w:rsidP="00BF1FFB">
            <w:pPr>
              <w:spacing w:after="0" w:line="240" w:lineRule="auto"/>
              <w:jc w:val="both"/>
              <w:rPr>
                <w:rFonts w:ascii="Arial" w:eastAsia="Times New Roman" w:hAnsi="Arial" w:cs="Arial"/>
                <w:color w:val="000000"/>
                <w:sz w:val="24"/>
                <w:szCs w:val="24"/>
              </w:rPr>
            </w:pPr>
          </w:p>
        </w:tc>
        <w:tc>
          <w:tcPr>
            <w:tcW w:w="1022" w:type="dxa"/>
            <w:tcBorders>
              <w:top w:val="nil"/>
              <w:left w:val="nil"/>
              <w:bottom w:val="nil"/>
              <w:right w:val="nil"/>
            </w:tcBorders>
            <w:shd w:val="clear" w:color="auto" w:fill="auto"/>
            <w:noWrap/>
            <w:vAlign w:val="bottom"/>
            <w:hideMark/>
          </w:tcPr>
          <w:p w14:paraId="4499F7AD" w14:textId="77777777" w:rsidR="00D9793E" w:rsidRPr="00FC6342" w:rsidRDefault="00D9793E" w:rsidP="00BF1FFB">
            <w:pPr>
              <w:spacing w:after="0" w:line="240" w:lineRule="auto"/>
              <w:jc w:val="both"/>
              <w:rPr>
                <w:rFonts w:ascii="Arial" w:eastAsia="Times New Roman" w:hAnsi="Arial" w:cs="Arial"/>
                <w:sz w:val="24"/>
                <w:szCs w:val="24"/>
              </w:rPr>
            </w:pPr>
          </w:p>
        </w:tc>
        <w:tc>
          <w:tcPr>
            <w:tcW w:w="1076" w:type="dxa"/>
            <w:tcBorders>
              <w:top w:val="nil"/>
              <w:left w:val="nil"/>
              <w:bottom w:val="nil"/>
              <w:right w:val="nil"/>
            </w:tcBorders>
            <w:shd w:val="clear" w:color="auto" w:fill="auto"/>
            <w:noWrap/>
            <w:vAlign w:val="bottom"/>
            <w:hideMark/>
          </w:tcPr>
          <w:p w14:paraId="61BF8608" w14:textId="77777777" w:rsidR="00D9793E" w:rsidRPr="00FC6342" w:rsidRDefault="00D9793E" w:rsidP="00BF1FFB">
            <w:pPr>
              <w:spacing w:after="0" w:line="240" w:lineRule="auto"/>
              <w:rPr>
                <w:rFonts w:ascii="Arial" w:eastAsia="Times New Roman" w:hAnsi="Arial" w:cs="Arial"/>
                <w:sz w:val="24"/>
                <w:szCs w:val="24"/>
              </w:rPr>
            </w:pPr>
          </w:p>
        </w:tc>
      </w:tr>
      <w:tr w:rsidR="00D9793E" w:rsidRPr="00FC6342" w14:paraId="6823E462" w14:textId="77777777" w:rsidTr="00BF1FFB">
        <w:trPr>
          <w:trHeight w:val="289"/>
        </w:trPr>
        <w:tc>
          <w:tcPr>
            <w:tcW w:w="1506"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14:paraId="26344DB9" w14:textId="77777777" w:rsidR="00D9793E" w:rsidRPr="00FC6342" w:rsidRDefault="00D9793E" w:rsidP="00BF1FFB">
            <w:pPr>
              <w:spacing w:after="0" w:line="240" w:lineRule="auto"/>
              <w:rPr>
                <w:rFonts w:ascii="Arial" w:eastAsia="Times New Roman" w:hAnsi="Arial" w:cs="Arial"/>
                <w:color w:val="000000"/>
                <w:sz w:val="24"/>
                <w:szCs w:val="24"/>
              </w:rPr>
            </w:pPr>
            <w:r w:rsidRPr="00FC6342">
              <w:rPr>
                <w:rFonts w:ascii="Arial" w:eastAsia="Times New Roman" w:hAnsi="Arial" w:cs="Arial"/>
                <w:color w:val="000000"/>
                <w:sz w:val="24"/>
                <w:szCs w:val="24"/>
              </w:rPr>
              <w:t xml:space="preserve"> Terres cultivées </w:t>
            </w:r>
          </w:p>
        </w:tc>
        <w:tc>
          <w:tcPr>
            <w:tcW w:w="967" w:type="dxa"/>
            <w:tcBorders>
              <w:top w:val="nil"/>
              <w:left w:val="nil"/>
              <w:bottom w:val="single" w:sz="4" w:space="0" w:color="auto"/>
              <w:right w:val="single" w:sz="4" w:space="0" w:color="auto"/>
            </w:tcBorders>
            <w:shd w:val="clear" w:color="auto" w:fill="auto"/>
            <w:noWrap/>
            <w:vAlign w:val="bottom"/>
            <w:hideMark/>
          </w:tcPr>
          <w:p w14:paraId="3F966FCC"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8,88</w:t>
            </w:r>
          </w:p>
        </w:tc>
        <w:tc>
          <w:tcPr>
            <w:tcW w:w="967" w:type="dxa"/>
            <w:tcBorders>
              <w:top w:val="nil"/>
              <w:left w:val="nil"/>
              <w:bottom w:val="single" w:sz="4" w:space="0" w:color="auto"/>
              <w:right w:val="single" w:sz="4" w:space="0" w:color="auto"/>
            </w:tcBorders>
            <w:shd w:val="clear" w:color="auto" w:fill="auto"/>
            <w:noWrap/>
            <w:vAlign w:val="bottom"/>
            <w:hideMark/>
          </w:tcPr>
          <w:p w14:paraId="094BCACA"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7,09</w:t>
            </w:r>
          </w:p>
        </w:tc>
        <w:tc>
          <w:tcPr>
            <w:tcW w:w="967" w:type="dxa"/>
            <w:tcBorders>
              <w:top w:val="nil"/>
              <w:left w:val="nil"/>
              <w:bottom w:val="nil"/>
              <w:right w:val="nil"/>
            </w:tcBorders>
            <w:shd w:val="clear" w:color="auto" w:fill="auto"/>
            <w:noWrap/>
            <w:vAlign w:val="bottom"/>
            <w:hideMark/>
          </w:tcPr>
          <w:p w14:paraId="3BAF6D84" w14:textId="77777777" w:rsidR="00D9793E" w:rsidRPr="00FC6342" w:rsidRDefault="00D9793E" w:rsidP="00BF1FFB">
            <w:pPr>
              <w:spacing w:after="0" w:line="240" w:lineRule="auto"/>
              <w:jc w:val="both"/>
              <w:rPr>
                <w:rFonts w:ascii="Arial" w:eastAsia="Times New Roman" w:hAnsi="Arial" w:cs="Arial"/>
                <w:color w:val="000000"/>
                <w:sz w:val="24"/>
                <w:szCs w:val="24"/>
              </w:rPr>
            </w:pPr>
          </w:p>
        </w:tc>
        <w:tc>
          <w:tcPr>
            <w:tcW w:w="1022" w:type="dxa"/>
            <w:tcBorders>
              <w:top w:val="nil"/>
              <w:left w:val="nil"/>
              <w:bottom w:val="nil"/>
              <w:right w:val="nil"/>
            </w:tcBorders>
            <w:shd w:val="clear" w:color="auto" w:fill="auto"/>
            <w:noWrap/>
            <w:vAlign w:val="bottom"/>
            <w:hideMark/>
          </w:tcPr>
          <w:p w14:paraId="54093B64" w14:textId="77777777" w:rsidR="00D9793E" w:rsidRPr="00FC6342" w:rsidRDefault="00D9793E" w:rsidP="00BF1FFB">
            <w:pPr>
              <w:spacing w:after="0" w:line="240" w:lineRule="auto"/>
              <w:jc w:val="both"/>
              <w:rPr>
                <w:rFonts w:ascii="Arial" w:eastAsia="Times New Roman" w:hAnsi="Arial" w:cs="Arial"/>
                <w:sz w:val="24"/>
                <w:szCs w:val="24"/>
              </w:rPr>
            </w:pPr>
          </w:p>
        </w:tc>
        <w:tc>
          <w:tcPr>
            <w:tcW w:w="1076" w:type="dxa"/>
            <w:tcBorders>
              <w:top w:val="nil"/>
              <w:left w:val="nil"/>
              <w:bottom w:val="nil"/>
              <w:right w:val="nil"/>
            </w:tcBorders>
            <w:shd w:val="clear" w:color="auto" w:fill="auto"/>
            <w:noWrap/>
            <w:vAlign w:val="bottom"/>
            <w:hideMark/>
          </w:tcPr>
          <w:p w14:paraId="01384E63" w14:textId="77777777" w:rsidR="00D9793E" w:rsidRPr="00FC6342" w:rsidRDefault="00D9793E" w:rsidP="00BF1FFB">
            <w:pPr>
              <w:spacing w:after="0" w:line="240" w:lineRule="auto"/>
              <w:rPr>
                <w:rFonts w:ascii="Arial" w:eastAsia="Times New Roman" w:hAnsi="Arial" w:cs="Arial"/>
                <w:sz w:val="24"/>
                <w:szCs w:val="24"/>
              </w:rPr>
            </w:pPr>
          </w:p>
        </w:tc>
      </w:tr>
      <w:tr w:rsidR="00D9793E" w:rsidRPr="00FC6342" w14:paraId="6AD0023A" w14:textId="77777777" w:rsidTr="00BF1FFB">
        <w:trPr>
          <w:trHeight w:val="289"/>
        </w:trPr>
        <w:tc>
          <w:tcPr>
            <w:tcW w:w="1506"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14:paraId="43FD7B30" w14:textId="77777777" w:rsidR="00D9793E" w:rsidRPr="00FC6342" w:rsidRDefault="00D9793E" w:rsidP="00BF1FFB">
            <w:pPr>
              <w:spacing w:after="0" w:line="240" w:lineRule="auto"/>
              <w:rPr>
                <w:rFonts w:ascii="Arial" w:eastAsia="Times New Roman" w:hAnsi="Arial" w:cs="Arial"/>
                <w:color w:val="000000"/>
                <w:sz w:val="24"/>
                <w:szCs w:val="24"/>
              </w:rPr>
            </w:pPr>
            <w:r w:rsidRPr="00FC6342">
              <w:rPr>
                <w:rFonts w:ascii="Arial" w:eastAsia="Times New Roman" w:hAnsi="Arial" w:cs="Arial"/>
                <w:color w:val="000000"/>
                <w:sz w:val="24"/>
                <w:szCs w:val="24"/>
              </w:rPr>
              <w:t xml:space="preserve"> Zones humides </w:t>
            </w:r>
          </w:p>
        </w:tc>
        <w:tc>
          <w:tcPr>
            <w:tcW w:w="967" w:type="dxa"/>
            <w:tcBorders>
              <w:top w:val="nil"/>
              <w:left w:val="nil"/>
              <w:bottom w:val="single" w:sz="4" w:space="0" w:color="auto"/>
              <w:right w:val="single" w:sz="4" w:space="0" w:color="auto"/>
            </w:tcBorders>
            <w:shd w:val="clear" w:color="auto" w:fill="auto"/>
            <w:noWrap/>
            <w:vAlign w:val="bottom"/>
            <w:hideMark/>
          </w:tcPr>
          <w:p w14:paraId="6E6BC1D7"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1,06</w:t>
            </w:r>
          </w:p>
        </w:tc>
        <w:tc>
          <w:tcPr>
            <w:tcW w:w="967" w:type="dxa"/>
            <w:tcBorders>
              <w:top w:val="nil"/>
              <w:left w:val="nil"/>
              <w:bottom w:val="single" w:sz="4" w:space="0" w:color="auto"/>
              <w:right w:val="single" w:sz="4" w:space="0" w:color="auto"/>
            </w:tcBorders>
            <w:shd w:val="clear" w:color="auto" w:fill="auto"/>
            <w:noWrap/>
            <w:vAlign w:val="bottom"/>
            <w:hideMark/>
          </w:tcPr>
          <w:p w14:paraId="36F85A67"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0,35</w:t>
            </w:r>
          </w:p>
        </w:tc>
        <w:tc>
          <w:tcPr>
            <w:tcW w:w="967" w:type="dxa"/>
            <w:tcBorders>
              <w:top w:val="nil"/>
              <w:left w:val="nil"/>
              <w:bottom w:val="nil"/>
              <w:right w:val="nil"/>
            </w:tcBorders>
            <w:shd w:val="clear" w:color="auto" w:fill="auto"/>
            <w:noWrap/>
            <w:vAlign w:val="bottom"/>
            <w:hideMark/>
          </w:tcPr>
          <w:p w14:paraId="70B100A6" w14:textId="77777777" w:rsidR="00D9793E" w:rsidRPr="00FC6342" w:rsidRDefault="00D9793E" w:rsidP="00BF1FFB">
            <w:pPr>
              <w:spacing w:after="0" w:line="240" w:lineRule="auto"/>
              <w:jc w:val="both"/>
              <w:rPr>
                <w:rFonts w:ascii="Arial" w:eastAsia="Times New Roman" w:hAnsi="Arial" w:cs="Arial"/>
                <w:color w:val="000000"/>
                <w:sz w:val="24"/>
                <w:szCs w:val="24"/>
              </w:rPr>
            </w:pPr>
          </w:p>
        </w:tc>
        <w:tc>
          <w:tcPr>
            <w:tcW w:w="1022" w:type="dxa"/>
            <w:tcBorders>
              <w:top w:val="nil"/>
              <w:left w:val="nil"/>
              <w:bottom w:val="nil"/>
              <w:right w:val="nil"/>
            </w:tcBorders>
            <w:shd w:val="clear" w:color="auto" w:fill="auto"/>
            <w:noWrap/>
            <w:vAlign w:val="bottom"/>
            <w:hideMark/>
          </w:tcPr>
          <w:p w14:paraId="5172DB56" w14:textId="77777777" w:rsidR="00D9793E" w:rsidRPr="00FC6342" w:rsidRDefault="00D9793E" w:rsidP="00BF1FFB">
            <w:pPr>
              <w:spacing w:after="0" w:line="240" w:lineRule="auto"/>
              <w:jc w:val="both"/>
              <w:rPr>
                <w:rFonts w:ascii="Arial" w:eastAsia="Times New Roman" w:hAnsi="Arial" w:cs="Arial"/>
                <w:sz w:val="24"/>
                <w:szCs w:val="24"/>
              </w:rPr>
            </w:pPr>
          </w:p>
        </w:tc>
        <w:tc>
          <w:tcPr>
            <w:tcW w:w="1076" w:type="dxa"/>
            <w:tcBorders>
              <w:top w:val="nil"/>
              <w:left w:val="nil"/>
              <w:bottom w:val="nil"/>
              <w:right w:val="nil"/>
            </w:tcBorders>
            <w:shd w:val="clear" w:color="auto" w:fill="auto"/>
            <w:noWrap/>
            <w:vAlign w:val="bottom"/>
            <w:hideMark/>
          </w:tcPr>
          <w:p w14:paraId="3E5555F9" w14:textId="77777777" w:rsidR="00D9793E" w:rsidRPr="00FC6342" w:rsidRDefault="00D9793E" w:rsidP="00BF1FFB">
            <w:pPr>
              <w:spacing w:after="0" w:line="240" w:lineRule="auto"/>
              <w:rPr>
                <w:rFonts w:ascii="Arial" w:eastAsia="Times New Roman" w:hAnsi="Arial" w:cs="Arial"/>
                <w:sz w:val="24"/>
                <w:szCs w:val="24"/>
              </w:rPr>
            </w:pPr>
          </w:p>
        </w:tc>
      </w:tr>
      <w:tr w:rsidR="00D9793E" w:rsidRPr="00FC6342" w14:paraId="707B15D9" w14:textId="77777777" w:rsidTr="00BF1FFB">
        <w:trPr>
          <w:trHeight w:val="289"/>
        </w:trPr>
        <w:tc>
          <w:tcPr>
            <w:tcW w:w="1506"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14:paraId="48F263EE" w14:textId="77777777" w:rsidR="00D9793E" w:rsidRPr="00FC6342" w:rsidRDefault="00D9793E" w:rsidP="00BF1FFB">
            <w:pPr>
              <w:spacing w:after="0" w:line="240" w:lineRule="auto"/>
              <w:rPr>
                <w:rFonts w:ascii="Arial" w:eastAsia="Times New Roman" w:hAnsi="Arial" w:cs="Arial"/>
                <w:color w:val="000000"/>
                <w:sz w:val="24"/>
                <w:szCs w:val="24"/>
              </w:rPr>
            </w:pPr>
            <w:r w:rsidRPr="00FC6342">
              <w:rPr>
                <w:rFonts w:ascii="Arial" w:eastAsia="Times New Roman" w:hAnsi="Arial" w:cs="Arial"/>
                <w:color w:val="000000"/>
                <w:sz w:val="24"/>
                <w:szCs w:val="24"/>
              </w:rPr>
              <w:t xml:space="preserve"> Terres nues </w:t>
            </w:r>
          </w:p>
        </w:tc>
        <w:tc>
          <w:tcPr>
            <w:tcW w:w="967" w:type="dxa"/>
            <w:tcBorders>
              <w:top w:val="nil"/>
              <w:left w:val="nil"/>
              <w:bottom w:val="single" w:sz="4" w:space="0" w:color="auto"/>
              <w:right w:val="single" w:sz="4" w:space="0" w:color="auto"/>
            </w:tcBorders>
            <w:shd w:val="clear" w:color="auto" w:fill="auto"/>
            <w:noWrap/>
            <w:vAlign w:val="bottom"/>
            <w:hideMark/>
          </w:tcPr>
          <w:p w14:paraId="15F07ADA"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  0,07</w:t>
            </w:r>
          </w:p>
        </w:tc>
        <w:tc>
          <w:tcPr>
            <w:tcW w:w="967" w:type="dxa"/>
            <w:tcBorders>
              <w:top w:val="nil"/>
              <w:left w:val="nil"/>
              <w:bottom w:val="single" w:sz="4" w:space="0" w:color="auto"/>
              <w:right w:val="single" w:sz="4" w:space="0" w:color="auto"/>
            </w:tcBorders>
            <w:shd w:val="clear" w:color="auto" w:fill="auto"/>
            <w:noWrap/>
            <w:vAlign w:val="bottom"/>
            <w:hideMark/>
          </w:tcPr>
          <w:p w14:paraId="45A5CB6C"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0,07</w:t>
            </w:r>
          </w:p>
        </w:tc>
        <w:tc>
          <w:tcPr>
            <w:tcW w:w="967" w:type="dxa"/>
            <w:tcBorders>
              <w:top w:val="nil"/>
              <w:left w:val="nil"/>
              <w:bottom w:val="nil"/>
              <w:right w:val="nil"/>
            </w:tcBorders>
            <w:shd w:val="clear" w:color="auto" w:fill="auto"/>
            <w:noWrap/>
            <w:vAlign w:val="bottom"/>
            <w:hideMark/>
          </w:tcPr>
          <w:p w14:paraId="0479B9FE" w14:textId="77777777" w:rsidR="00D9793E" w:rsidRPr="00FC6342" w:rsidRDefault="00D9793E" w:rsidP="00BF1FFB">
            <w:pPr>
              <w:spacing w:after="0" w:line="240" w:lineRule="auto"/>
              <w:jc w:val="both"/>
              <w:rPr>
                <w:rFonts w:ascii="Arial" w:eastAsia="Times New Roman" w:hAnsi="Arial" w:cs="Arial"/>
                <w:color w:val="000000"/>
                <w:sz w:val="24"/>
                <w:szCs w:val="24"/>
              </w:rPr>
            </w:pPr>
          </w:p>
        </w:tc>
        <w:tc>
          <w:tcPr>
            <w:tcW w:w="1022" w:type="dxa"/>
            <w:tcBorders>
              <w:top w:val="nil"/>
              <w:left w:val="nil"/>
              <w:bottom w:val="nil"/>
              <w:right w:val="nil"/>
            </w:tcBorders>
            <w:shd w:val="clear" w:color="auto" w:fill="auto"/>
            <w:noWrap/>
            <w:vAlign w:val="bottom"/>
            <w:hideMark/>
          </w:tcPr>
          <w:p w14:paraId="4CE0EAE3" w14:textId="77777777" w:rsidR="00D9793E" w:rsidRPr="00FC6342" w:rsidRDefault="00D9793E" w:rsidP="00BF1FFB">
            <w:pPr>
              <w:spacing w:after="0" w:line="240" w:lineRule="auto"/>
              <w:jc w:val="both"/>
              <w:rPr>
                <w:rFonts w:ascii="Arial" w:eastAsia="Times New Roman" w:hAnsi="Arial" w:cs="Arial"/>
                <w:sz w:val="24"/>
                <w:szCs w:val="24"/>
              </w:rPr>
            </w:pPr>
          </w:p>
        </w:tc>
        <w:tc>
          <w:tcPr>
            <w:tcW w:w="1076" w:type="dxa"/>
            <w:tcBorders>
              <w:top w:val="nil"/>
              <w:left w:val="nil"/>
              <w:bottom w:val="nil"/>
              <w:right w:val="nil"/>
            </w:tcBorders>
            <w:shd w:val="clear" w:color="auto" w:fill="auto"/>
            <w:noWrap/>
            <w:vAlign w:val="bottom"/>
            <w:hideMark/>
          </w:tcPr>
          <w:p w14:paraId="6B9FE758" w14:textId="77777777" w:rsidR="00D9793E" w:rsidRPr="00FC6342" w:rsidRDefault="00D9793E" w:rsidP="00BF1FFB">
            <w:pPr>
              <w:spacing w:after="0" w:line="240" w:lineRule="auto"/>
              <w:rPr>
                <w:rFonts w:ascii="Arial" w:eastAsia="Times New Roman" w:hAnsi="Arial" w:cs="Arial"/>
                <w:sz w:val="24"/>
                <w:szCs w:val="24"/>
              </w:rPr>
            </w:pPr>
          </w:p>
        </w:tc>
      </w:tr>
      <w:tr w:rsidR="00D9793E" w:rsidRPr="00FC6342" w14:paraId="2A794975" w14:textId="77777777" w:rsidTr="00BF1FFB">
        <w:trPr>
          <w:trHeight w:val="289"/>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221D7" w14:textId="77777777" w:rsidR="00D9793E" w:rsidRPr="00FC6342" w:rsidRDefault="00D9793E" w:rsidP="00BF1FFB">
            <w:pPr>
              <w:spacing w:after="0" w:line="240" w:lineRule="auto"/>
              <w:rPr>
                <w:rFonts w:ascii="Arial" w:eastAsia="Times New Roman" w:hAnsi="Arial" w:cs="Arial"/>
                <w:b/>
                <w:color w:val="000000"/>
                <w:sz w:val="24"/>
                <w:szCs w:val="24"/>
              </w:rPr>
            </w:pPr>
            <w:r w:rsidRPr="00FC6342">
              <w:rPr>
                <w:rFonts w:ascii="Arial" w:eastAsia="Times New Roman" w:hAnsi="Arial" w:cs="Arial"/>
                <w:b/>
                <w:color w:val="000000"/>
                <w:sz w:val="24"/>
                <w:szCs w:val="24"/>
              </w:rPr>
              <w:t> </w:t>
            </w:r>
          </w:p>
        </w:tc>
        <w:tc>
          <w:tcPr>
            <w:tcW w:w="967"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15D90043" w14:textId="77777777" w:rsidR="00D9793E" w:rsidRPr="00FC6342" w:rsidRDefault="00D9793E" w:rsidP="00BF1FFB">
            <w:pPr>
              <w:spacing w:after="0" w:line="240" w:lineRule="auto"/>
              <w:jc w:val="both"/>
              <w:rPr>
                <w:rFonts w:ascii="Arial" w:eastAsia="Times New Roman" w:hAnsi="Arial" w:cs="Arial"/>
                <w:b/>
                <w:color w:val="000000"/>
                <w:sz w:val="24"/>
                <w:szCs w:val="24"/>
              </w:rPr>
            </w:pPr>
            <w:r w:rsidRPr="00FC6342">
              <w:rPr>
                <w:rFonts w:ascii="Arial" w:eastAsia="Times New Roman" w:hAnsi="Arial" w:cs="Arial"/>
                <w:b/>
                <w:color w:val="000000"/>
                <w:sz w:val="24"/>
                <w:szCs w:val="24"/>
              </w:rPr>
              <w:t>1995-1990</w:t>
            </w:r>
          </w:p>
        </w:tc>
        <w:tc>
          <w:tcPr>
            <w:tcW w:w="967" w:type="dxa"/>
            <w:tcBorders>
              <w:top w:val="nil"/>
              <w:left w:val="nil"/>
              <w:bottom w:val="nil"/>
              <w:right w:val="nil"/>
            </w:tcBorders>
            <w:shd w:val="clear" w:color="auto" w:fill="auto"/>
            <w:noWrap/>
            <w:vAlign w:val="bottom"/>
            <w:hideMark/>
          </w:tcPr>
          <w:p w14:paraId="40EBC4EF" w14:textId="77777777" w:rsidR="00D9793E" w:rsidRPr="00FC6342" w:rsidRDefault="00D9793E" w:rsidP="00BF1FFB">
            <w:pPr>
              <w:spacing w:after="0" w:line="240" w:lineRule="auto"/>
              <w:jc w:val="both"/>
              <w:rPr>
                <w:rFonts w:ascii="Arial" w:eastAsia="Times New Roman" w:hAnsi="Arial" w:cs="Arial"/>
                <w:b/>
                <w:color w:val="000000"/>
                <w:sz w:val="24"/>
                <w:szCs w:val="24"/>
              </w:rPr>
            </w:pPr>
          </w:p>
        </w:tc>
        <w:tc>
          <w:tcPr>
            <w:tcW w:w="967" w:type="dxa"/>
            <w:tcBorders>
              <w:top w:val="nil"/>
              <w:left w:val="nil"/>
              <w:bottom w:val="nil"/>
              <w:right w:val="nil"/>
            </w:tcBorders>
            <w:shd w:val="clear" w:color="auto" w:fill="auto"/>
            <w:noWrap/>
            <w:vAlign w:val="bottom"/>
            <w:hideMark/>
          </w:tcPr>
          <w:p w14:paraId="2FEEE050" w14:textId="77777777" w:rsidR="00D9793E" w:rsidRPr="00FC6342" w:rsidRDefault="00D9793E" w:rsidP="00BF1FFB">
            <w:pPr>
              <w:spacing w:after="0" w:line="240" w:lineRule="auto"/>
              <w:jc w:val="both"/>
              <w:rPr>
                <w:rFonts w:ascii="Arial" w:eastAsia="Times New Roman" w:hAnsi="Arial" w:cs="Arial"/>
                <w:b/>
                <w:sz w:val="24"/>
                <w:szCs w:val="24"/>
              </w:rPr>
            </w:pPr>
          </w:p>
        </w:tc>
        <w:tc>
          <w:tcPr>
            <w:tcW w:w="1022" w:type="dxa"/>
            <w:tcBorders>
              <w:top w:val="nil"/>
              <w:left w:val="nil"/>
              <w:bottom w:val="nil"/>
              <w:right w:val="nil"/>
            </w:tcBorders>
            <w:shd w:val="clear" w:color="auto" w:fill="auto"/>
            <w:noWrap/>
            <w:vAlign w:val="bottom"/>
            <w:hideMark/>
          </w:tcPr>
          <w:p w14:paraId="7A202E95" w14:textId="77777777" w:rsidR="00D9793E" w:rsidRPr="00FC6342" w:rsidRDefault="00D9793E" w:rsidP="00BF1FFB">
            <w:pPr>
              <w:spacing w:after="0" w:line="240" w:lineRule="auto"/>
              <w:jc w:val="both"/>
              <w:rPr>
                <w:rFonts w:ascii="Arial" w:eastAsia="Times New Roman" w:hAnsi="Arial" w:cs="Arial"/>
                <w:b/>
                <w:sz w:val="24"/>
                <w:szCs w:val="24"/>
              </w:rPr>
            </w:pPr>
          </w:p>
        </w:tc>
        <w:tc>
          <w:tcPr>
            <w:tcW w:w="1076" w:type="dxa"/>
            <w:tcBorders>
              <w:top w:val="nil"/>
              <w:left w:val="nil"/>
              <w:bottom w:val="nil"/>
              <w:right w:val="nil"/>
            </w:tcBorders>
            <w:shd w:val="clear" w:color="auto" w:fill="auto"/>
            <w:noWrap/>
            <w:vAlign w:val="bottom"/>
            <w:hideMark/>
          </w:tcPr>
          <w:p w14:paraId="3FA7FBF2" w14:textId="77777777" w:rsidR="00D9793E" w:rsidRPr="00FC6342" w:rsidRDefault="00D9793E" w:rsidP="00BF1FFB">
            <w:pPr>
              <w:spacing w:after="0" w:line="240" w:lineRule="auto"/>
              <w:rPr>
                <w:rFonts w:ascii="Arial" w:eastAsia="Times New Roman" w:hAnsi="Arial" w:cs="Arial"/>
                <w:b/>
                <w:sz w:val="24"/>
                <w:szCs w:val="24"/>
              </w:rPr>
            </w:pPr>
          </w:p>
        </w:tc>
      </w:tr>
      <w:tr w:rsidR="00D9793E" w:rsidRPr="00FC6342" w14:paraId="27614FB3" w14:textId="77777777" w:rsidTr="00BF1FFB">
        <w:trPr>
          <w:trHeight w:val="289"/>
        </w:trPr>
        <w:tc>
          <w:tcPr>
            <w:tcW w:w="1506"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14:paraId="0A03DF7B" w14:textId="77777777" w:rsidR="00D9793E" w:rsidRPr="00FC6342" w:rsidRDefault="00D9793E" w:rsidP="00BF1FFB">
            <w:pPr>
              <w:spacing w:after="0" w:line="240" w:lineRule="auto"/>
              <w:rPr>
                <w:rFonts w:ascii="Arial" w:eastAsia="Times New Roman" w:hAnsi="Arial" w:cs="Arial"/>
                <w:color w:val="000000"/>
                <w:sz w:val="24"/>
                <w:szCs w:val="24"/>
              </w:rPr>
            </w:pPr>
            <w:r w:rsidRPr="00FC6342">
              <w:rPr>
                <w:rFonts w:ascii="Arial" w:eastAsia="Times New Roman" w:hAnsi="Arial" w:cs="Arial"/>
                <w:color w:val="000000"/>
                <w:sz w:val="24"/>
                <w:szCs w:val="24"/>
              </w:rPr>
              <w:t xml:space="preserve"> Terres forestières </w:t>
            </w:r>
          </w:p>
        </w:tc>
        <w:tc>
          <w:tcPr>
            <w:tcW w:w="967" w:type="dxa"/>
            <w:tcBorders>
              <w:top w:val="nil"/>
              <w:left w:val="nil"/>
              <w:bottom w:val="single" w:sz="4" w:space="0" w:color="auto"/>
              <w:right w:val="single" w:sz="4" w:space="0" w:color="auto"/>
            </w:tcBorders>
            <w:shd w:val="clear" w:color="auto" w:fill="auto"/>
            <w:noWrap/>
            <w:vAlign w:val="bottom"/>
            <w:hideMark/>
          </w:tcPr>
          <w:p w14:paraId="51A11A38"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- 0,91</w:t>
            </w:r>
          </w:p>
        </w:tc>
        <w:tc>
          <w:tcPr>
            <w:tcW w:w="967" w:type="dxa"/>
            <w:tcBorders>
              <w:top w:val="nil"/>
              <w:left w:val="nil"/>
              <w:bottom w:val="nil"/>
              <w:right w:val="nil"/>
            </w:tcBorders>
            <w:shd w:val="clear" w:color="auto" w:fill="auto"/>
            <w:noWrap/>
            <w:vAlign w:val="bottom"/>
            <w:hideMark/>
          </w:tcPr>
          <w:p w14:paraId="2C77BA73" w14:textId="77777777" w:rsidR="00D9793E" w:rsidRPr="00FC6342" w:rsidRDefault="00D9793E" w:rsidP="00BF1FFB">
            <w:pPr>
              <w:spacing w:after="0" w:line="240" w:lineRule="auto"/>
              <w:jc w:val="both"/>
              <w:rPr>
                <w:rFonts w:ascii="Arial" w:eastAsia="Times New Roman" w:hAnsi="Arial" w:cs="Arial"/>
                <w:color w:val="000000"/>
                <w:sz w:val="24"/>
                <w:szCs w:val="24"/>
              </w:rPr>
            </w:pPr>
          </w:p>
        </w:tc>
        <w:tc>
          <w:tcPr>
            <w:tcW w:w="967" w:type="dxa"/>
            <w:tcBorders>
              <w:top w:val="nil"/>
              <w:left w:val="nil"/>
              <w:bottom w:val="nil"/>
              <w:right w:val="nil"/>
            </w:tcBorders>
            <w:shd w:val="clear" w:color="auto" w:fill="auto"/>
            <w:noWrap/>
            <w:vAlign w:val="bottom"/>
            <w:hideMark/>
          </w:tcPr>
          <w:p w14:paraId="08389B08" w14:textId="77777777" w:rsidR="00D9793E" w:rsidRPr="00FC6342" w:rsidRDefault="00D9793E" w:rsidP="00BF1FFB">
            <w:pPr>
              <w:spacing w:after="0" w:line="240" w:lineRule="auto"/>
              <w:jc w:val="both"/>
              <w:rPr>
                <w:rFonts w:ascii="Arial" w:eastAsia="Times New Roman" w:hAnsi="Arial" w:cs="Arial"/>
                <w:sz w:val="24"/>
                <w:szCs w:val="24"/>
              </w:rPr>
            </w:pPr>
          </w:p>
        </w:tc>
        <w:tc>
          <w:tcPr>
            <w:tcW w:w="1022" w:type="dxa"/>
            <w:tcBorders>
              <w:top w:val="nil"/>
              <w:left w:val="nil"/>
              <w:bottom w:val="nil"/>
              <w:right w:val="nil"/>
            </w:tcBorders>
            <w:shd w:val="clear" w:color="auto" w:fill="auto"/>
            <w:noWrap/>
            <w:vAlign w:val="bottom"/>
            <w:hideMark/>
          </w:tcPr>
          <w:p w14:paraId="7EA03FCB" w14:textId="77777777" w:rsidR="00D9793E" w:rsidRPr="00FC6342" w:rsidRDefault="00D9793E" w:rsidP="00BF1FFB">
            <w:pPr>
              <w:spacing w:after="0" w:line="240" w:lineRule="auto"/>
              <w:jc w:val="both"/>
              <w:rPr>
                <w:rFonts w:ascii="Arial" w:eastAsia="Times New Roman" w:hAnsi="Arial" w:cs="Arial"/>
                <w:sz w:val="24"/>
                <w:szCs w:val="24"/>
              </w:rPr>
            </w:pPr>
          </w:p>
        </w:tc>
        <w:tc>
          <w:tcPr>
            <w:tcW w:w="1076" w:type="dxa"/>
            <w:tcBorders>
              <w:top w:val="nil"/>
              <w:left w:val="nil"/>
              <w:bottom w:val="nil"/>
              <w:right w:val="nil"/>
            </w:tcBorders>
            <w:shd w:val="clear" w:color="auto" w:fill="auto"/>
            <w:noWrap/>
            <w:vAlign w:val="bottom"/>
            <w:hideMark/>
          </w:tcPr>
          <w:p w14:paraId="64BC504C" w14:textId="77777777" w:rsidR="00D9793E" w:rsidRPr="00FC6342" w:rsidRDefault="00D9793E" w:rsidP="00BF1FFB">
            <w:pPr>
              <w:spacing w:after="0" w:line="240" w:lineRule="auto"/>
              <w:rPr>
                <w:rFonts w:ascii="Arial" w:eastAsia="Times New Roman" w:hAnsi="Arial" w:cs="Arial"/>
                <w:sz w:val="24"/>
                <w:szCs w:val="24"/>
              </w:rPr>
            </w:pPr>
          </w:p>
        </w:tc>
      </w:tr>
      <w:tr w:rsidR="00D9793E" w:rsidRPr="00FC6342" w14:paraId="0C284889" w14:textId="77777777" w:rsidTr="00BF1FFB">
        <w:trPr>
          <w:trHeight w:val="289"/>
        </w:trPr>
        <w:tc>
          <w:tcPr>
            <w:tcW w:w="1506"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14:paraId="5B3B4291" w14:textId="77777777" w:rsidR="00D9793E" w:rsidRPr="00FC6342" w:rsidRDefault="00D9793E" w:rsidP="00BF1FFB">
            <w:pPr>
              <w:spacing w:after="0" w:line="240" w:lineRule="auto"/>
              <w:rPr>
                <w:rFonts w:ascii="Arial" w:eastAsia="Times New Roman" w:hAnsi="Arial" w:cs="Arial"/>
                <w:color w:val="000000"/>
                <w:sz w:val="24"/>
                <w:szCs w:val="24"/>
              </w:rPr>
            </w:pPr>
            <w:r w:rsidRPr="00FC6342">
              <w:rPr>
                <w:rFonts w:ascii="Arial" w:eastAsia="Times New Roman" w:hAnsi="Arial" w:cs="Arial"/>
                <w:color w:val="000000"/>
                <w:sz w:val="24"/>
                <w:szCs w:val="24"/>
              </w:rPr>
              <w:t xml:space="preserve"> Terres cultivées </w:t>
            </w:r>
          </w:p>
        </w:tc>
        <w:tc>
          <w:tcPr>
            <w:tcW w:w="967" w:type="dxa"/>
            <w:tcBorders>
              <w:top w:val="nil"/>
              <w:left w:val="nil"/>
              <w:bottom w:val="single" w:sz="4" w:space="0" w:color="auto"/>
              <w:right w:val="single" w:sz="4" w:space="0" w:color="auto"/>
            </w:tcBorders>
            <w:shd w:val="clear" w:color="auto" w:fill="auto"/>
            <w:noWrap/>
            <w:vAlign w:val="bottom"/>
            <w:hideMark/>
          </w:tcPr>
          <w:p w14:paraId="0B75ABE4"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3,68</w:t>
            </w:r>
          </w:p>
        </w:tc>
        <w:tc>
          <w:tcPr>
            <w:tcW w:w="967" w:type="dxa"/>
            <w:tcBorders>
              <w:top w:val="nil"/>
              <w:left w:val="nil"/>
              <w:bottom w:val="nil"/>
              <w:right w:val="nil"/>
            </w:tcBorders>
            <w:shd w:val="clear" w:color="auto" w:fill="auto"/>
            <w:noWrap/>
            <w:vAlign w:val="bottom"/>
            <w:hideMark/>
          </w:tcPr>
          <w:p w14:paraId="3C4FFCEE" w14:textId="77777777" w:rsidR="00D9793E" w:rsidRPr="00FC6342" w:rsidRDefault="00D9793E" w:rsidP="00BF1FFB">
            <w:pPr>
              <w:spacing w:after="0" w:line="240" w:lineRule="auto"/>
              <w:jc w:val="both"/>
              <w:rPr>
                <w:rFonts w:ascii="Arial" w:eastAsia="Times New Roman" w:hAnsi="Arial" w:cs="Arial"/>
                <w:color w:val="000000"/>
                <w:sz w:val="24"/>
                <w:szCs w:val="24"/>
              </w:rPr>
            </w:pPr>
          </w:p>
        </w:tc>
        <w:tc>
          <w:tcPr>
            <w:tcW w:w="967" w:type="dxa"/>
            <w:tcBorders>
              <w:top w:val="nil"/>
              <w:left w:val="nil"/>
              <w:bottom w:val="nil"/>
              <w:right w:val="nil"/>
            </w:tcBorders>
            <w:shd w:val="clear" w:color="auto" w:fill="auto"/>
            <w:noWrap/>
            <w:vAlign w:val="bottom"/>
            <w:hideMark/>
          </w:tcPr>
          <w:p w14:paraId="63A70BA7" w14:textId="77777777" w:rsidR="00D9793E" w:rsidRPr="00FC6342" w:rsidRDefault="00D9793E" w:rsidP="00BF1FFB">
            <w:pPr>
              <w:spacing w:after="0" w:line="240" w:lineRule="auto"/>
              <w:jc w:val="both"/>
              <w:rPr>
                <w:rFonts w:ascii="Arial" w:eastAsia="Times New Roman" w:hAnsi="Arial" w:cs="Arial"/>
                <w:sz w:val="24"/>
                <w:szCs w:val="24"/>
              </w:rPr>
            </w:pPr>
          </w:p>
        </w:tc>
        <w:tc>
          <w:tcPr>
            <w:tcW w:w="1022" w:type="dxa"/>
            <w:tcBorders>
              <w:top w:val="nil"/>
              <w:left w:val="nil"/>
              <w:bottom w:val="nil"/>
              <w:right w:val="nil"/>
            </w:tcBorders>
            <w:shd w:val="clear" w:color="auto" w:fill="auto"/>
            <w:noWrap/>
            <w:vAlign w:val="bottom"/>
            <w:hideMark/>
          </w:tcPr>
          <w:p w14:paraId="1A76F3AA" w14:textId="77777777" w:rsidR="00D9793E" w:rsidRPr="00FC6342" w:rsidRDefault="00D9793E" w:rsidP="00BF1FFB">
            <w:pPr>
              <w:spacing w:after="0" w:line="240" w:lineRule="auto"/>
              <w:jc w:val="both"/>
              <w:rPr>
                <w:rFonts w:ascii="Arial" w:eastAsia="Times New Roman" w:hAnsi="Arial" w:cs="Arial"/>
                <w:sz w:val="24"/>
                <w:szCs w:val="24"/>
              </w:rPr>
            </w:pPr>
          </w:p>
        </w:tc>
        <w:tc>
          <w:tcPr>
            <w:tcW w:w="1076" w:type="dxa"/>
            <w:tcBorders>
              <w:top w:val="nil"/>
              <w:left w:val="nil"/>
              <w:bottom w:val="nil"/>
              <w:right w:val="nil"/>
            </w:tcBorders>
            <w:shd w:val="clear" w:color="auto" w:fill="auto"/>
            <w:noWrap/>
            <w:vAlign w:val="bottom"/>
            <w:hideMark/>
          </w:tcPr>
          <w:p w14:paraId="606E8D1C" w14:textId="77777777" w:rsidR="00D9793E" w:rsidRPr="00FC6342" w:rsidRDefault="00D9793E" w:rsidP="00BF1FFB">
            <w:pPr>
              <w:spacing w:after="0" w:line="240" w:lineRule="auto"/>
              <w:rPr>
                <w:rFonts w:ascii="Arial" w:eastAsia="Times New Roman" w:hAnsi="Arial" w:cs="Arial"/>
                <w:sz w:val="24"/>
                <w:szCs w:val="24"/>
              </w:rPr>
            </w:pPr>
          </w:p>
        </w:tc>
      </w:tr>
      <w:tr w:rsidR="00D9793E" w:rsidRPr="00FC6342" w14:paraId="03867211" w14:textId="77777777" w:rsidTr="00BF1FFB">
        <w:trPr>
          <w:trHeight w:val="289"/>
        </w:trPr>
        <w:tc>
          <w:tcPr>
            <w:tcW w:w="1506"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14:paraId="00736FB0" w14:textId="77777777" w:rsidR="00D9793E" w:rsidRPr="00FC6342" w:rsidRDefault="00D9793E" w:rsidP="00BF1FFB">
            <w:pPr>
              <w:spacing w:after="0" w:line="240" w:lineRule="auto"/>
              <w:rPr>
                <w:rFonts w:ascii="Arial" w:eastAsia="Times New Roman" w:hAnsi="Arial" w:cs="Arial"/>
                <w:color w:val="000000"/>
                <w:sz w:val="24"/>
                <w:szCs w:val="24"/>
              </w:rPr>
            </w:pPr>
            <w:r w:rsidRPr="00FC6342">
              <w:rPr>
                <w:rFonts w:ascii="Arial" w:eastAsia="Times New Roman" w:hAnsi="Arial" w:cs="Arial"/>
                <w:color w:val="000000"/>
                <w:sz w:val="24"/>
                <w:szCs w:val="24"/>
              </w:rPr>
              <w:t xml:space="preserve"> Zones humides </w:t>
            </w:r>
          </w:p>
        </w:tc>
        <w:tc>
          <w:tcPr>
            <w:tcW w:w="967" w:type="dxa"/>
            <w:tcBorders>
              <w:top w:val="nil"/>
              <w:left w:val="nil"/>
              <w:bottom w:val="single" w:sz="4" w:space="0" w:color="auto"/>
              <w:right w:val="single" w:sz="4" w:space="0" w:color="auto"/>
            </w:tcBorders>
            <w:shd w:val="clear" w:color="auto" w:fill="auto"/>
            <w:noWrap/>
            <w:vAlign w:val="bottom"/>
            <w:hideMark/>
          </w:tcPr>
          <w:p w14:paraId="67906417"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- 0,34</w:t>
            </w:r>
          </w:p>
        </w:tc>
        <w:tc>
          <w:tcPr>
            <w:tcW w:w="967" w:type="dxa"/>
            <w:tcBorders>
              <w:top w:val="nil"/>
              <w:left w:val="nil"/>
              <w:bottom w:val="nil"/>
              <w:right w:val="nil"/>
            </w:tcBorders>
            <w:shd w:val="clear" w:color="auto" w:fill="auto"/>
            <w:noWrap/>
            <w:vAlign w:val="bottom"/>
            <w:hideMark/>
          </w:tcPr>
          <w:p w14:paraId="295CA631" w14:textId="77777777" w:rsidR="00D9793E" w:rsidRPr="00FC6342" w:rsidRDefault="00D9793E" w:rsidP="00BF1FFB">
            <w:pPr>
              <w:spacing w:after="0" w:line="240" w:lineRule="auto"/>
              <w:jc w:val="both"/>
              <w:rPr>
                <w:rFonts w:ascii="Arial" w:eastAsia="Times New Roman" w:hAnsi="Arial" w:cs="Arial"/>
                <w:color w:val="000000"/>
                <w:sz w:val="24"/>
                <w:szCs w:val="24"/>
              </w:rPr>
            </w:pPr>
          </w:p>
        </w:tc>
        <w:tc>
          <w:tcPr>
            <w:tcW w:w="967" w:type="dxa"/>
            <w:tcBorders>
              <w:top w:val="nil"/>
              <w:left w:val="nil"/>
              <w:bottom w:val="nil"/>
              <w:right w:val="nil"/>
            </w:tcBorders>
            <w:shd w:val="clear" w:color="auto" w:fill="auto"/>
            <w:noWrap/>
            <w:vAlign w:val="bottom"/>
            <w:hideMark/>
          </w:tcPr>
          <w:p w14:paraId="626070F4" w14:textId="77777777" w:rsidR="00D9793E" w:rsidRPr="00FC6342" w:rsidRDefault="00D9793E" w:rsidP="00BF1FFB">
            <w:pPr>
              <w:spacing w:after="0" w:line="240" w:lineRule="auto"/>
              <w:jc w:val="both"/>
              <w:rPr>
                <w:rFonts w:ascii="Arial" w:eastAsia="Times New Roman" w:hAnsi="Arial" w:cs="Arial"/>
                <w:sz w:val="24"/>
                <w:szCs w:val="24"/>
              </w:rPr>
            </w:pPr>
          </w:p>
        </w:tc>
        <w:tc>
          <w:tcPr>
            <w:tcW w:w="1022" w:type="dxa"/>
            <w:tcBorders>
              <w:top w:val="nil"/>
              <w:left w:val="nil"/>
              <w:bottom w:val="nil"/>
              <w:right w:val="nil"/>
            </w:tcBorders>
            <w:shd w:val="clear" w:color="auto" w:fill="auto"/>
            <w:noWrap/>
            <w:vAlign w:val="bottom"/>
            <w:hideMark/>
          </w:tcPr>
          <w:p w14:paraId="28DA2199" w14:textId="77777777" w:rsidR="00D9793E" w:rsidRPr="00FC6342" w:rsidRDefault="00D9793E" w:rsidP="00BF1FFB">
            <w:pPr>
              <w:spacing w:after="0" w:line="240" w:lineRule="auto"/>
              <w:jc w:val="both"/>
              <w:rPr>
                <w:rFonts w:ascii="Arial" w:eastAsia="Times New Roman" w:hAnsi="Arial" w:cs="Arial"/>
                <w:sz w:val="24"/>
                <w:szCs w:val="24"/>
              </w:rPr>
            </w:pPr>
          </w:p>
        </w:tc>
        <w:tc>
          <w:tcPr>
            <w:tcW w:w="1076" w:type="dxa"/>
            <w:tcBorders>
              <w:top w:val="nil"/>
              <w:left w:val="nil"/>
              <w:bottom w:val="nil"/>
              <w:right w:val="nil"/>
            </w:tcBorders>
            <w:shd w:val="clear" w:color="auto" w:fill="auto"/>
            <w:noWrap/>
            <w:vAlign w:val="bottom"/>
            <w:hideMark/>
          </w:tcPr>
          <w:p w14:paraId="5347C612" w14:textId="77777777" w:rsidR="00D9793E" w:rsidRPr="00FC6342" w:rsidRDefault="00D9793E" w:rsidP="00BF1FFB">
            <w:pPr>
              <w:spacing w:after="0" w:line="240" w:lineRule="auto"/>
              <w:rPr>
                <w:rFonts w:ascii="Arial" w:eastAsia="Times New Roman" w:hAnsi="Arial" w:cs="Arial"/>
                <w:sz w:val="24"/>
                <w:szCs w:val="24"/>
              </w:rPr>
            </w:pPr>
          </w:p>
        </w:tc>
      </w:tr>
      <w:tr w:rsidR="00D9793E" w:rsidRPr="00FC6342" w14:paraId="51702BE6" w14:textId="77777777" w:rsidTr="00BF1FFB">
        <w:trPr>
          <w:trHeight w:val="289"/>
        </w:trPr>
        <w:tc>
          <w:tcPr>
            <w:tcW w:w="1506"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14:paraId="57D29B44" w14:textId="77777777" w:rsidR="00D9793E" w:rsidRPr="00FC6342" w:rsidRDefault="00D9793E" w:rsidP="00BF1FFB">
            <w:pPr>
              <w:spacing w:after="0" w:line="240" w:lineRule="auto"/>
              <w:rPr>
                <w:rFonts w:ascii="Arial" w:eastAsia="Times New Roman" w:hAnsi="Arial" w:cs="Arial"/>
                <w:color w:val="000000"/>
                <w:sz w:val="24"/>
                <w:szCs w:val="24"/>
              </w:rPr>
            </w:pPr>
            <w:r w:rsidRPr="00FC6342">
              <w:rPr>
                <w:rFonts w:ascii="Arial" w:eastAsia="Times New Roman" w:hAnsi="Arial" w:cs="Arial"/>
                <w:color w:val="000000"/>
                <w:sz w:val="24"/>
                <w:szCs w:val="24"/>
              </w:rPr>
              <w:t xml:space="preserve"> Terres nues </w:t>
            </w:r>
          </w:p>
        </w:tc>
        <w:tc>
          <w:tcPr>
            <w:tcW w:w="967" w:type="dxa"/>
            <w:tcBorders>
              <w:top w:val="nil"/>
              <w:left w:val="nil"/>
              <w:bottom w:val="single" w:sz="4" w:space="0" w:color="auto"/>
              <w:right w:val="single" w:sz="4" w:space="0" w:color="auto"/>
            </w:tcBorders>
            <w:shd w:val="clear" w:color="auto" w:fill="auto"/>
            <w:noWrap/>
            <w:vAlign w:val="bottom"/>
            <w:hideMark/>
          </w:tcPr>
          <w:p w14:paraId="459B562C" w14:textId="77777777" w:rsidR="00D9793E" w:rsidRPr="00FC6342" w:rsidRDefault="00D9793E" w:rsidP="00BF1FFB">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0,21</w:t>
            </w:r>
          </w:p>
        </w:tc>
        <w:tc>
          <w:tcPr>
            <w:tcW w:w="967" w:type="dxa"/>
            <w:tcBorders>
              <w:top w:val="nil"/>
              <w:left w:val="nil"/>
              <w:bottom w:val="nil"/>
              <w:right w:val="nil"/>
            </w:tcBorders>
            <w:shd w:val="clear" w:color="auto" w:fill="auto"/>
            <w:noWrap/>
            <w:vAlign w:val="bottom"/>
            <w:hideMark/>
          </w:tcPr>
          <w:p w14:paraId="7345A0FC" w14:textId="77777777" w:rsidR="00D9793E" w:rsidRPr="00FC6342" w:rsidRDefault="00D9793E" w:rsidP="00BF1FFB">
            <w:pPr>
              <w:spacing w:after="0" w:line="240" w:lineRule="auto"/>
              <w:jc w:val="both"/>
              <w:rPr>
                <w:rFonts w:ascii="Arial" w:eastAsia="Times New Roman" w:hAnsi="Arial" w:cs="Arial"/>
                <w:color w:val="000000"/>
                <w:sz w:val="24"/>
                <w:szCs w:val="24"/>
              </w:rPr>
            </w:pPr>
          </w:p>
        </w:tc>
        <w:tc>
          <w:tcPr>
            <w:tcW w:w="967" w:type="dxa"/>
            <w:tcBorders>
              <w:top w:val="nil"/>
              <w:left w:val="nil"/>
              <w:bottom w:val="nil"/>
              <w:right w:val="nil"/>
            </w:tcBorders>
            <w:shd w:val="clear" w:color="auto" w:fill="auto"/>
            <w:noWrap/>
            <w:vAlign w:val="bottom"/>
            <w:hideMark/>
          </w:tcPr>
          <w:p w14:paraId="513DDCEE" w14:textId="77777777" w:rsidR="00D9793E" w:rsidRPr="00FC6342" w:rsidRDefault="00D9793E" w:rsidP="00BF1FFB">
            <w:pPr>
              <w:spacing w:after="0" w:line="240" w:lineRule="auto"/>
              <w:jc w:val="both"/>
              <w:rPr>
                <w:rFonts w:ascii="Arial" w:eastAsia="Times New Roman" w:hAnsi="Arial" w:cs="Arial"/>
                <w:sz w:val="24"/>
                <w:szCs w:val="24"/>
              </w:rPr>
            </w:pPr>
          </w:p>
        </w:tc>
        <w:tc>
          <w:tcPr>
            <w:tcW w:w="1022" w:type="dxa"/>
            <w:tcBorders>
              <w:top w:val="nil"/>
              <w:left w:val="nil"/>
              <w:bottom w:val="nil"/>
              <w:right w:val="nil"/>
            </w:tcBorders>
            <w:shd w:val="clear" w:color="auto" w:fill="auto"/>
            <w:noWrap/>
            <w:vAlign w:val="bottom"/>
            <w:hideMark/>
          </w:tcPr>
          <w:p w14:paraId="4D517A31" w14:textId="77777777" w:rsidR="00D9793E" w:rsidRPr="00FC6342" w:rsidRDefault="00D9793E" w:rsidP="00BF1FFB">
            <w:pPr>
              <w:spacing w:after="0" w:line="240" w:lineRule="auto"/>
              <w:jc w:val="both"/>
              <w:rPr>
                <w:rFonts w:ascii="Arial" w:eastAsia="Times New Roman" w:hAnsi="Arial" w:cs="Arial"/>
                <w:sz w:val="24"/>
                <w:szCs w:val="24"/>
              </w:rPr>
            </w:pPr>
          </w:p>
        </w:tc>
        <w:tc>
          <w:tcPr>
            <w:tcW w:w="1076" w:type="dxa"/>
            <w:tcBorders>
              <w:top w:val="nil"/>
              <w:left w:val="nil"/>
              <w:bottom w:val="nil"/>
              <w:right w:val="nil"/>
            </w:tcBorders>
            <w:shd w:val="clear" w:color="auto" w:fill="auto"/>
            <w:noWrap/>
            <w:vAlign w:val="bottom"/>
            <w:hideMark/>
          </w:tcPr>
          <w:p w14:paraId="49C97A93" w14:textId="77777777" w:rsidR="00D9793E" w:rsidRPr="00FC6342" w:rsidRDefault="00D9793E" w:rsidP="00BF1FFB">
            <w:pPr>
              <w:spacing w:after="0" w:line="240" w:lineRule="auto"/>
              <w:rPr>
                <w:rFonts w:ascii="Arial" w:eastAsia="Times New Roman" w:hAnsi="Arial" w:cs="Arial"/>
                <w:sz w:val="24"/>
                <w:szCs w:val="24"/>
              </w:rPr>
            </w:pPr>
          </w:p>
        </w:tc>
      </w:tr>
    </w:tbl>
    <w:p w14:paraId="3DB817AB" w14:textId="77777777" w:rsidR="0083339C" w:rsidRPr="00FC6342" w:rsidRDefault="0083339C" w:rsidP="0083339C">
      <w:pPr>
        <w:spacing w:after="0"/>
        <w:rPr>
          <w:rFonts w:ascii="Arial" w:hAnsi="Arial" w:cs="Arial"/>
          <w:bCs/>
          <w:sz w:val="24"/>
          <w:szCs w:val="24"/>
        </w:rPr>
      </w:pPr>
    </w:p>
    <w:p w14:paraId="5750EFDE" w14:textId="301200DE" w:rsidR="00D9793E" w:rsidRPr="00FC6342" w:rsidRDefault="00D9793E" w:rsidP="0083339C">
      <w:pPr>
        <w:rPr>
          <w:rFonts w:ascii="Arial" w:hAnsi="Arial" w:cs="Arial"/>
          <w:bCs/>
          <w:sz w:val="24"/>
          <w:szCs w:val="24"/>
        </w:rPr>
      </w:pPr>
      <w:r w:rsidRPr="00FC6342">
        <w:rPr>
          <w:rFonts w:ascii="Arial" w:hAnsi="Arial" w:cs="Arial"/>
          <w:bCs/>
          <w:sz w:val="24"/>
          <w:szCs w:val="24"/>
        </w:rPr>
        <w:t>Source : MERF, 2019</w:t>
      </w:r>
    </w:p>
    <w:p w14:paraId="7649F7F0" w14:textId="77777777" w:rsidR="00D9793E" w:rsidRPr="00FC6342" w:rsidRDefault="00D9793E" w:rsidP="00D9793E">
      <w:pPr>
        <w:spacing w:after="0" w:line="240" w:lineRule="auto"/>
        <w:jc w:val="both"/>
        <w:rPr>
          <w:rFonts w:ascii="Arial" w:hAnsi="Arial" w:cs="Arial"/>
          <w:sz w:val="24"/>
          <w:szCs w:val="24"/>
        </w:rPr>
      </w:pPr>
    </w:p>
    <w:p w14:paraId="0EB9A428" w14:textId="0221982F" w:rsidR="00D9793E" w:rsidRPr="00FC6342" w:rsidRDefault="00D9793E" w:rsidP="00C17142">
      <w:pPr>
        <w:spacing w:after="0"/>
        <w:jc w:val="both"/>
        <w:rPr>
          <w:rFonts w:ascii="Arial" w:hAnsi="Arial" w:cs="Arial"/>
          <w:sz w:val="24"/>
          <w:szCs w:val="24"/>
        </w:rPr>
      </w:pPr>
      <w:r w:rsidRPr="00FC6342">
        <w:rPr>
          <w:rFonts w:ascii="Arial" w:hAnsi="Arial" w:cs="Arial"/>
          <w:sz w:val="24"/>
          <w:szCs w:val="24"/>
        </w:rPr>
        <w:t>Les pertes en terres forestières sont en moyenne égale</w:t>
      </w:r>
      <w:r w:rsidR="00FE62B1" w:rsidRPr="00FC6342">
        <w:rPr>
          <w:rFonts w:ascii="Arial" w:hAnsi="Arial" w:cs="Arial"/>
          <w:sz w:val="24"/>
          <w:szCs w:val="24"/>
        </w:rPr>
        <w:t xml:space="preserve"> à</w:t>
      </w:r>
      <w:r w:rsidRPr="00FC6342">
        <w:rPr>
          <w:rFonts w:ascii="Arial" w:hAnsi="Arial" w:cs="Arial"/>
          <w:sz w:val="24"/>
          <w:szCs w:val="24"/>
        </w:rPr>
        <w:t xml:space="preserve"> -3,5% (Tableau </w:t>
      </w:r>
      <w:r w:rsidR="00C17142" w:rsidRPr="00FC6342">
        <w:rPr>
          <w:rFonts w:ascii="Arial" w:hAnsi="Arial" w:cs="Arial"/>
          <w:sz w:val="24"/>
          <w:szCs w:val="24"/>
        </w:rPr>
        <w:t>3</w:t>
      </w:r>
      <w:r w:rsidRPr="00FC6342">
        <w:rPr>
          <w:rFonts w:ascii="Arial" w:hAnsi="Arial" w:cs="Arial"/>
          <w:sz w:val="24"/>
          <w:szCs w:val="24"/>
        </w:rPr>
        <w:t xml:space="preserve">) sur la série temporelle analysée, cependant cette perte semble être importante surtout entre 2005 et 2000 (7,63%). Quant aux terres cultivées elles n’ont cessé d’augmenter ; des maxima d’augmentation sont observés entre 1990 et 2005 (13,19%). La forme d’utilisation des terres </w:t>
      </w:r>
      <w:r w:rsidR="005B1386" w:rsidRPr="00FC6342">
        <w:rPr>
          <w:rFonts w:ascii="Arial" w:hAnsi="Arial" w:cs="Arial"/>
          <w:sz w:val="24"/>
          <w:szCs w:val="24"/>
        </w:rPr>
        <w:t>pour l’</w:t>
      </w:r>
      <w:r w:rsidRPr="00FC6342">
        <w:rPr>
          <w:rFonts w:ascii="Arial" w:hAnsi="Arial" w:cs="Arial"/>
          <w:sz w:val="24"/>
          <w:szCs w:val="24"/>
        </w:rPr>
        <w:t>installation humaine quant à elle a fortement augmenté en fonction de la croissance démographique et des besoins en infrastructures socioéconomiques. Elle est passée de 22524,69 ha en 1990 à 77077,98 ha en 2017 soit un taux de conversion de 11% pour cette période. Les besoins en nouvelles terres productives et adaptées à la problématique de manque d’eau expliquent l’étalement spatial des zones humides. Cette expansion est faite au détriment des terres forestières de nature ripisylves. Cette conversion est sans précédente entre 2010 et 2017 où le taux d’évolution est estimé à 28%. Les installations humaines connaissent également un étalement spatial très perceptible à partir de 2005. La conversion en installation humaines est estimée à 24% entre 2010 et 2017 et 16% entre 2005 et 2010</w:t>
      </w:r>
      <w:r w:rsidR="006C5F9F" w:rsidRPr="00FC6342">
        <w:rPr>
          <w:rFonts w:ascii="Arial" w:hAnsi="Arial" w:cs="Arial"/>
          <w:sz w:val="24"/>
          <w:szCs w:val="24"/>
        </w:rPr>
        <w:t xml:space="preserve"> (Figure 1)</w:t>
      </w:r>
      <w:r w:rsidR="00C17142" w:rsidRPr="00FC6342">
        <w:rPr>
          <w:rFonts w:ascii="Arial" w:hAnsi="Arial" w:cs="Arial"/>
          <w:sz w:val="24"/>
          <w:szCs w:val="24"/>
        </w:rPr>
        <w:t>.</w:t>
      </w:r>
      <w:r w:rsidR="006C5F9F" w:rsidRPr="00FC6342">
        <w:rPr>
          <w:rFonts w:ascii="Arial" w:hAnsi="Arial" w:cs="Arial"/>
          <w:sz w:val="24"/>
          <w:szCs w:val="24"/>
        </w:rPr>
        <w:t xml:space="preserve"> </w:t>
      </w:r>
    </w:p>
    <w:p w14:paraId="2C390387" w14:textId="77777777" w:rsidR="00985946" w:rsidRPr="00FC6342" w:rsidRDefault="00985946" w:rsidP="00D9793E">
      <w:pPr>
        <w:spacing w:after="0" w:line="240" w:lineRule="auto"/>
        <w:jc w:val="both"/>
        <w:rPr>
          <w:rFonts w:ascii="Arial" w:hAnsi="Arial" w:cs="Arial"/>
          <w:sz w:val="24"/>
          <w:szCs w:val="24"/>
        </w:rPr>
      </w:pPr>
    </w:p>
    <w:p w14:paraId="27AC5162" w14:textId="77777777" w:rsidR="00C83E52" w:rsidRPr="00FC6342" w:rsidRDefault="00C83E52" w:rsidP="00C83E52">
      <w:pPr>
        <w:pStyle w:val="Lgende"/>
        <w:spacing w:before="0" w:after="0"/>
        <w:rPr>
          <w:rFonts w:ascii="Arial" w:hAnsi="Arial" w:cs="Arial"/>
          <w:color w:val="auto"/>
          <w:sz w:val="24"/>
          <w:szCs w:val="24"/>
        </w:rPr>
      </w:pPr>
      <w:bookmarkStart w:id="59" w:name="_Toc92364006"/>
      <w:r w:rsidRPr="00FC6342">
        <w:rPr>
          <w:rFonts w:ascii="Arial" w:hAnsi="Arial" w:cs="Arial"/>
          <w:color w:val="auto"/>
          <w:sz w:val="24"/>
          <w:szCs w:val="24"/>
        </w:rPr>
        <w:t xml:space="preserve">Figure </w:t>
      </w:r>
      <w:r w:rsidRPr="00FC6342">
        <w:rPr>
          <w:rFonts w:ascii="Arial" w:hAnsi="Arial" w:cs="Arial"/>
          <w:color w:val="auto"/>
          <w:sz w:val="24"/>
          <w:szCs w:val="24"/>
        </w:rPr>
        <w:fldChar w:fldCharType="begin"/>
      </w:r>
      <w:r w:rsidRPr="00FC6342">
        <w:rPr>
          <w:rFonts w:ascii="Arial" w:hAnsi="Arial" w:cs="Arial"/>
          <w:color w:val="auto"/>
          <w:sz w:val="24"/>
          <w:szCs w:val="24"/>
        </w:rPr>
        <w:instrText xml:space="preserve"> SEQ Figure \* ARABIC </w:instrText>
      </w:r>
      <w:r w:rsidRPr="00FC6342">
        <w:rPr>
          <w:rFonts w:ascii="Arial" w:hAnsi="Arial" w:cs="Arial"/>
          <w:color w:val="auto"/>
          <w:sz w:val="24"/>
          <w:szCs w:val="24"/>
        </w:rPr>
        <w:fldChar w:fldCharType="separate"/>
      </w:r>
      <w:r w:rsidRPr="00FC6342">
        <w:rPr>
          <w:rFonts w:ascii="Arial" w:hAnsi="Arial" w:cs="Arial"/>
          <w:noProof/>
          <w:color w:val="auto"/>
          <w:sz w:val="24"/>
          <w:szCs w:val="24"/>
        </w:rPr>
        <w:t>1</w:t>
      </w:r>
      <w:r w:rsidRPr="00FC6342">
        <w:rPr>
          <w:rFonts w:ascii="Arial" w:hAnsi="Arial" w:cs="Arial"/>
          <w:color w:val="auto"/>
          <w:sz w:val="24"/>
          <w:szCs w:val="24"/>
        </w:rPr>
        <w:fldChar w:fldCharType="end"/>
      </w:r>
      <w:r w:rsidRPr="00FC6342">
        <w:rPr>
          <w:rFonts w:ascii="Arial" w:hAnsi="Arial" w:cs="Arial"/>
          <w:color w:val="auto"/>
          <w:sz w:val="24"/>
          <w:szCs w:val="24"/>
        </w:rPr>
        <w:t>:</w:t>
      </w:r>
      <w:r>
        <w:rPr>
          <w:rFonts w:ascii="Arial" w:hAnsi="Arial" w:cs="Arial"/>
          <w:color w:val="auto"/>
          <w:sz w:val="24"/>
          <w:szCs w:val="24"/>
        </w:rPr>
        <w:t xml:space="preserve"> </w:t>
      </w:r>
      <w:r w:rsidRPr="00FC6342">
        <w:rPr>
          <w:rFonts w:ascii="Arial" w:hAnsi="Arial" w:cs="Arial"/>
          <w:color w:val="auto"/>
          <w:sz w:val="24"/>
          <w:szCs w:val="24"/>
        </w:rPr>
        <w:t>État de l’utilisation des terres en 2010 et en 2017</w:t>
      </w:r>
      <w:bookmarkEnd w:id="59"/>
    </w:p>
    <w:p w14:paraId="673ABAEB" w14:textId="77777777" w:rsidR="00D9793E" w:rsidRPr="00FC6342" w:rsidRDefault="00D9793E" w:rsidP="00D9793E">
      <w:pPr>
        <w:pStyle w:val="Corpsdetexte"/>
        <w:spacing w:after="0"/>
        <w:ind w:firstLine="0"/>
        <w:rPr>
          <w:rFonts w:ascii="Arial" w:eastAsiaTheme="minorEastAsia" w:hAnsi="Arial"/>
          <w:bCs/>
          <w:lang w:eastAsia="fr-FR"/>
        </w:rPr>
      </w:pPr>
    </w:p>
    <w:p w14:paraId="5321BD6F" w14:textId="77777777" w:rsidR="00D9793E" w:rsidRPr="00FC6342" w:rsidRDefault="00D9793E" w:rsidP="00D9793E">
      <w:pPr>
        <w:pStyle w:val="Corpsdetexte"/>
        <w:spacing w:after="0"/>
        <w:ind w:firstLine="0"/>
        <w:jc w:val="center"/>
        <w:rPr>
          <w:rFonts w:ascii="Arial" w:eastAsiaTheme="minorEastAsia" w:hAnsi="Arial"/>
          <w:bCs/>
          <w:lang w:eastAsia="fr-FR"/>
        </w:rPr>
      </w:pPr>
      <w:r w:rsidRPr="00FC6342">
        <w:rPr>
          <w:rFonts w:ascii="Arial" w:hAnsi="Arial"/>
          <w:noProof/>
          <w:lang w:eastAsia="fr-FR"/>
        </w:rPr>
        <w:drawing>
          <wp:inline distT="0" distB="0" distL="0" distR="0" wp14:anchorId="291BBAEF" wp14:editId="27DF2F41">
            <wp:extent cx="5414645" cy="43332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4645" cy="4333240"/>
                    </a:xfrm>
                    <a:prstGeom prst="rect">
                      <a:avLst/>
                    </a:prstGeom>
                    <a:noFill/>
                    <a:ln>
                      <a:noFill/>
                    </a:ln>
                  </pic:spPr>
                </pic:pic>
              </a:graphicData>
            </a:graphic>
          </wp:inline>
        </w:drawing>
      </w:r>
    </w:p>
    <w:p w14:paraId="084B5602" w14:textId="20C0403B" w:rsidR="00D9793E" w:rsidRPr="00FC6342" w:rsidRDefault="00D9793E" w:rsidP="00E467D9">
      <w:pPr>
        <w:pStyle w:val="Lgende"/>
        <w:spacing w:before="0" w:after="0"/>
        <w:rPr>
          <w:rFonts w:ascii="Arial" w:hAnsi="Arial" w:cs="Arial"/>
          <w:bCs w:val="0"/>
          <w:i/>
          <w:color w:val="auto"/>
          <w:sz w:val="24"/>
          <w:szCs w:val="24"/>
        </w:rPr>
      </w:pPr>
      <w:r w:rsidRPr="00FC6342">
        <w:rPr>
          <w:rFonts w:ascii="Arial" w:hAnsi="Arial" w:cs="Arial"/>
          <w:bCs w:val="0"/>
          <w:i/>
          <w:color w:val="auto"/>
          <w:sz w:val="24"/>
          <w:szCs w:val="24"/>
        </w:rPr>
        <w:t>Source : MERF, 2019</w:t>
      </w:r>
    </w:p>
    <w:p w14:paraId="412DBD45" w14:textId="6802572F" w:rsidR="00D9793E" w:rsidRPr="00FC6342" w:rsidRDefault="00D9793E" w:rsidP="00551358">
      <w:pPr>
        <w:spacing w:after="0"/>
        <w:jc w:val="both"/>
        <w:rPr>
          <w:rFonts w:ascii="Arial" w:hAnsi="Arial" w:cs="Arial"/>
          <w:bCs/>
          <w:sz w:val="24"/>
          <w:szCs w:val="24"/>
        </w:rPr>
      </w:pPr>
    </w:p>
    <w:p w14:paraId="3CD7914C" w14:textId="34EDE7AD" w:rsidR="00AA1D5B" w:rsidRPr="00FC6342" w:rsidRDefault="00AA1D5B" w:rsidP="00551358">
      <w:pPr>
        <w:spacing w:after="0"/>
        <w:jc w:val="both"/>
        <w:rPr>
          <w:rFonts w:ascii="Arial" w:hAnsi="Arial" w:cs="Arial"/>
          <w:bCs/>
          <w:sz w:val="24"/>
          <w:szCs w:val="24"/>
        </w:rPr>
      </w:pPr>
    </w:p>
    <w:p w14:paraId="25DDB43C" w14:textId="45583A36" w:rsidR="00AA1D5B" w:rsidRPr="00FC6342" w:rsidRDefault="00AA1D5B" w:rsidP="00551358">
      <w:pPr>
        <w:spacing w:after="0"/>
        <w:jc w:val="both"/>
        <w:rPr>
          <w:rFonts w:ascii="Arial" w:hAnsi="Arial" w:cs="Arial"/>
          <w:bCs/>
          <w:sz w:val="24"/>
          <w:szCs w:val="24"/>
        </w:rPr>
      </w:pPr>
    </w:p>
    <w:p w14:paraId="2C2CC9EF" w14:textId="77777777" w:rsidR="00AA1D5B" w:rsidRPr="00FC6342" w:rsidRDefault="00AA1D5B" w:rsidP="00551358">
      <w:pPr>
        <w:spacing w:after="0"/>
        <w:jc w:val="both"/>
        <w:rPr>
          <w:rFonts w:ascii="Arial" w:hAnsi="Arial" w:cs="Arial"/>
          <w:bCs/>
          <w:sz w:val="24"/>
          <w:szCs w:val="24"/>
        </w:rPr>
      </w:pPr>
    </w:p>
    <w:p w14:paraId="024D0992" w14:textId="08CF28B3" w:rsidR="0078651D" w:rsidRPr="00FC6342" w:rsidRDefault="00E467D9" w:rsidP="00F33B65">
      <w:pPr>
        <w:pStyle w:val="Titre3"/>
      </w:pPr>
      <w:bookmarkStart w:id="60" w:name="_Toc92383660"/>
      <w:r w:rsidRPr="00FC6342">
        <w:lastRenderedPageBreak/>
        <w:t xml:space="preserve">3.2.3 </w:t>
      </w:r>
      <w:r w:rsidR="0078651D" w:rsidRPr="00FC6342">
        <w:t>Le</w:t>
      </w:r>
      <w:r w:rsidR="006507B5" w:rsidRPr="00FC6342">
        <w:t xml:space="preserve"> domaine forestier des particuliers</w:t>
      </w:r>
      <w:bookmarkEnd w:id="60"/>
      <w:r w:rsidR="006507B5" w:rsidRPr="00FC6342">
        <w:t xml:space="preserve"> </w:t>
      </w:r>
    </w:p>
    <w:p w14:paraId="4ECCD22E" w14:textId="77777777" w:rsidR="00464D27" w:rsidRPr="00FC6342" w:rsidRDefault="00464D27" w:rsidP="00464D27">
      <w:pPr>
        <w:pStyle w:val="Paragraphedeliste"/>
        <w:spacing w:after="0"/>
        <w:ind w:left="2136"/>
        <w:rPr>
          <w:rStyle w:val="markedcontent"/>
          <w:rFonts w:ascii="Arial" w:hAnsi="Arial" w:cs="Arial"/>
          <w:b/>
          <w:bCs/>
          <w:sz w:val="24"/>
          <w:szCs w:val="24"/>
        </w:rPr>
      </w:pPr>
    </w:p>
    <w:p w14:paraId="277B0FD7" w14:textId="7F4CBABC" w:rsidR="00D641DA" w:rsidRPr="00FC6342" w:rsidRDefault="000B0A32" w:rsidP="000B0A32">
      <w:pPr>
        <w:pStyle w:val="Titre4"/>
        <w:numPr>
          <w:ilvl w:val="0"/>
          <w:numId w:val="0"/>
        </w:numPr>
        <w:ind w:left="2280" w:hanging="864"/>
        <w:rPr>
          <w:rStyle w:val="markedcontent"/>
          <w:rFonts w:ascii="Arial" w:hAnsi="Arial" w:cs="Arial"/>
          <w:i w:val="0"/>
          <w:sz w:val="24"/>
          <w:szCs w:val="24"/>
          <w:lang w:val="fr-FR"/>
        </w:rPr>
      </w:pPr>
      <w:r w:rsidRPr="00FC6342">
        <w:rPr>
          <w:rFonts w:ascii="Arial" w:hAnsi="Arial" w:cs="Arial"/>
          <w:i w:val="0"/>
          <w:sz w:val="24"/>
          <w:szCs w:val="24"/>
          <w:lang w:val="fr-FR"/>
        </w:rPr>
        <w:t>3.2.3.1</w:t>
      </w:r>
      <w:r w:rsidR="00D641DA" w:rsidRPr="00FC6342">
        <w:rPr>
          <w:rStyle w:val="markedcontent"/>
          <w:rFonts w:ascii="Arial" w:hAnsi="Arial" w:cs="Arial"/>
          <w:i w:val="0"/>
          <w:sz w:val="24"/>
          <w:szCs w:val="24"/>
          <w:lang w:val="fr-FR"/>
        </w:rPr>
        <w:t xml:space="preserve"> Forêts des privés</w:t>
      </w:r>
    </w:p>
    <w:p w14:paraId="249CB7A6" w14:textId="77777777" w:rsidR="00D641DA" w:rsidRPr="00FC6342" w:rsidRDefault="00D641DA" w:rsidP="00551358">
      <w:pPr>
        <w:spacing w:after="0"/>
        <w:jc w:val="both"/>
        <w:rPr>
          <w:rStyle w:val="markedcontent"/>
          <w:rFonts w:ascii="Arial" w:hAnsi="Arial" w:cs="Arial"/>
          <w:sz w:val="24"/>
          <w:szCs w:val="24"/>
        </w:rPr>
      </w:pPr>
    </w:p>
    <w:p w14:paraId="6074DAB6" w14:textId="06C46D8D" w:rsidR="0078651D" w:rsidRPr="00FC6342" w:rsidRDefault="0078651D" w:rsidP="00551358">
      <w:pPr>
        <w:spacing w:after="0"/>
        <w:jc w:val="both"/>
        <w:rPr>
          <w:rStyle w:val="markedcontent"/>
          <w:rFonts w:ascii="Arial" w:hAnsi="Arial" w:cs="Arial"/>
          <w:sz w:val="24"/>
          <w:szCs w:val="24"/>
        </w:rPr>
      </w:pPr>
      <w:r w:rsidRPr="00FC6342">
        <w:rPr>
          <w:rStyle w:val="markedcontent"/>
          <w:rFonts w:ascii="Arial" w:hAnsi="Arial" w:cs="Arial"/>
          <w:sz w:val="24"/>
          <w:szCs w:val="24"/>
        </w:rPr>
        <w:t xml:space="preserve">Depuis la colonisation allemande, des plantations et des reboisements ont été entrepris au Togo </w:t>
      </w:r>
      <w:r w:rsidR="00600EBA" w:rsidRPr="00FC6342">
        <w:rPr>
          <w:rStyle w:val="markedcontent"/>
          <w:rFonts w:ascii="Arial" w:hAnsi="Arial" w:cs="Arial"/>
          <w:sz w:val="24"/>
          <w:szCs w:val="24"/>
        </w:rPr>
        <w:t>à</w:t>
      </w:r>
      <w:r w:rsidRPr="00FC6342">
        <w:rPr>
          <w:rStyle w:val="markedcontent"/>
          <w:rFonts w:ascii="Arial" w:hAnsi="Arial" w:cs="Arial"/>
          <w:sz w:val="24"/>
          <w:szCs w:val="24"/>
        </w:rPr>
        <w:t xml:space="preserve"> grande échelle. Plus de 200 espèces aussi bien exotiques que locales (</w:t>
      </w:r>
      <w:r w:rsidRPr="00FC6342">
        <w:rPr>
          <w:rStyle w:val="markedcontent"/>
          <w:rFonts w:ascii="Arial" w:hAnsi="Arial" w:cs="Arial"/>
          <w:i/>
          <w:sz w:val="24"/>
          <w:szCs w:val="24"/>
        </w:rPr>
        <w:t>Tectona grandis, Erythrophleum suaveolens, Khaya grandifoliola, K. senegalensis</w:t>
      </w:r>
      <w:r w:rsidR="0003581A" w:rsidRPr="00FC6342">
        <w:rPr>
          <w:rStyle w:val="markedcontent"/>
          <w:rFonts w:ascii="Arial" w:hAnsi="Arial" w:cs="Arial"/>
          <w:i/>
          <w:sz w:val="24"/>
          <w:szCs w:val="24"/>
        </w:rPr>
        <w:t>,</w:t>
      </w:r>
      <w:r w:rsidRPr="00FC6342">
        <w:rPr>
          <w:rStyle w:val="markedcontent"/>
          <w:rFonts w:ascii="Arial" w:hAnsi="Arial" w:cs="Arial"/>
          <w:sz w:val="24"/>
          <w:szCs w:val="24"/>
        </w:rPr>
        <w:t xml:space="preserve"> </w:t>
      </w:r>
      <w:r w:rsidRPr="00FC6342">
        <w:rPr>
          <w:rStyle w:val="markedcontent"/>
          <w:rFonts w:ascii="Arial" w:hAnsi="Arial" w:cs="Arial"/>
          <w:i/>
          <w:sz w:val="24"/>
          <w:szCs w:val="24"/>
        </w:rPr>
        <w:t>Eucalyptus</w:t>
      </w:r>
      <w:r w:rsidRPr="00FC6342">
        <w:rPr>
          <w:rStyle w:val="markedcontent"/>
          <w:rFonts w:ascii="Arial" w:hAnsi="Arial" w:cs="Arial"/>
          <w:sz w:val="24"/>
          <w:szCs w:val="24"/>
        </w:rPr>
        <w:t xml:space="preserve"> </w:t>
      </w:r>
      <w:r w:rsidR="00DE7317" w:rsidRPr="00FC6342">
        <w:rPr>
          <w:rStyle w:val="markedcontent"/>
          <w:rFonts w:ascii="Arial" w:hAnsi="Arial" w:cs="Arial"/>
          <w:sz w:val="24"/>
          <w:szCs w:val="24"/>
        </w:rPr>
        <w:t>spp.</w:t>
      </w:r>
      <w:r w:rsidRPr="00FC6342">
        <w:rPr>
          <w:rStyle w:val="markedcontent"/>
          <w:rFonts w:ascii="Arial" w:hAnsi="Arial" w:cs="Arial"/>
          <w:sz w:val="24"/>
          <w:szCs w:val="24"/>
        </w:rPr>
        <w:t xml:space="preserve"> </w:t>
      </w:r>
      <w:r w:rsidRPr="00FC6342">
        <w:rPr>
          <w:rStyle w:val="markedcontent"/>
          <w:rFonts w:ascii="Arial" w:hAnsi="Arial" w:cs="Arial"/>
          <w:i/>
          <w:sz w:val="24"/>
          <w:szCs w:val="24"/>
        </w:rPr>
        <w:t>Terminalia superba</w:t>
      </w:r>
      <w:r w:rsidR="00600EBA" w:rsidRPr="00FC6342">
        <w:rPr>
          <w:rStyle w:val="markedcontent"/>
          <w:rFonts w:ascii="Arial" w:hAnsi="Arial" w:cs="Arial"/>
          <w:sz w:val="24"/>
          <w:szCs w:val="24"/>
        </w:rPr>
        <w:t xml:space="preserve"> etc</w:t>
      </w:r>
      <w:r w:rsidRPr="00FC6342">
        <w:rPr>
          <w:rStyle w:val="markedcontent"/>
          <w:rFonts w:ascii="Arial" w:hAnsi="Arial" w:cs="Arial"/>
          <w:sz w:val="24"/>
          <w:szCs w:val="24"/>
        </w:rPr>
        <w:t xml:space="preserve">) ont été essayées avec </w:t>
      </w:r>
      <w:r w:rsidR="00600EBA" w:rsidRPr="00FC6342">
        <w:rPr>
          <w:rStyle w:val="markedcontent"/>
          <w:rFonts w:ascii="Arial" w:hAnsi="Arial" w:cs="Arial"/>
          <w:sz w:val="24"/>
          <w:szCs w:val="24"/>
        </w:rPr>
        <w:t>l’appui des partenaires techniques et financiers</w:t>
      </w:r>
      <w:r w:rsidRPr="00FC6342">
        <w:rPr>
          <w:rStyle w:val="markedcontent"/>
          <w:rFonts w:ascii="Arial" w:hAnsi="Arial" w:cs="Arial"/>
          <w:sz w:val="24"/>
          <w:szCs w:val="24"/>
        </w:rPr>
        <w:t>. Actuellement, seules quelques-unes de ces essences, en particulier le teck,</w:t>
      </w:r>
      <w:r w:rsidR="00600EBA" w:rsidRPr="00FC6342">
        <w:rPr>
          <w:rStyle w:val="markedcontent"/>
          <w:rFonts w:ascii="Arial" w:hAnsi="Arial" w:cs="Arial"/>
          <w:sz w:val="24"/>
          <w:szCs w:val="24"/>
        </w:rPr>
        <w:t xml:space="preserve"> </w:t>
      </w:r>
      <w:r w:rsidR="00DE7317" w:rsidRPr="00FC6342">
        <w:rPr>
          <w:rStyle w:val="markedcontent"/>
          <w:rFonts w:ascii="Arial" w:hAnsi="Arial" w:cs="Arial"/>
          <w:i/>
          <w:sz w:val="24"/>
          <w:szCs w:val="24"/>
        </w:rPr>
        <w:t>Khaya</w:t>
      </w:r>
      <w:r w:rsidR="00600EBA" w:rsidRPr="00FC6342">
        <w:rPr>
          <w:rStyle w:val="markedcontent"/>
          <w:rFonts w:ascii="Arial" w:hAnsi="Arial" w:cs="Arial"/>
          <w:sz w:val="24"/>
          <w:szCs w:val="24"/>
        </w:rPr>
        <w:t>,</w:t>
      </w:r>
      <w:r w:rsidR="00DE7317" w:rsidRPr="00FC6342">
        <w:rPr>
          <w:rStyle w:val="markedcontent"/>
          <w:rFonts w:ascii="Arial" w:hAnsi="Arial" w:cs="Arial"/>
          <w:sz w:val="24"/>
          <w:szCs w:val="24"/>
        </w:rPr>
        <w:t xml:space="preserve"> </w:t>
      </w:r>
      <w:r w:rsidR="00DE7317" w:rsidRPr="00FC6342">
        <w:rPr>
          <w:rStyle w:val="markedcontent"/>
          <w:rFonts w:ascii="Arial" w:hAnsi="Arial" w:cs="Arial"/>
          <w:i/>
          <w:sz w:val="24"/>
          <w:szCs w:val="24"/>
        </w:rPr>
        <w:t>Gmelina, Eucalyptus</w:t>
      </w:r>
      <w:r w:rsidR="00DE7317" w:rsidRPr="00FC6342">
        <w:rPr>
          <w:rStyle w:val="markedcontent"/>
          <w:rFonts w:ascii="Arial" w:hAnsi="Arial" w:cs="Arial"/>
          <w:sz w:val="24"/>
          <w:szCs w:val="24"/>
        </w:rPr>
        <w:t xml:space="preserve"> et </w:t>
      </w:r>
      <w:r w:rsidR="00DE7317" w:rsidRPr="00FC6342">
        <w:rPr>
          <w:rStyle w:val="markedcontent"/>
          <w:rFonts w:ascii="Arial" w:hAnsi="Arial" w:cs="Arial"/>
          <w:i/>
          <w:sz w:val="24"/>
          <w:szCs w:val="24"/>
        </w:rPr>
        <w:t>Senna</w:t>
      </w:r>
      <w:r w:rsidRPr="00FC6342">
        <w:rPr>
          <w:rStyle w:val="markedcontent"/>
          <w:rFonts w:ascii="Arial" w:hAnsi="Arial" w:cs="Arial"/>
          <w:sz w:val="24"/>
          <w:szCs w:val="24"/>
        </w:rPr>
        <w:t xml:space="preserve">sont utilisées par les </w:t>
      </w:r>
      <w:r w:rsidR="00600EBA" w:rsidRPr="00FC6342">
        <w:rPr>
          <w:rStyle w:val="markedcontent"/>
          <w:rFonts w:ascii="Arial" w:hAnsi="Arial" w:cs="Arial"/>
          <w:sz w:val="24"/>
          <w:szCs w:val="24"/>
        </w:rPr>
        <w:t>planteurs privés</w:t>
      </w:r>
      <w:r w:rsidRPr="00FC6342">
        <w:rPr>
          <w:rStyle w:val="markedcontent"/>
          <w:rFonts w:ascii="Arial" w:hAnsi="Arial" w:cs="Arial"/>
          <w:sz w:val="24"/>
          <w:szCs w:val="24"/>
        </w:rPr>
        <w:t xml:space="preserve">. Elles répondent aux objectifs de la production de bois </w:t>
      </w:r>
      <w:r w:rsidR="00600EBA" w:rsidRPr="00FC6342">
        <w:rPr>
          <w:rStyle w:val="markedcontent"/>
          <w:rFonts w:ascii="Arial" w:hAnsi="Arial" w:cs="Arial"/>
          <w:sz w:val="24"/>
          <w:szCs w:val="24"/>
        </w:rPr>
        <w:t xml:space="preserve">d’œuvre, </w:t>
      </w:r>
      <w:r w:rsidRPr="00FC6342">
        <w:rPr>
          <w:rStyle w:val="markedcontent"/>
          <w:rFonts w:ascii="Arial" w:hAnsi="Arial" w:cs="Arial"/>
          <w:sz w:val="24"/>
          <w:szCs w:val="24"/>
        </w:rPr>
        <w:t>de service et de bois énergie (charbon de bois et bois de feu).</w:t>
      </w:r>
      <w:r w:rsidR="004D0DBA" w:rsidRPr="00FC6342">
        <w:rPr>
          <w:rStyle w:val="markedcontent"/>
          <w:rFonts w:ascii="Arial" w:hAnsi="Arial" w:cs="Arial"/>
          <w:sz w:val="24"/>
          <w:szCs w:val="24"/>
        </w:rPr>
        <w:t xml:space="preserve"> </w:t>
      </w:r>
    </w:p>
    <w:p w14:paraId="69A3BC9F" w14:textId="30F275A8" w:rsidR="0078651D" w:rsidRPr="00FC6342" w:rsidRDefault="0078651D" w:rsidP="00551358">
      <w:pPr>
        <w:spacing w:after="0"/>
        <w:jc w:val="both"/>
        <w:rPr>
          <w:rStyle w:val="markedcontent"/>
          <w:rFonts w:ascii="Arial" w:hAnsi="Arial" w:cs="Arial"/>
          <w:sz w:val="24"/>
          <w:szCs w:val="24"/>
        </w:rPr>
      </w:pPr>
    </w:p>
    <w:p w14:paraId="07A996E2" w14:textId="6EF35D5F" w:rsidR="00C244E8" w:rsidRPr="00FC6342" w:rsidRDefault="00C244E8" w:rsidP="00866ADC">
      <w:pPr>
        <w:spacing w:after="0"/>
        <w:jc w:val="both"/>
        <w:rPr>
          <w:rStyle w:val="markedcontent"/>
          <w:rFonts w:ascii="Arial" w:hAnsi="Arial" w:cs="Arial"/>
          <w:sz w:val="24"/>
          <w:szCs w:val="24"/>
        </w:rPr>
      </w:pPr>
      <w:r w:rsidRPr="00FC6342">
        <w:rPr>
          <w:rStyle w:val="markedcontent"/>
          <w:rFonts w:ascii="Arial" w:hAnsi="Arial" w:cs="Arial"/>
          <w:sz w:val="24"/>
          <w:szCs w:val="24"/>
        </w:rPr>
        <w:t>Durant ces dernières décennies, on constate une avancée dans le développement du domaine forestier des particuliers</w:t>
      </w:r>
      <w:r w:rsidR="00866ADC" w:rsidRPr="00FC6342">
        <w:rPr>
          <w:rStyle w:val="markedcontent"/>
          <w:rFonts w:ascii="Arial" w:hAnsi="Arial" w:cs="Arial"/>
          <w:sz w:val="24"/>
          <w:szCs w:val="24"/>
        </w:rPr>
        <w:t>. Ce domaine</w:t>
      </w:r>
      <w:r w:rsidRPr="00FC6342">
        <w:rPr>
          <w:rStyle w:val="markedcontent"/>
          <w:rFonts w:ascii="Arial" w:hAnsi="Arial" w:cs="Arial"/>
          <w:sz w:val="24"/>
          <w:szCs w:val="24"/>
        </w:rPr>
        <w:t xml:space="preserve"> </w:t>
      </w:r>
      <w:r w:rsidR="00866ADC" w:rsidRPr="00FC6342">
        <w:rPr>
          <w:rStyle w:val="markedcontent"/>
          <w:rFonts w:ascii="Arial" w:hAnsi="Arial" w:cs="Arial"/>
          <w:sz w:val="24"/>
          <w:szCs w:val="24"/>
        </w:rPr>
        <w:t xml:space="preserve">forestier des particuliers comprend </w:t>
      </w:r>
      <w:r w:rsidRPr="00FC6342">
        <w:rPr>
          <w:rStyle w:val="markedcontent"/>
          <w:rFonts w:ascii="Arial" w:hAnsi="Arial" w:cs="Arial"/>
          <w:sz w:val="24"/>
          <w:szCs w:val="24"/>
        </w:rPr>
        <w:t>les forêts, boisements et terrains à reboiser et/ou mis en valeur et immatriculés ou reconnus au nom des particuliers. En 2016, sur la base des résultats de l’IFN, la superficie totale de ces formations était évaluée à 52 658 ha. Trois catégories de plantations peuvent être différenciées : (i) les plantations d’Etat (menée en régie); (ii) les plantations communautaires; et (iii) les plantations privées et individuelles.</w:t>
      </w:r>
    </w:p>
    <w:p w14:paraId="60988A6B" w14:textId="77777777" w:rsidR="00C244E8" w:rsidRPr="00FC6342" w:rsidRDefault="00C244E8" w:rsidP="00551358">
      <w:pPr>
        <w:spacing w:after="0"/>
        <w:jc w:val="both"/>
        <w:rPr>
          <w:rStyle w:val="markedcontent"/>
          <w:rFonts w:ascii="Arial" w:hAnsi="Arial" w:cs="Arial"/>
          <w:sz w:val="24"/>
          <w:szCs w:val="24"/>
        </w:rPr>
      </w:pPr>
    </w:p>
    <w:p w14:paraId="49881121" w14:textId="41102690" w:rsidR="0078651D" w:rsidRPr="00FC6342" w:rsidRDefault="0078651D" w:rsidP="0080661C">
      <w:pPr>
        <w:spacing w:after="0"/>
        <w:jc w:val="both"/>
        <w:rPr>
          <w:rStyle w:val="markedcontent"/>
          <w:rFonts w:ascii="Arial" w:hAnsi="Arial" w:cs="Arial"/>
          <w:sz w:val="24"/>
          <w:szCs w:val="24"/>
        </w:rPr>
      </w:pPr>
      <w:r w:rsidRPr="00FC6342">
        <w:rPr>
          <w:rStyle w:val="markedcontent"/>
          <w:rFonts w:ascii="Arial" w:hAnsi="Arial" w:cs="Arial"/>
          <w:sz w:val="24"/>
          <w:szCs w:val="24"/>
        </w:rPr>
        <w:t>Sur l’ensemble des plantations forestières, 2846 plantations ont été recensées auprès des plante</w:t>
      </w:r>
      <w:r w:rsidR="004B3475" w:rsidRPr="00FC6342">
        <w:rPr>
          <w:rStyle w:val="markedcontent"/>
          <w:rFonts w:ascii="Arial" w:hAnsi="Arial" w:cs="Arial"/>
          <w:sz w:val="24"/>
          <w:szCs w:val="24"/>
        </w:rPr>
        <w:t xml:space="preserve">urs privés </w:t>
      </w:r>
      <w:r w:rsidR="00A464E4" w:rsidRPr="00FC6342">
        <w:rPr>
          <w:rStyle w:val="markedcontent"/>
          <w:rFonts w:ascii="Arial" w:hAnsi="Arial" w:cs="Arial"/>
          <w:sz w:val="24"/>
          <w:szCs w:val="24"/>
        </w:rPr>
        <w:t>par l</w:t>
      </w:r>
      <w:r w:rsidR="004B3475" w:rsidRPr="00FC6342">
        <w:rPr>
          <w:rStyle w:val="markedcontent"/>
          <w:rFonts w:ascii="Arial" w:hAnsi="Arial" w:cs="Arial"/>
          <w:sz w:val="24"/>
          <w:szCs w:val="24"/>
        </w:rPr>
        <w:t>es services déconcentrés</w:t>
      </w:r>
      <w:r w:rsidRPr="00FC6342">
        <w:rPr>
          <w:rStyle w:val="markedcontent"/>
          <w:rFonts w:ascii="Arial" w:hAnsi="Arial" w:cs="Arial"/>
          <w:sz w:val="24"/>
          <w:szCs w:val="24"/>
        </w:rPr>
        <w:t xml:space="preserve"> du </w:t>
      </w:r>
      <w:r w:rsidR="00A464E4" w:rsidRPr="00FC6342">
        <w:rPr>
          <w:rStyle w:val="markedcontent"/>
          <w:rFonts w:ascii="Arial" w:hAnsi="Arial" w:cs="Arial"/>
          <w:sz w:val="24"/>
          <w:szCs w:val="24"/>
        </w:rPr>
        <w:t>m</w:t>
      </w:r>
      <w:r w:rsidRPr="00FC6342">
        <w:rPr>
          <w:rStyle w:val="markedcontent"/>
          <w:rFonts w:ascii="Arial" w:hAnsi="Arial" w:cs="Arial"/>
          <w:sz w:val="24"/>
          <w:szCs w:val="24"/>
        </w:rPr>
        <w:t>inistère de l’environnement et des ressources forestières.</w:t>
      </w:r>
      <w:r w:rsidR="0080661C" w:rsidRPr="00FC6342">
        <w:rPr>
          <w:rStyle w:val="markedcontent"/>
          <w:rFonts w:ascii="Arial" w:hAnsi="Arial" w:cs="Arial"/>
          <w:sz w:val="24"/>
          <w:szCs w:val="24"/>
        </w:rPr>
        <w:t xml:space="preserve"> La superficie cumulée de ces plantations s’élève à 10 157,6 ha en 2017 (Tableau</w:t>
      </w:r>
      <w:r w:rsidR="00A464E4" w:rsidRPr="00FC6342">
        <w:rPr>
          <w:rStyle w:val="markedcontent"/>
          <w:rFonts w:ascii="Arial" w:hAnsi="Arial" w:cs="Arial"/>
          <w:sz w:val="24"/>
          <w:szCs w:val="24"/>
        </w:rPr>
        <w:t xml:space="preserve"> </w:t>
      </w:r>
      <w:r w:rsidR="00441CD1" w:rsidRPr="00FC6342">
        <w:rPr>
          <w:rStyle w:val="markedcontent"/>
          <w:rFonts w:ascii="Arial" w:hAnsi="Arial" w:cs="Arial"/>
          <w:sz w:val="24"/>
          <w:szCs w:val="24"/>
        </w:rPr>
        <w:t>4</w:t>
      </w:r>
      <w:r w:rsidR="0080661C" w:rsidRPr="00FC6342">
        <w:rPr>
          <w:rStyle w:val="markedcontent"/>
          <w:rFonts w:ascii="Arial" w:hAnsi="Arial" w:cs="Arial"/>
          <w:sz w:val="24"/>
          <w:szCs w:val="24"/>
        </w:rPr>
        <w:t>).</w:t>
      </w:r>
    </w:p>
    <w:p w14:paraId="3633BADC" w14:textId="5EB957DF" w:rsidR="00860003" w:rsidRPr="00FC6342" w:rsidRDefault="000B0A32" w:rsidP="000B0A32">
      <w:pPr>
        <w:pStyle w:val="Lgende"/>
        <w:rPr>
          <w:rStyle w:val="markedcontent"/>
          <w:rFonts w:ascii="Arial" w:hAnsi="Arial" w:cs="Arial"/>
          <w:color w:val="auto"/>
          <w:sz w:val="24"/>
          <w:szCs w:val="24"/>
        </w:rPr>
      </w:pPr>
      <w:bookmarkStart w:id="61" w:name="_Toc92363998"/>
      <w:r w:rsidRPr="00FC6342">
        <w:rPr>
          <w:rFonts w:ascii="Arial" w:hAnsi="Arial" w:cs="Arial"/>
          <w:color w:val="auto"/>
          <w:sz w:val="24"/>
          <w:szCs w:val="24"/>
        </w:rPr>
        <w:t xml:space="preserve">Tableau </w:t>
      </w:r>
      <w:r w:rsidRPr="00FC6342">
        <w:rPr>
          <w:rFonts w:ascii="Arial" w:hAnsi="Arial" w:cs="Arial"/>
          <w:color w:val="auto"/>
          <w:sz w:val="24"/>
          <w:szCs w:val="24"/>
        </w:rPr>
        <w:fldChar w:fldCharType="begin"/>
      </w:r>
      <w:r w:rsidRPr="00FC6342">
        <w:rPr>
          <w:rFonts w:ascii="Arial" w:hAnsi="Arial" w:cs="Arial"/>
          <w:color w:val="auto"/>
          <w:sz w:val="24"/>
          <w:szCs w:val="24"/>
        </w:rPr>
        <w:instrText xml:space="preserve"> SEQ Tableau \* ARABIC </w:instrText>
      </w:r>
      <w:r w:rsidRPr="00FC6342">
        <w:rPr>
          <w:rFonts w:ascii="Arial" w:hAnsi="Arial" w:cs="Arial"/>
          <w:color w:val="auto"/>
          <w:sz w:val="24"/>
          <w:szCs w:val="24"/>
        </w:rPr>
        <w:fldChar w:fldCharType="separate"/>
      </w:r>
      <w:r w:rsidR="006E3319" w:rsidRPr="00FC6342">
        <w:rPr>
          <w:rFonts w:ascii="Arial" w:hAnsi="Arial" w:cs="Arial"/>
          <w:noProof/>
          <w:color w:val="auto"/>
          <w:sz w:val="24"/>
          <w:szCs w:val="24"/>
        </w:rPr>
        <w:t>4</w:t>
      </w:r>
      <w:r w:rsidRPr="00FC6342">
        <w:rPr>
          <w:rFonts w:ascii="Arial" w:hAnsi="Arial" w:cs="Arial"/>
          <w:color w:val="auto"/>
          <w:sz w:val="24"/>
          <w:szCs w:val="24"/>
        </w:rPr>
        <w:fldChar w:fldCharType="end"/>
      </w:r>
      <w:r w:rsidRPr="00FC6342">
        <w:rPr>
          <w:rFonts w:ascii="Arial" w:hAnsi="Arial" w:cs="Arial"/>
          <w:color w:val="auto"/>
          <w:sz w:val="24"/>
          <w:szCs w:val="24"/>
        </w:rPr>
        <w:t>:Récapitulatif du nombre de plantations forestières privées recensées et leurs superficies au Togo</w:t>
      </w:r>
      <w:bookmarkEnd w:id="61"/>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2"/>
        <w:gridCol w:w="1389"/>
        <w:gridCol w:w="951"/>
        <w:gridCol w:w="1359"/>
        <w:gridCol w:w="1397"/>
        <w:gridCol w:w="1379"/>
        <w:gridCol w:w="1084"/>
      </w:tblGrid>
      <w:tr w:rsidR="00860003" w:rsidRPr="00FC6342" w14:paraId="3E60599E" w14:textId="77777777" w:rsidTr="00D641DA">
        <w:tc>
          <w:tcPr>
            <w:tcW w:w="1875" w:type="dxa"/>
            <w:vMerge w:val="restart"/>
            <w:vAlign w:val="center"/>
          </w:tcPr>
          <w:p w14:paraId="79946AF3" w14:textId="77777777" w:rsidR="00860003" w:rsidRPr="00FC6342" w:rsidRDefault="00860003" w:rsidP="00D641DA">
            <w:pPr>
              <w:jc w:val="center"/>
              <w:rPr>
                <w:rStyle w:val="markedcontent"/>
                <w:rFonts w:ascii="Arial" w:hAnsi="Arial" w:cs="Arial"/>
                <w:b/>
                <w:sz w:val="24"/>
                <w:szCs w:val="24"/>
              </w:rPr>
            </w:pPr>
            <w:r w:rsidRPr="00FC6342">
              <w:rPr>
                <w:rStyle w:val="markedcontent"/>
                <w:rFonts w:ascii="Arial" w:hAnsi="Arial" w:cs="Arial"/>
                <w:b/>
                <w:sz w:val="24"/>
                <w:szCs w:val="24"/>
              </w:rPr>
              <w:t>Désignation</w:t>
            </w:r>
          </w:p>
        </w:tc>
        <w:tc>
          <w:tcPr>
            <w:tcW w:w="6726" w:type="dxa"/>
            <w:gridSpan w:val="5"/>
            <w:vAlign w:val="center"/>
          </w:tcPr>
          <w:p w14:paraId="4DD7F519" w14:textId="77777777" w:rsidR="00860003" w:rsidRPr="00FC6342" w:rsidRDefault="00860003" w:rsidP="00D641DA">
            <w:pPr>
              <w:jc w:val="center"/>
              <w:rPr>
                <w:rStyle w:val="markedcontent"/>
                <w:rFonts w:ascii="Arial" w:hAnsi="Arial" w:cs="Arial"/>
                <w:b/>
                <w:sz w:val="24"/>
                <w:szCs w:val="24"/>
              </w:rPr>
            </w:pPr>
            <w:r w:rsidRPr="00FC6342">
              <w:rPr>
                <w:rStyle w:val="markedcontent"/>
                <w:rFonts w:ascii="Arial" w:hAnsi="Arial" w:cs="Arial"/>
                <w:b/>
                <w:sz w:val="24"/>
                <w:szCs w:val="24"/>
              </w:rPr>
              <w:t>Régions</w:t>
            </w:r>
          </w:p>
        </w:tc>
        <w:tc>
          <w:tcPr>
            <w:tcW w:w="750" w:type="dxa"/>
            <w:vMerge w:val="restart"/>
            <w:vAlign w:val="center"/>
          </w:tcPr>
          <w:p w14:paraId="70E28DA1" w14:textId="77777777" w:rsidR="00860003" w:rsidRPr="00FC6342" w:rsidRDefault="00860003" w:rsidP="00D641DA">
            <w:pPr>
              <w:jc w:val="center"/>
              <w:rPr>
                <w:rStyle w:val="markedcontent"/>
                <w:rFonts w:ascii="Arial" w:hAnsi="Arial" w:cs="Arial"/>
                <w:b/>
                <w:sz w:val="24"/>
                <w:szCs w:val="24"/>
              </w:rPr>
            </w:pPr>
            <w:r w:rsidRPr="00FC6342">
              <w:rPr>
                <w:rStyle w:val="markedcontent"/>
                <w:rFonts w:ascii="Arial" w:hAnsi="Arial" w:cs="Arial"/>
                <w:b/>
                <w:sz w:val="24"/>
                <w:szCs w:val="24"/>
              </w:rPr>
              <w:t>Total</w:t>
            </w:r>
          </w:p>
        </w:tc>
      </w:tr>
      <w:tr w:rsidR="00860003" w:rsidRPr="00FC6342" w14:paraId="7DE262AD" w14:textId="77777777" w:rsidTr="00D641DA">
        <w:tc>
          <w:tcPr>
            <w:tcW w:w="1875" w:type="dxa"/>
            <w:vMerge/>
            <w:vAlign w:val="center"/>
          </w:tcPr>
          <w:p w14:paraId="115ACD41" w14:textId="77777777" w:rsidR="00860003" w:rsidRPr="00FC6342" w:rsidRDefault="00860003" w:rsidP="00D641DA">
            <w:pPr>
              <w:jc w:val="both"/>
              <w:rPr>
                <w:rStyle w:val="markedcontent"/>
                <w:rFonts w:ascii="Arial" w:hAnsi="Arial" w:cs="Arial"/>
                <w:sz w:val="24"/>
                <w:szCs w:val="24"/>
              </w:rPr>
            </w:pPr>
          </w:p>
        </w:tc>
        <w:tc>
          <w:tcPr>
            <w:tcW w:w="1471" w:type="dxa"/>
            <w:vAlign w:val="center"/>
          </w:tcPr>
          <w:p w14:paraId="6380FBB2" w14:textId="77777777" w:rsidR="00860003" w:rsidRPr="00FC6342" w:rsidRDefault="00860003" w:rsidP="00D641DA">
            <w:pPr>
              <w:jc w:val="center"/>
              <w:rPr>
                <w:rStyle w:val="markedcontent"/>
                <w:rFonts w:ascii="Arial" w:hAnsi="Arial" w:cs="Arial"/>
                <w:b/>
                <w:sz w:val="24"/>
                <w:szCs w:val="24"/>
              </w:rPr>
            </w:pPr>
            <w:r w:rsidRPr="00FC6342">
              <w:rPr>
                <w:rStyle w:val="markedcontent"/>
                <w:rFonts w:ascii="Arial" w:hAnsi="Arial" w:cs="Arial"/>
                <w:b/>
                <w:sz w:val="24"/>
                <w:szCs w:val="24"/>
              </w:rPr>
              <w:t>Savanes</w:t>
            </w:r>
          </w:p>
        </w:tc>
        <w:tc>
          <w:tcPr>
            <w:tcW w:w="897" w:type="dxa"/>
            <w:vAlign w:val="center"/>
          </w:tcPr>
          <w:p w14:paraId="6644C7A2" w14:textId="77777777" w:rsidR="00860003" w:rsidRPr="00FC6342" w:rsidRDefault="00860003" w:rsidP="00D641DA">
            <w:pPr>
              <w:jc w:val="center"/>
              <w:rPr>
                <w:rStyle w:val="markedcontent"/>
                <w:rFonts w:ascii="Arial" w:hAnsi="Arial" w:cs="Arial"/>
                <w:b/>
                <w:sz w:val="24"/>
                <w:szCs w:val="24"/>
              </w:rPr>
            </w:pPr>
            <w:r w:rsidRPr="00FC6342">
              <w:rPr>
                <w:rStyle w:val="markedcontent"/>
                <w:rFonts w:ascii="Arial" w:hAnsi="Arial" w:cs="Arial"/>
                <w:b/>
                <w:sz w:val="24"/>
                <w:szCs w:val="24"/>
              </w:rPr>
              <w:t>Kara</w:t>
            </w:r>
          </w:p>
        </w:tc>
        <w:tc>
          <w:tcPr>
            <w:tcW w:w="1435" w:type="dxa"/>
            <w:vAlign w:val="center"/>
          </w:tcPr>
          <w:p w14:paraId="77AB883C" w14:textId="77777777" w:rsidR="00860003" w:rsidRPr="00FC6342" w:rsidRDefault="00860003" w:rsidP="00D641DA">
            <w:pPr>
              <w:jc w:val="center"/>
              <w:rPr>
                <w:rStyle w:val="markedcontent"/>
                <w:rFonts w:ascii="Arial" w:hAnsi="Arial" w:cs="Arial"/>
                <w:b/>
                <w:sz w:val="24"/>
                <w:szCs w:val="24"/>
              </w:rPr>
            </w:pPr>
            <w:r w:rsidRPr="00FC6342">
              <w:rPr>
                <w:rStyle w:val="markedcontent"/>
                <w:rFonts w:ascii="Arial" w:hAnsi="Arial" w:cs="Arial"/>
                <w:b/>
                <w:sz w:val="24"/>
                <w:szCs w:val="24"/>
              </w:rPr>
              <w:t>Centrale</w:t>
            </w:r>
          </w:p>
        </w:tc>
        <w:tc>
          <w:tcPr>
            <w:tcW w:w="1471" w:type="dxa"/>
            <w:vAlign w:val="center"/>
          </w:tcPr>
          <w:p w14:paraId="0A9665B4" w14:textId="77777777" w:rsidR="00860003" w:rsidRPr="00FC6342" w:rsidRDefault="00860003" w:rsidP="00D641DA">
            <w:pPr>
              <w:jc w:val="center"/>
              <w:rPr>
                <w:rStyle w:val="markedcontent"/>
                <w:rFonts w:ascii="Arial" w:hAnsi="Arial" w:cs="Arial"/>
                <w:b/>
                <w:sz w:val="24"/>
                <w:szCs w:val="24"/>
              </w:rPr>
            </w:pPr>
            <w:r w:rsidRPr="00FC6342">
              <w:rPr>
                <w:rStyle w:val="markedcontent"/>
                <w:rFonts w:ascii="Arial" w:hAnsi="Arial" w:cs="Arial"/>
                <w:b/>
                <w:sz w:val="24"/>
                <w:szCs w:val="24"/>
              </w:rPr>
              <w:t>Plateaux</w:t>
            </w:r>
          </w:p>
        </w:tc>
        <w:tc>
          <w:tcPr>
            <w:tcW w:w="1452" w:type="dxa"/>
            <w:vAlign w:val="center"/>
          </w:tcPr>
          <w:p w14:paraId="46C86044" w14:textId="77777777" w:rsidR="00860003" w:rsidRPr="00FC6342" w:rsidRDefault="00860003" w:rsidP="00D641DA">
            <w:pPr>
              <w:jc w:val="center"/>
              <w:rPr>
                <w:rStyle w:val="markedcontent"/>
                <w:rFonts w:ascii="Arial" w:hAnsi="Arial" w:cs="Arial"/>
                <w:b/>
                <w:sz w:val="24"/>
                <w:szCs w:val="24"/>
              </w:rPr>
            </w:pPr>
            <w:r w:rsidRPr="00FC6342">
              <w:rPr>
                <w:rStyle w:val="markedcontent"/>
                <w:rFonts w:ascii="Arial" w:hAnsi="Arial" w:cs="Arial"/>
                <w:b/>
                <w:sz w:val="24"/>
                <w:szCs w:val="24"/>
              </w:rPr>
              <w:t>Maritime</w:t>
            </w:r>
          </w:p>
        </w:tc>
        <w:tc>
          <w:tcPr>
            <w:tcW w:w="750" w:type="dxa"/>
            <w:vMerge/>
            <w:vAlign w:val="center"/>
          </w:tcPr>
          <w:p w14:paraId="1021DB2F" w14:textId="77777777" w:rsidR="00860003" w:rsidRPr="00FC6342" w:rsidRDefault="00860003" w:rsidP="00D641DA">
            <w:pPr>
              <w:jc w:val="both"/>
              <w:rPr>
                <w:rStyle w:val="markedcontent"/>
                <w:rFonts w:ascii="Arial" w:hAnsi="Arial" w:cs="Arial"/>
                <w:sz w:val="24"/>
                <w:szCs w:val="24"/>
              </w:rPr>
            </w:pPr>
          </w:p>
        </w:tc>
      </w:tr>
      <w:tr w:rsidR="00860003" w:rsidRPr="00FC6342" w14:paraId="20D351E3" w14:textId="77777777" w:rsidTr="00D641DA">
        <w:tc>
          <w:tcPr>
            <w:tcW w:w="1875" w:type="dxa"/>
            <w:vAlign w:val="center"/>
          </w:tcPr>
          <w:p w14:paraId="70F0876C" w14:textId="77777777" w:rsidR="00860003" w:rsidRPr="00FC6342" w:rsidRDefault="00860003" w:rsidP="00D641DA">
            <w:pPr>
              <w:jc w:val="both"/>
              <w:rPr>
                <w:rStyle w:val="markedcontent"/>
                <w:rFonts w:ascii="Arial" w:hAnsi="Arial" w:cs="Arial"/>
                <w:sz w:val="24"/>
                <w:szCs w:val="24"/>
              </w:rPr>
            </w:pPr>
            <w:r w:rsidRPr="00FC6342">
              <w:rPr>
                <w:rStyle w:val="markedcontent"/>
                <w:rFonts w:ascii="Arial" w:hAnsi="Arial" w:cs="Arial"/>
                <w:sz w:val="24"/>
                <w:szCs w:val="24"/>
              </w:rPr>
              <w:t>Nombre de plantations</w:t>
            </w:r>
          </w:p>
        </w:tc>
        <w:tc>
          <w:tcPr>
            <w:tcW w:w="1471" w:type="dxa"/>
            <w:vAlign w:val="center"/>
          </w:tcPr>
          <w:p w14:paraId="56882EBF" w14:textId="77777777" w:rsidR="00860003" w:rsidRPr="00FC6342" w:rsidRDefault="00860003" w:rsidP="00D641DA">
            <w:pPr>
              <w:jc w:val="both"/>
              <w:rPr>
                <w:rStyle w:val="markedcontent"/>
                <w:rFonts w:ascii="Arial" w:hAnsi="Arial" w:cs="Arial"/>
                <w:sz w:val="24"/>
                <w:szCs w:val="24"/>
              </w:rPr>
            </w:pPr>
            <w:r w:rsidRPr="00FC6342">
              <w:rPr>
                <w:rStyle w:val="markedcontent"/>
                <w:rFonts w:ascii="Arial" w:hAnsi="Arial" w:cs="Arial"/>
                <w:sz w:val="24"/>
                <w:szCs w:val="24"/>
              </w:rPr>
              <w:t>141</w:t>
            </w:r>
          </w:p>
        </w:tc>
        <w:tc>
          <w:tcPr>
            <w:tcW w:w="897" w:type="dxa"/>
            <w:vAlign w:val="center"/>
          </w:tcPr>
          <w:p w14:paraId="4176409C" w14:textId="77777777" w:rsidR="00860003" w:rsidRPr="00FC6342" w:rsidRDefault="00860003" w:rsidP="00D641DA">
            <w:pPr>
              <w:jc w:val="both"/>
              <w:rPr>
                <w:rStyle w:val="markedcontent"/>
                <w:rFonts w:ascii="Arial" w:hAnsi="Arial" w:cs="Arial"/>
                <w:sz w:val="24"/>
                <w:szCs w:val="24"/>
              </w:rPr>
            </w:pPr>
            <w:r w:rsidRPr="00FC6342">
              <w:rPr>
                <w:rStyle w:val="markedcontent"/>
                <w:rFonts w:ascii="Arial" w:hAnsi="Arial" w:cs="Arial"/>
                <w:sz w:val="24"/>
                <w:szCs w:val="24"/>
              </w:rPr>
              <w:t>296</w:t>
            </w:r>
          </w:p>
        </w:tc>
        <w:tc>
          <w:tcPr>
            <w:tcW w:w="1435" w:type="dxa"/>
            <w:vAlign w:val="center"/>
          </w:tcPr>
          <w:p w14:paraId="709977BC" w14:textId="77777777" w:rsidR="00860003" w:rsidRPr="00FC6342" w:rsidRDefault="00860003" w:rsidP="00D641DA">
            <w:pPr>
              <w:jc w:val="both"/>
              <w:rPr>
                <w:rStyle w:val="markedcontent"/>
                <w:rFonts w:ascii="Arial" w:hAnsi="Arial" w:cs="Arial"/>
                <w:sz w:val="24"/>
                <w:szCs w:val="24"/>
              </w:rPr>
            </w:pPr>
            <w:r w:rsidRPr="00FC6342">
              <w:rPr>
                <w:rStyle w:val="markedcontent"/>
                <w:rFonts w:ascii="Arial" w:hAnsi="Arial" w:cs="Arial"/>
                <w:sz w:val="24"/>
                <w:szCs w:val="24"/>
              </w:rPr>
              <w:t>1082</w:t>
            </w:r>
          </w:p>
        </w:tc>
        <w:tc>
          <w:tcPr>
            <w:tcW w:w="1471" w:type="dxa"/>
            <w:vAlign w:val="center"/>
          </w:tcPr>
          <w:p w14:paraId="4A936A0C" w14:textId="77777777" w:rsidR="00860003" w:rsidRPr="00FC6342" w:rsidRDefault="00860003" w:rsidP="00D641DA">
            <w:pPr>
              <w:jc w:val="both"/>
              <w:rPr>
                <w:rStyle w:val="markedcontent"/>
                <w:rFonts w:ascii="Arial" w:hAnsi="Arial" w:cs="Arial"/>
                <w:sz w:val="24"/>
                <w:szCs w:val="24"/>
              </w:rPr>
            </w:pPr>
            <w:r w:rsidRPr="00FC6342">
              <w:rPr>
                <w:rStyle w:val="markedcontent"/>
                <w:rFonts w:ascii="Arial" w:hAnsi="Arial" w:cs="Arial"/>
                <w:sz w:val="24"/>
                <w:szCs w:val="24"/>
              </w:rPr>
              <w:t>897</w:t>
            </w:r>
          </w:p>
        </w:tc>
        <w:tc>
          <w:tcPr>
            <w:tcW w:w="1452" w:type="dxa"/>
            <w:vAlign w:val="center"/>
          </w:tcPr>
          <w:p w14:paraId="145826DA" w14:textId="77777777" w:rsidR="00860003" w:rsidRPr="00FC6342" w:rsidRDefault="00860003" w:rsidP="00D641DA">
            <w:pPr>
              <w:jc w:val="both"/>
              <w:rPr>
                <w:rStyle w:val="markedcontent"/>
                <w:rFonts w:ascii="Arial" w:hAnsi="Arial" w:cs="Arial"/>
                <w:sz w:val="24"/>
                <w:szCs w:val="24"/>
              </w:rPr>
            </w:pPr>
            <w:r w:rsidRPr="00FC6342">
              <w:rPr>
                <w:rStyle w:val="markedcontent"/>
                <w:rFonts w:ascii="Arial" w:hAnsi="Arial" w:cs="Arial"/>
                <w:sz w:val="24"/>
                <w:szCs w:val="24"/>
              </w:rPr>
              <w:t>430</w:t>
            </w:r>
          </w:p>
        </w:tc>
        <w:tc>
          <w:tcPr>
            <w:tcW w:w="750" w:type="dxa"/>
            <w:vAlign w:val="center"/>
          </w:tcPr>
          <w:p w14:paraId="14D74088" w14:textId="77777777" w:rsidR="00860003" w:rsidRPr="00FC6342" w:rsidRDefault="00860003" w:rsidP="00D641DA">
            <w:pPr>
              <w:jc w:val="both"/>
              <w:rPr>
                <w:rStyle w:val="markedcontent"/>
                <w:rFonts w:ascii="Arial" w:hAnsi="Arial" w:cs="Arial"/>
                <w:sz w:val="24"/>
                <w:szCs w:val="24"/>
              </w:rPr>
            </w:pPr>
            <w:r w:rsidRPr="00FC6342">
              <w:rPr>
                <w:rStyle w:val="markedcontent"/>
                <w:rFonts w:ascii="Arial" w:hAnsi="Arial" w:cs="Arial"/>
                <w:sz w:val="24"/>
                <w:szCs w:val="24"/>
              </w:rPr>
              <w:t>2846</w:t>
            </w:r>
          </w:p>
        </w:tc>
      </w:tr>
      <w:tr w:rsidR="00860003" w:rsidRPr="00FC6342" w14:paraId="749FEEA4" w14:textId="77777777" w:rsidTr="00D641DA">
        <w:tc>
          <w:tcPr>
            <w:tcW w:w="1875" w:type="dxa"/>
            <w:vAlign w:val="center"/>
          </w:tcPr>
          <w:p w14:paraId="65F938F2" w14:textId="77777777" w:rsidR="00860003" w:rsidRPr="00FC6342" w:rsidRDefault="00860003" w:rsidP="00D641DA">
            <w:pPr>
              <w:jc w:val="both"/>
              <w:rPr>
                <w:rStyle w:val="markedcontent"/>
                <w:rFonts w:ascii="Arial" w:hAnsi="Arial" w:cs="Arial"/>
                <w:sz w:val="24"/>
                <w:szCs w:val="24"/>
              </w:rPr>
            </w:pPr>
            <w:r w:rsidRPr="00FC6342">
              <w:rPr>
                <w:rStyle w:val="markedcontent"/>
                <w:rFonts w:ascii="Arial" w:hAnsi="Arial" w:cs="Arial"/>
                <w:sz w:val="24"/>
                <w:szCs w:val="24"/>
              </w:rPr>
              <w:t>Superficies (ha)</w:t>
            </w:r>
          </w:p>
        </w:tc>
        <w:tc>
          <w:tcPr>
            <w:tcW w:w="1471" w:type="dxa"/>
            <w:vAlign w:val="center"/>
          </w:tcPr>
          <w:p w14:paraId="250A80B2" w14:textId="77777777" w:rsidR="00860003" w:rsidRPr="00FC6342" w:rsidRDefault="00860003" w:rsidP="00D641DA">
            <w:pPr>
              <w:jc w:val="both"/>
              <w:rPr>
                <w:rStyle w:val="markedcontent"/>
                <w:rFonts w:ascii="Arial" w:hAnsi="Arial" w:cs="Arial"/>
                <w:sz w:val="24"/>
                <w:szCs w:val="24"/>
              </w:rPr>
            </w:pPr>
            <w:r w:rsidRPr="00FC6342">
              <w:rPr>
                <w:rStyle w:val="markedcontent"/>
                <w:rFonts w:ascii="Arial" w:hAnsi="Arial" w:cs="Arial"/>
                <w:sz w:val="24"/>
                <w:szCs w:val="24"/>
              </w:rPr>
              <w:t>306,79</w:t>
            </w:r>
          </w:p>
        </w:tc>
        <w:tc>
          <w:tcPr>
            <w:tcW w:w="897" w:type="dxa"/>
            <w:vAlign w:val="center"/>
          </w:tcPr>
          <w:p w14:paraId="1EF7EBE8" w14:textId="77777777" w:rsidR="00860003" w:rsidRPr="00FC6342" w:rsidRDefault="00860003" w:rsidP="00D641DA">
            <w:pPr>
              <w:jc w:val="both"/>
              <w:rPr>
                <w:rStyle w:val="markedcontent"/>
                <w:rFonts w:ascii="Arial" w:hAnsi="Arial" w:cs="Arial"/>
                <w:sz w:val="24"/>
                <w:szCs w:val="24"/>
              </w:rPr>
            </w:pPr>
            <w:r w:rsidRPr="00FC6342">
              <w:rPr>
                <w:rStyle w:val="markedcontent"/>
                <w:rFonts w:ascii="Arial" w:hAnsi="Arial" w:cs="Arial"/>
                <w:sz w:val="24"/>
                <w:szCs w:val="24"/>
              </w:rPr>
              <w:t>412,63</w:t>
            </w:r>
          </w:p>
        </w:tc>
        <w:tc>
          <w:tcPr>
            <w:tcW w:w="1435" w:type="dxa"/>
            <w:vAlign w:val="center"/>
          </w:tcPr>
          <w:p w14:paraId="2821E273" w14:textId="77777777" w:rsidR="00860003" w:rsidRPr="00FC6342" w:rsidRDefault="00860003" w:rsidP="00D641DA">
            <w:pPr>
              <w:jc w:val="both"/>
              <w:rPr>
                <w:rStyle w:val="markedcontent"/>
                <w:rFonts w:ascii="Arial" w:hAnsi="Arial" w:cs="Arial"/>
                <w:sz w:val="24"/>
                <w:szCs w:val="24"/>
              </w:rPr>
            </w:pPr>
            <w:r w:rsidRPr="00FC6342">
              <w:rPr>
                <w:rStyle w:val="markedcontent"/>
                <w:rFonts w:ascii="Arial" w:hAnsi="Arial" w:cs="Arial"/>
                <w:sz w:val="24"/>
                <w:szCs w:val="24"/>
              </w:rPr>
              <w:t>3616,85</w:t>
            </w:r>
          </w:p>
        </w:tc>
        <w:tc>
          <w:tcPr>
            <w:tcW w:w="1471" w:type="dxa"/>
            <w:vAlign w:val="center"/>
          </w:tcPr>
          <w:p w14:paraId="36F90DF9" w14:textId="77777777" w:rsidR="00860003" w:rsidRPr="00FC6342" w:rsidRDefault="00860003" w:rsidP="00D641DA">
            <w:pPr>
              <w:jc w:val="both"/>
              <w:rPr>
                <w:rStyle w:val="markedcontent"/>
                <w:rFonts w:ascii="Arial" w:hAnsi="Arial" w:cs="Arial"/>
                <w:sz w:val="24"/>
                <w:szCs w:val="24"/>
              </w:rPr>
            </w:pPr>
            <w:r w:rsidRPr="00FC6342">
              <w:rPr>
                <w:rStyle w:val="markedcontent"/>
                <w:rFonts w:ascii="Arial" w:hAnsi="Arial" w:cs="Arial"/>
                <w:sz w:val="24"/>
                <w:szCs w:val="24"/>
              </w:rPr>
              <w:t>3413,191</w:t>
            </w:r>
          </w:p>
        </w:tc>
        <w:tc>
          <w:tcPr>
            <w:tcW w:w="1452" w:type="dxa"/>
            <w:vAlign w:val="center"/>
          </w:tcPr>
          <w:p w14:paraId="0B99EC24" w14:textId="77777777" w:rsidR="00860003" w:rsidRPr="00FC6342" w:rsidRDefault="00860003" w:rsidP="00D641DA">
            <w:pPr>
              <w:jc w:val="both"/>
              <w:rPr>
                <w:rStyle w:val="markedcontent"/>
                <w:rFonts w:ascii="Arial" w:hAnsi="Arial" w:cs="Arial"/>
                <w:sz w:val="24"/>
                <w:szCs w:val="24"/>
              </w:rPr>
            </w:pPr>
            <w:r w:rsidRPr="00FC6342">
              <w:rPr>
                <w:rStyle w:val="markedcontent"/>
                <w:rFonts w:ascii="Arial" w:hAnsi="Arial" w:cs="Arial"/>
                <w:sz w:val="24"/>
                <w:szCs w:val="24"/>
              </w:rPr>
              <w:t>2408,65</w:t>
            </w:r>
          </w:p>
        </w:tc>
        <w:tc>
          <w:tcPr>
            <w:tcW w:w="750" w:type="dxa"/>
            <w:vAlign w:val="center"/>
          </w:tcPr>
          <w:p w14:paraId="2B04DD06" w14:textId="77777777" w:rsidR="00860003" w:rsidRPr="00FC6342" w:rsidRDefault="00860003" w:rsidP="00D641DA">
            <w:pPr>
              <w:jc w:val="both"/>
              <w:rPr>
                <w:rStyle w:val="markedcontent"/>
                <w:rFonts w:ascii="Arial" w:hAnsi="Arial" w:cs="Arial"/>
                <w:sz w:val="24"/>
                <w:szCs w:val="24"/>
              </w:rPr>
            </w:pPr>
            <w:r w:rsidRPr="00FC6342">
              <w:rPr>
                <w:rStyle w:val="markedcontent"/>
                <w:rFonts w:ascii="Arial" w:hAnsi="Arial" w:cs="Arial"/>
                <w:sz w:val="24"/>
                <w:szCs w:val="24"/>
              </w:rPr>
              <w:t>10157,6</w:t>
            </w:r>
          </w:p>
        </w:tc>
      </w:tr>
    </w:tbl>
    <w:p w14:paraId="2E9FB4F6" w14:textId="77777777" w:rsidR="000B0A32" w:rsidRPr="00FC6342" w:rsidRDefault="000B0A32" w:rsidP="00860003">
      <w:pPr>
        <w:spacing w:after="0"/>
        <w:rPr>
          <w:rStyle w:val="markedcontent"/>
          <w:rFonts w:ascii="Arial" w:hAnsi="Arial" w:cs="Arial"/>
          <w:i/>
          <w:sz w:val="24"/>
          <w:szCs w:val="24"/>
        </w:rPr>
      </w:pPr>
    </w:p>
    <w:p w14:paraId="655A1F84" w14:textId="1EB2B910" w:rsidR="00361D69" w:rsidRDefault="00860003" w:rsidP="00C83E52">
      <w:pPr>
        <w:spacing w:after="0"/>
        <w:rPr>
          <w:rStyle w:val="markedcontent"/>
          <w:rFonts w:ascii="Arial" w:hAnsi="Arial" w:cs="Arial"/>
          <w:i/>
          <w:sz w:val="24"/>
          <w:szCs w:val="24"/>
        </w:rPr>
      </w:pPr>
      <w:r w:rsidRPr="00FC6342">
        <w:rPr>
          <w:rStyle w:val="markedcontent"/>
          <w:rFonts w:ascii="Arial" w:hAnsi="Arial" w:cs="Arial"/>
          <w:i/>
          <w:sz w:val="24"/>
          <w:szCs w:val="24"/>
        </w:rPr>
        <w:t>Source : MERF, 2018</w:t>
      </w:r>
    </w:p>
    <w:p w14:paraId="49726165" w14:textId="77777777" w:rsidR="00C83E52" w:rsidRPr="00C83E52" w:rsidRDefault="00C83E52" w:rsidP="00C83E52">
      <w:pPr>
        <w:spacing w:after="0"/>
        <w:rPr>
          <w:rStyle w:val="markedcontent"/>
          <w:rFonts w:ascii="Arial" w:hAnsi="Arial" w:cs="Arial"/>
          <w:i/>
          <w:sz w:val="24"/>
          <w:szCs w:val="24"/>
        </w:rPr>
      </w:pPr>
    </w:p>
    <w:p w14:paraId="3FC7E41B" w14:textId="38AB7FD5" w:rsidR="00E97FE6" w:rsidRPr="00FC6342" w:rsidRDefault="00361D69" w:rsidP="00C83E52">
      <w:pPr>
        <w:pStyle w:val="Titre4"/>
        <w:numPr>
          <w:ilvl w:val="0"/>
          <w:numId w:val="0"/>
        </w:numPr>
        <w:spacing w:before="0"/>
        <w:ind w:left="1572" w:hanging="864"/>
        <w:rPr>
          <w:rFonts w:ascii="Arial" w:hAnsi="Arial" w:cs="Arial"/>
          <w:i w:val="0"/>
          <w:sz w:val="24"/>
          <w:szCs w:val="24"/>
          <w:lang w:val="fr-FR"/>
        </w:rPr>
      </w:pPr>
      <w:r w:rsidRPr="00FC6342">
        <w:rPr>
          <w:rFonts w:ascii="Arial" w:hAnsi="Arial" w:cs="Arial"/>
          <w:i w:val="0"/>
          <w:sz w:val="24"/>
          <w:szCs w:val="24"/>
          <w:lang w:val="fr-FR"/>
        </w:rPr>
        <w:t>3.2.</w:t>
      </w:r>
      <w:r w:rsidR="00D641DA" w:rsidRPr="00FC6342">
        <w:rPr>
          <w:rFonts w:ascii="Arial" w:hAnsi="Arial" w:cs="Arial"/>
          <w:i w:val="0"/>
          <w:sz w:val="24"/>
          <w:szCs w:val="24"/>
          <w:lang w:val="fr-FR"/>
        </w:rPr>
        <w:t>3.2</w:t>
      </w:r>
      <w:r w:rsidRPr="00FC6342">
        <w:rPr>
          <w:rFonts w:ascii="Arial" w:hAnsi="Arial" w:cs="Arial"/>
          <w:i w:val="0"/>
          <w:sz w:val="24"/>
          <w:szCs w:val="24"/>
          <w:lang w:val="fr-FR"/>
        </w:rPr>
        <w:t xml:space="preserve"> Les forêts communautaire</w:t>
      </w:r>
      <w:r w:rsidR="001D721E" w:rsidRPr="00FC6342">
        <w:rPr>
          <w:rFonts w:ascii="Arial" w:hAnsi="Arial" w:cs="Arial"/>
          <w:i w:val="0"/>
          <w:sz w:val="24"/>
          <w:szCs w:val="24"/>
          <w:lang w:val="fr-FR"/>
        </w:rPr>
        <w:t>s</w:t>
      </w:r>
    </w:p>
    <w:p w14:paraId="136CC4F6" w14:textId="77777777" w:rsidR="00464D27" w:rsidRPr="00FC6342" w:rsidRDefault="00464D27" w:rsidP="00551358">
      <w:pPr>
        <w:spacing w:after="0"/>
        <w:jc w:val="both"/>
        <w:rPr>
          <w:rFonts w:ascii="Arial" w:hAnsi="Arial" w:cs="Arial"/>
          <w:b/>
          <w:sz w:val="24"/>
          <w:szCs w:val="24"/>
        </w:rPr>
      </w:pPr>
    </w:p>
    <w:p w14:paraId="20FEF51A" w14:textId="2653DE67" w:rsidR="00D641DA" w:rsidRPr="00FC6342" w:rsidRDefault="00441CD1" w:rsidP="00551358">
      <w:pPr>
        <w:spacing w:after="0"/>
        <w:jc w:val="both"/>
        <w:rPr>
          <w:rFonts w:ascii="Arial" w:hAnsi="Arial" w:cs="Arial"/>
          <w:sz w:val="24"/>
          <w:szCs w:val="24"/>
        </w:rPr>
      </w:pPr>
      <w:r w:rsidRPr="00FC6342">
        <w:rPr>
          <w:rFonts w:ascii="Arial" w:hAnsi="Arial" w:cs="Arial"/>
          <w:sz w:val="24"/>
          <w:szCs w:val="24"/>
        </w:rPr>
        <w:t xml:space="preserve">Ces forêts font partie du domaine des particuliers car l’article 25 du code forestier de 2008 définit les particuliers comme étant les personnes physiques ou morales, les groupements ou communautés rurales ou de base qui n’entrent pas dans la catégorie </w:t>
      </w:r>
      <w:r w:rsidRPr="00FC6342">
        <w:rPr>
          <w:rFonts w:ascii="Arial" w:hAnsi="Arial" w:cs="Arial"/>
          <w:sz w:val="24"/>
          <w:szCs w:val="24"/>
        </w:rPr>
        <w:lastRenderedPageBreak/>
        <w:t xml:space="preserve">des collectivités territoriales. L’évolution du contexte juridique, ces dernières années, consacre des dispositions légales et réglementaires en faveur de la participation des communautés à la gestion des forêts.  </w:t>
      </w:r>
      <w:r w:rsidR="00A64FFB" w:rsidRPr="00FC6342">
        <w:rPr>
          <w:rFonts w:ascii="Arial" w:hAnsi="Arial" w:cs="Arial"/>
          <w:sz w:val="24"/>
          <w:szCs w:val="24"/>
        </w:rPr>
        <w:t>L</w:t>
      </w:r>
      <w:r w:rsidRPr="00FC6342">
        <w:rPr>
          <w:rFonts w:ascii="Arial" w:hAnsi="Arial" w:cs="Arial"/>
          <w:sz w:val="24"/>
          <w:szCs w:val="24"/>
        </w:rPr>
        <w:t xml:space="preserve">e cadre juridique actuel est favorable au développement des forêts </w:t>
      </w:r>
      <w:r w:rsidR="00A64FFB" w:rsidRPr="00FC6342">
        <w:rPr>
          <w:rFonts w:ascii="Arial" w:hAnsi="Arial" w:cs="Arial"/>
          <w:sz w:val="24"/>
          <w:szCs w:val="24"/>
        </w:rPr>
        <w:t>communautaires au Togo</w:t>
      </w:r>
      <w:r w:rsidRPr="00FC6342">
        <w:rPr>
          <w:rFonts w:ascii="Arial" w:hAnsi="Arial" w:cs="Arial"/>
          <w:sz w:val="24"/>
          <w:szCs w:val="24"/>
        </w:rPr>
        <w:t>.</w:t>
      </w:r>
      <w:r w:rsidR="00A64FFB" w:rsidRPr="00FC6342">
        <w:rPr>
          <w:rFonts w:ascii="Arial" w:hAnsi="Arial" w:cs="Arial"/>
          <w:sz w:val="24"/>
          <w:szCs w:val="24"/>
        </w:rPr>
        <w:t xml:space="preserve"> Selon le recensement des forêts communautaires effectué en 2021 par les </w:t>
      </w:r>
      <w:r w:rsidR="00FE4140" w:rsidRPr="00FC6342">
        <w:rPr>
          <w:rFonts w:ascii="Arial" w:hAnsi="Arial" w:cs="Arial"/>
          <w:sz w:val="24"/>
          <w:szCs w:val="24"/>
        </w:rPr>
        <w:t>services</w:t>
      </w:r>
      <w:r w:rsidR="00A64FFB" w:rsidRPr="00FC6342">
        <w:rPr>
          <w:rFonts w:ascii="Arial" w:hAnsi="Arial" w:cs="Arial"/>
          <w:sz w:val="24"/>
          <w:szCs w:val="24"/>
        </w:rPr>
        <w:t xml:space="preserve"> </w:t>
      </w:r>
      <w:r w:rsidR="00FE4140" w:rsidRPr="00FC6342">
        <w:rPr>
          <w:rFonts w:ascii="Arial" w:hAnsi="Arial" w:cs="Arial"/>
          <w:sz w:val="24"/>
          <w:szCs w:val="24"/>
        </w:rPr>
        <w:t>déconcentrés du MERF, la région de la Kara enregistre un grand nombre</w:t>
      </w:r>
      <w:r w:rsidR="00B65CD9" w:rsidRPr="00FC6342">
        <w:rPr>
          <w:rFonts w:ascii="Arial" w:hAnsi="Arial" w:cs="Arial"/>
          <w:sz w:val="24"/>
          <w:szCs w:val="24"/>
        </w:rPr>
        <w:t xml:space="preserve"> de</w:t>
      </w:r>
      <w:r w:rsidR="00FE4140" w:rsidRPr="00FC6342">
        <w:rPr>
          <w:rFonts w:ascii="Arial" w:hAnsi="Arial" w:cs="Arial"/>
          <w:sz w:val="24"/>
          <w:szCs w:val="24"/>
        </w:rPr>
        <w:t xml:space="preserve"> forêts communautaires (50) suivie de la région des plateaux (43) (Tableau </w:t>
      </w:r>
      <w:r w:rsidR="00C25030" w:rsidRPr="00FC6342">
        <w:rPr>
          <w:rFonts w:ascii="Arial" w:hAnsi="Arial" w:cs="Arial"/>
          <w:sz w:val="24"/>
          <w:szCs w:val="24"/>
        </w:rPr>
        <w:t>5</w:t>
      </w:r>
      <w:r w:rsidR="00FE4140" w:rsidRPr="00FC6342">
        <w:rPr>
          <w:rFonts w:ascii="Arial" w:hAnsi="Arial" w:cs="Arial"/>
          <w:sz w:val="24"/>
          <w:szCs w:val="24"/>
        </w:rPr>
        <w:t>)</w:t>
      </w:r>
    </w:p>
    <w:p w14:paraId="227EEBD2" w14:textId="77777777" w:rsidR="00FE4140" w:rsidRPr="00FC6342" w:rsidRDefault="00FE4140" w:rsidP="00551358">
      <w:pPr>
        <w:spacing w:after="0"/>
        <w:jc w:val="both"/>
        <w:rPr>
          <w:rFonts w:ascii="Arial" w:hAnsi="Arial" w:cs="Arial"/>
          <w:sz w:val="24"/>
          <w:szCs w:val="24"/>
        </w:rPr>
      </w:pPr>
    </w:p>
    <w:p w14:paraId="2F7D0A40" w14:textId="3415C8FB" w:rsidR="00A64FFB" w:rsidRPr="00FC6342" w:rsidRDefault="000B0A32" w:rsidP="00C83E52">
      <w:pPr>
        <w:pStyle w:val="Lgende"/>
        <w:spacing w:before="0" w:after="0"/>
        <w:rPr>
          <w:rFonts w:ascii="Arial" w:hAnsi="Arial" w:cs="Arial"/>
          <w:color w:val="auto"/>
          <w:sz w:val="24"/>
          <w:szCs w:val="24"/>
        </w:rPr>
      </w:pPr>
      <w:bookmarkStart w:id="62" w:name="_Toc92363999"/>
      <w:r w:rsidRPr="00FC6342">
        <w:rPr>
          <w:rFonts w:ascii="Arial" w:hAnsi="Arial" w:cs="Arial"/>
          <w:color w:val="auto"/>
          <w:sz w:val="24"/>
          <w:szCs w:val="24"/>
        </w:rPr>
        <w:t xml:space="preserve">Tableau </w:t>
      </w:r>
      <w:r w:rsidRPr="00FC6342">
        <w:rPr>
          <w:rFonts w:ascii="Arial" w:hAnsi="Arial" w:cs="Arial"/>
          <w:color w:val="auto"/>
          <w:sz w:val="24"/>
          <w:szCs w:val="24"/>
        </w:rPr>
        <w:fldChar w:fldCharType="begin"/>
      </w:r>
      <w:r w:rsidRPr="00FC6342">
        <w:rPr>
          <w:rFonts w:ascii="Arial" w:hAnsi="Arial" w:cs="Arial"/>
          <w:color w:val="auto"/>
          <w:sz w:val="24"/>
          <w:szCs w:val="24"/>
        </w:rPr>
        <w:instrText xml:space="preserve"> SEQ Tableau \* ARABIC </w:instrText>
      </w:r>
      <w:r w:rsidRPr="00FC6342">
        <w:rPr>
          <w:rFonts w:ascii="Arial" w:hAnsi="Arial" w:cs="Arial"/>
          <w:color w:val="auto"/>
          <w:sz w:val="24"/>
          <w:szCs w:val="24"/>
        </w:rPr>
        <w:fldChar w:fldCharType="separate"/>
      </w:r>
      <w:r w:rsidR="006E3319" w:rsidRPr="00FC6342">
        <w:rPr>
          <w:rFonts w:ascii="Arial" w:hAnsi="Arial" w:cs="Arial"/>
          <w:noProof/>
          <w:color w:val="auto"/>
          <w:sz w:val="24"/>
          <w:szCs w:val="24"/>
        </w:rPr>
        <w:t>5</w:t>
      </w:r>
      <w:r w:rsidRPr="00FC6342">
        <w:rPr>
          <w:rFonts w:ascii="Arial" w:hAnsi="Arial" w:cs="Arial"/>
          <w:color w:val="auto"/>
          <w:sz w:val="24"/>
          <w:szCs w:val="24"/>
        </w:rPr>
        <w:fldChar w:fldCharType="end"/>
      </w:r>
      <w:r w:rsidRPr="00FC6342">
        <w:rPr>
          <w:rFonts w:ascii="Arial" w:hAnsi="Arial" w:cs="Arial"/>
          <w:color w:val="auto"/>
          <w:sz w:val="24"/>
          <w:szCs w:val="24"/>
        </w:rPr>
        <w:t>:Récapitulatif du nombre de forêts communautaires recensées et leurs superficies au Togo</w:t>
      </w:r>
      <w:bookmarkEnd w:id="62"/>
    </w:p>
    <w:tbl>
      <w:tblPr>
        <w:tblW w:w="9209" w:type="dxa"/>
        <w:tblCellMar>
          <w:left w:w="70" w:type="dxa"/>
          <w:right w:w="70" w:type="dxa"/>
        </w:tblCellMar>
        <w:tblLook w:val="04A0" w:firstRow="1" w:lastRow="0" w:firstColumn="1" w:lastColumn="0" w:noHBand="0" w:noVBand="1"/>
      </w:tblPr>
      <w:tblGrid>
        <w:gridCol w:w="1555"/>
        <w:gridCol w:w="1842"/>
        <w:gridCol w:w="2356"/>
        <w:gridCol w:w="1260"/>
        <w:gridCol w:w="2196"/>
      </w:tblGrid>
      <w:tr w:rsidR="00A64FFB" w:rsidRPr="00FC6342" w14:paraId="1C448E8E" w14:textId="77777777" w:rsidTr="00E97FE6">
        <w:trPr>
          <w:trHeight w:val="810"/>
          <w:tblHead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29777" w14:textId="77777777" w:rsidR="00A64FFB" w:rsidRPr="00FC6342" w:rsidRDefault="00A64FFB" w:rsidP="00E424CF">
            <w:pPr>
              <w:spacing w:after="0" w:line="240" w:lineRule="auto"/>
              <w:rPr>
                <w:rFonts w:ascii="Arial" w:eastAsia="Times New Roman" w:hAnsi="Arial" w:cs="Arial"/>
                <w:b/>
                <w:bCs/>
                <w:color w:val="000000"/>
                <w:sz w:val="24"/>
                <w:szCs w:val="24"/>
              </w:rPr>
            </w:pPr>
            <w:r w:rsidRPr="00FC6342">
              <w:rPr>
                <w:rFonts w:ascii="Arial" w:eastAsia="Times New Roman" w:hAnsi="Arial" w:cs="Arial"/>
                <w:b/>
                <w:bCs/>
                <w:color w:val="000000"/>
                <w:sz w:val="24"/>
                <w:szCs w:val="24"/>
              </w:rPr>
              <w:t>Régions</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60399EAC" w14:textId="0A73D711" w:rsidR="00A64FFB" w:rsidRPr="00FC6342" w:rsidRDefault="00A64FFB" w:rsidP="00E424CF">
            <w:pPr>
              <w:spacing w:after="0" w:line="240" w:lineRule="auto"/>
              <w:jc w:val="center"/>
              <w:rPr>
                <w:rFonts w:ascii="Arial" w:eastAsia="Times New Roman" w:hAnsi="Arial" w:cs="Arial"/>
                <w:b/>
                <w:bCs/>
                <w:color w:val="000000"/>
                <w:sz w:val="24"/>
                <w:szCs w:val="24"/>
              </w:rPr>
            </w:pPr>
            <w:r w:rsidRPr="00FC6342">
              <w:rPr>
                <w:rFonts w:ascii="Arial" w:eastAsia="Times New Roman" w:hAnsi="Arial" w:cs="Arial"/>
                <w:b/>
                <w:bCs/>
                <w:color w:val="000000"/>
                <w:sz w:val="24"/>
                <w:szCs w:val="24"/>
              </w:rPr>
              <w:t>Superficie (ha)</w:t>
            </w:r>
          </w:p>
        </w:tc>
        <w:tc>
          <w:tcPr>
            <w:tcW w:w="2356" w:type="dxa"/>
            <w:tcBorders>
              <w:top w:val="single" w:sz="4" w:space="0" w:color="auto"/>
              <w:left w:val="nil"/>
              <w:bottom w:val="single" w:sz="4" w:space="0" w:color="auto"/>
              <w:right w:val="single" w:sz="4" w:space="0" w:color="auto"/>
            </w:tcBorders>
            <w:shd w:val="clear" w:color="auto" w:fill="auto"/>
            <w:vAlign w:val="center"/>
            <w:hideMark/>
          </w:tcPr>
          <w:p w14:paraId="3102FEF1" w14:textId="65ECE772" w:rsidR="00A64FFB" w:rsidRPr="00FC6342" w:rsidRDefault="00A64FFB" w:rsidP="00A64FFB">
            <w:pPr>
              <w:spacing w:after="0" w:line="240" w:lineRule="auto"/>
              <w:rPr>
                <w:rFonts w:ascii="Arial" w:eastAsia="Times New Roman" w:hAnsi="Arial" w:cs="Arial"/>
                <w:b/>
                <w:bCs/>
                <w:color w:val="000000"/>
                <w:sz w:val="24"/>
                <w:szCs w:val="24"/>
              </w:rPr>
            </w:pPr>
            <w:r w:rsidRPr="00FC6342">
              <w:rPr>
                <w:rFonts w:ascii="Arial" w:eastAsia="Times New Roman" w:hAnsi="Arial" w:cs="Arial"/>
                <w:b/>
                <w:bCs/>
                <w:color w:val="000000"/>
                <w:sz w:val="24"/>
                <w:szCs w:val="24"/>
              </w:rPr>
              <w:t>Pourcentage (%)</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5AFB25B6" w14:textId="77777777" w:rsidR="00A64FFB" w:rsidRPr="00FC6342" w:rsidRDefault="00A64FFB" w:rsidP="00E424CF">
            <w:pPr>
              <w:spacing w:after="0" w:line="240" w:lineRule="auto"/>
              <w:jc w:val="center"/>
              <w:rPr>
                <w:rFonts w:ascii="Arial" w:eastAsia="Times New Roman" w:hAnsi="Arial" w:cs="Arial"/>
                <w:b/>
                <w:bCs/>
                <w:color w:val="000000"/>
                <w:sz w:val="24"/>
                <w:szCs w:val="24"/>
              </w:rPr>
            </w:pPr>
            <w:r w:rsidRPr="00FC6342">
              <w:rPr>
                <w:rFonts w:ascii="Arial" w:eastAsia="Times New Roman" w:hAnsi="Arial" w:cs="Arial"/>
                <w:b/>
                <w:bCs/>
                <w:color w:val="000000"/>
                <w:sz w:val="24"/>
                <w:szCs w:val="24"/>
              </w:rPr>
              <w:t>Nombre</w:t>
            </w:r>
          </w:p>
        </w:tc>
        <w:tc>
          <w:tcPr>
            <w:tcW w:w="2196" w:type="dxa"/>
            <w:tcBorders>
              <w:top w:val="single" w:sz="4" w:space="0" w:color="auto"/>
              <w:left w:val="nil"/>
              <w:bottom w:val="single" w:sz="4" w:space="0" w:color="auto"/>
              <w:right w:val="single" w:sz="4" w:space="0" w:color="auto"/>
            </w:tcBorders>
            <w:shd w:val="clear" w:color="auto" w:fill="auto"/>
            <w:vAlign w:val="center"/>
            <w:hideMark/>
          </w:tcPr>
          <w:p w14:paraId="641BDEF0" w14:textId="2DB4B902" w:rsidR="00A64FFB" w:rsidRPr="00FC6342" w:rsidRDefault="00A64FFB" w:rsidP="00A64FFB">
            <w:pPr>
              <w:spacing w:after="0" w:line="240" w:lineRule="auto"/>
              <w:rPr>
                <w:rFonts w:ascii="Arial" w:eastAsia="Times New Roman" w:hAnsi="Arial" w:cs="Arial"/>
                <w:b/>
                <w:bCs/>
                <w:color w:val="000000"/>
                <w:sz w:val="24"/>
                <w:szCs w:val="24"/>
              </w:rPr>
            </w:pPr>
            <w:r w:rsidRPr="00FC6342">
              <w:rPr>
                <w:rFonts w:ascii="Arial" w:eastAsia="Times New Roman" w:hAnsi="Arial" w:cs="Arial"/>
                <w:b/>
                <w:bCs/>
                <w:color w:val="000000"/>
                <w:sz w:val="24"/>
                <w:szCs w:val="24"/>
              </w:rPr>
              <w:t>Pourcentage (%)</w:t>
            </w:r>
          </w:p>
        </w:tc>
      </w:tr>
      <w:tr w:rsidR="00A64FFB" w:rsidRPr="00FC6342" w14:paraId="714F086D" w14:textId="77777777" w:rsidTr="00A64FFB">
        <w:trPr>
          <w:trHeight w:val="42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D1DB09C" w14:textId="77777777" w:rsidR="00A64FFB" w:rsidRPr="00FC6342" w:rsidRDefault="00A64FFB" w:rsidP="00E424CF">
            <w:pPr>
              <w:spacing w:after="0" w:line="240" w:lineRule="auto"/>
              <w:rPr>
                <w:rFonts w:ascii="Arial" w:eastAsia="Times New Roman" w:hAnsi="Arial" w:cs="Arial"/>
                <w:color w:val="000000"/>
                <w:sz w:val="24"/>
                <w:szCs w:val="24"/>
              </w:rPr>
            </w:pPr>
            <w:r w:rsidRPr="00FC6342">
              <w:rPr>
                <w:rFonts w:ascii="Arial" w:eastAsia="Times New Roman" w:hAnsi="Arial" w:cs="Arial"/>
                <w:color w:val="000000"/>
                <w:sz w:val="24"/>
                <w:szCs w:val="24"/>
              </w:rPr>
              <w:t>Maritime</w:t>
            </w:r>
          </w:p>
        </w:tc>
        <w:tc>
          <w:tcPr>
            <w:tcW w:w="1842" w:type="dxa"/>
            <w:tcBorders>
              <w:top w:val="nil"/>
              <w:left w:val="nil"/>
              <w:bottom w:val="single" w:sz="4" w:space="0" w:color="auto"/>
              <w:right w:val="single" w:sz="4" w:space="0" w:color="auto"/>
            </w:tcBorders>
            <w:shd w:val="clear" w:color="auto" w:fill="auto"/>
            <w:vAlign w:val="center"/>
            <w:hideMark/>
          </w:tcPr>
          <w:p w14:paraId="470D0E0A" w14:textId="77777777" w:rsidR="00A64FFB" w:rsidRPr="00FC6342" w:rsidRDefault="00A64FFB" w:rsidP="00E424CF">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2406,71</w:t>
            </w:r>
          </w:p>
        </w:tc>
        <w:tc>
          <w:tcPr>
            <w:tcW w:w="2356" w:type="dxa"/>
            <w:tcBorders>
              <w:top w:val="nil"/>
              <w:left w:val="nil"/>
              <w:bottom w:val="single" w:sz="4" w:space="0" w:color="auto"/>
              <w:right w:val="single" w:sz="4" w:space="0" w:color="auto"/>
            </w:tcBorders>
            <w:shd w:val="clear" w:color="auto" w:fill="auto"/>
            <w:vAlign w:val="center"/>
            <w:hideMark/>
          </w:tcPr>
          <w:p w14:paraId="5AE06667" w14:textId="77777777" w:rsidR="00A64FFB" w:rsidRPr="00FC6342" w:rsidRDefault="00A64FFB" w:rsidP="00E424CF">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5</w:t>
            </w:r>
          </w:p>
        </w:tc>
        <w:tc>
          <w:tcPr>
            <w:tcW w:w="1260" w:type="dxa"/>
            <w:tcBorders>
              <w:top w:val="nil"/>
              <w:left w:val="nil"/>
              <w:bottom w:val="single" w:sz="4" w:space="0" w:color="auto"/>
              <w:right w:val="single" w:sz="4" w:space="0" w:color="auto"/>
            </w:tcBorders>
            <w:shd w:val="clear" w:color="auto" w:fill="auto"/>
            <w:vAlign w:val="center"/>
            <w:hideMark/>
          </w:tcPr>
          <w:p w14:paraId="6DC57646" w14:textId="77777777" w:rsidR="00A64FFB" w:rsidRPr="00FC6342" w:rsidRDefault="00A64FFB" w:rsidP="00E424CF">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34</w:t>
            </w:r>
          </w:p>
        </w:tc>
        <w:tc>
          <w:tcPr>
            <w:tcW w:w="2196" w:type="dxa"/>
            <w:tcBorders>
              <w:top w:val="nil"/>
              <w:left w:val="nil"/>
              <w:bottom w:val="single" w:sz="4" w:space="0" w:color="auto"/>
              <w:right w:val="single" w:sz="4" w:space="0" w:color="auto"/>
            </w:tcBorders>
            <w:shd w:val="clear" w:color="auto" w:fill="auto"/>
            <w:noWrap/>
            <w:vAlign w:val="bottom"/>
            <w:hideMark/>
          </w:tcPr>
          <w:p w14:paraId="4B575B1B" w14:textId="77777777" w:rsidR="00A64FFB" w:rsidRPr="00FC6342" w:rsidRDefault="00A64FFB" w:rsidP="00E424CF">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19</w:t>
            </w:r>
          </w:p>
        </w:tc>
      </w:tr>
      <w:tr w:rsidR="00A64FFB" w:rsidRPr="00FC6342" w14:paraId="39F4F4CD" w14:textId="77777777" w:rsidTr="00A64FFB">
        <w:trPr>
          <w:trHeight w:val="42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00333D7" w14:textId="77777777" w:rsidR="00A64FFB" w:rsidRPr="00FC6342" w:rsidRDefault="00A64FFB" w:rsidP="00E424CF">
            <w:pPr>
              <w:spacing w:after="0" w:line="240" w:lineRule="auto"/>
              <w:rPr>
                <w:rFonts w:ascii="Arial" w:eastAsia="Times New Roman" w:hAnsi="Arial" w:cs="Arial"/>
                <w:color w:val="000000"/>
                <w:sz w:val="24"/>
                <w:szCs w:val="24"/>
              </w:rPr>
            </w:pPr>
            <w:r w:rsidRPr="00FC6342">
              <w:rPr>
                <w:rFonts w:ascii="Arial" w:eastAsia="Times New Roman" w:hAnsi="Arial" w:cs="Arial"/>
                <w:color w:val="000000"/>
                <w:sz w:val="24"/>
                <w:szCs w:val="24"/>
              </w:rPr>
              <w:t>Plateaux</w:t>
            </w:r>
          </w:p>
        </w:tc>
        <w:tc>
          <w:tcPr>
            <w:tcW w:w="1842" w:type="dxa"/>
            <w:tcBorders>
              <w:top w:val="nil"/>
              <w:left w:val="nil"/>
              <w:bottom w:val="single" w:sz="4" w:space="0" w:color="auto"/>
              <w:right w:val="single" w:sz="4" w:space="0" w:color="auto"/>
            </w:tcBorders>
            <w:shd w:val="clear" w:color="auto" w:fill="auto"/>
            <w:vAlign w:val="center"/>
            <w:hideMark/>
          </w:tcPr>
          <w:p w14:paraId="15E8647F" w14:textId="77777777" w:rsidR="00A64FFB" w:rsidRPr="00FC6342" w:rsidRDefault="00A64FFB" w:rsidP="00E424CF">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8533,12</w:t>
            </w:r>
          </w:p>
        </w:tc>
        <w:tc>
          <w:tcPr>
            <w:tcW w:w="2356" w:type="dxa"/>
            <w:tcBorders>
              <w:top w:val="nil"/>
              <w:left w:val="nil"/>
              <w:bottom w:val="single" w:sz="4" w:space="0" w:color="auto"/>
              <w:right w:val="single" w:sz="4" w:space="0" w:color="auto"/>
            </w:tcBorders>
            <w:shd w:val="clear" w:color="auto" w:fill="auto"/>
            <w:vAlign w:val="center"/>
            <w:hideMark/>
          </w:tcPr>
          <w:p w14:paraId="0F64281E" w14:textId="77777777" w:rsidR="00A64FFB" w:rsidRPr="00FC6342" w:rsidRDefault="00A64FFB" w:rsidP="00E424CF">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18</w:t>
            </w:r>
          </w:p>
        </w:tc>
        <w:tc>
          <w:tcPr>
            <w:tcW w:w="1260" w:type="dxa"/>
            <w:tcBorders>
              <w:top w:val="nil"/>
              <w:left w:val="nil"/>
              <w:bottom w:val="single" w:sz="4" w:space="0" w:color="auto"/>
              <w:right w:val="single" w:sz="4" w:space="0" w:color="auto"/>
            </w:tcBorders>
            <w:shd w:val="clear" w:color="auto" w:fill="auto"/>
            <w:vAlign w:val="center"/>
            <w:hideMark/>
          </w:tcPr>
          <w:p w14:paraId="1063CF3F" w14:textId="77777777" w:rsidR="00A64FFB" w:rsidRPr="00FC6342" w:rsidRDefault="00A64FFB" w:rsidP="00E424CF">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43</w:t>
            </w:r>
          </w:p>
        </w:tc>
        <w:tc>
          <w:tcPr>
            <w:tcW w:w="2196" w:type="dxa"/>
            <w:tcBorders>
              <w:top w:val="nil"/>
              <w:left w:val="nil"/>
              <w:bottom w:val="single" w:sz="4" w:space="0" w:color="auto"/>
              <w:right w:val="single" w:sz="4" w:space="0" w:color="auto"/>
            </w:tcBorders>
            <w:shd w:val="clear" w:color="auto" w:fill="auto"/>
            <w:noWrap/>
            <w:vAlign w:val="bottom"/>
            <w:hideMark/>
          </w:tcPr>
          <w:p w14:paraId="60125287" w14:textId="77777777" w:rsidR="00A64FFB" w:rsidRPr="00FC6342" w:rsidRDefault="00A64FFB" w:rsidP="00E424CF">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23</w:t>
            </w:r>
          </w:p>
        </w:tc>
      </w:tr>
      <w:tr w:rsidR="00A64FFB" w:rsidRPr="00FC6342" w14:paraId="2A40D80B" w14:textId="77777777" w:rsidTr="00A64FFB">
        <w:trPr>
          <w:trHeight w:val="42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5601FE9" w14:textId="77777777" w:rsidR="00A64FFB" w:rsidRPr="00FC6342" w:rsidRDefault="00A64FFB" w:rsidP="00E424CF">
            <w:pPr>
              <w:spacing w:after="0" w:line="240" w:lineRule="auto"/>
              <w:rPr>
                <w:rFonts w:ascii="Arial" w:eastAsia="Times New Roman" w:hAnsi="Arial" w:cs="Arial"/>
                <w:color w:val="000000"/>
                <w:sz w:val="24"/>
                <w:szCs w:val="24"/>
              </w:rPr>
            </w:pPr>
            <w:r w:rsidRPr="00FC6342">
              <w:rPr>
                <w:rFonts w:ascii="Arial" w:eastAsia="Times New Roman" w:hAnsi="Arial" w:cs="Arial"/>
                <w:color w:val="000000"/>
                <w:sz w:val="24"/>
                <w:szCs w:val="24"/>
              </w:rPr>
              <w:t>Centrale</w:t>
            </w:r>
          </w:p>
        </w:tc>
        <w:tc>
          <w:tcPr>
            <w:tcW w:w="1842" w:type="dxa"/>
            <w:tcBorders>
              <w:top w:val="nil"/>
              <w:left w:val="nil"/>
              <w:bottom w:val="single" w:sz="4" w:space="0" w:color="auto"/>
              <w:right w:val="single" w:sz="4" w:space="0" w:color="auto"/>
            </w:tcBorders>
            <w:shd w:val="clear" w:color="auto" w:fill="auto"/>
            <w:vAlign w:val="center"/>
            <w:hideMark/>
          </w:tcPr>
          <w:p w14:paraId="53B4F367" w14:textId="77777777" w:rsidR="00A64FFB" w:rsidRPr="00FC6342" w:rsidRDefault="00A64FFB" w:rsidP="00E424CF">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30432,305</w:t>
            </w:r>
          </w:p>
        </w:tc>
        <w:tc>
          <w:tcPr>
            <w:tcW w:w="2356" w:type="dxa"/>
            <w:tcBorders>
              <w:top w:val="nil"/>
              <w:left w:val="nil"/>
              <w:bottom w:val="single" w:sz="4" w:space="0" w:color="auto"/>
              <w:right w:val="single" w:sz="4" w:space="0" w:color="auto"/>
            </w:tcBorders>
            <w:shd w:val="clear" w:color="auto" w:fill="auto"/>
            <w:vAlign w:val="center"/>
            <w:hideMark/>
          </w:tcPr>
          <w:p w14:paraId="5FEA9460" w14:textId="77777777" w:rsidR="00A64FFB" w:rsidRPr="00FC6342" w:rsidRDefault="00A64FFB" w:rsidP="00E424CF">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65</w:t>
            </w:r>
          </w:p>
        </w:tc>
        <w:tc>
          <w:tcPr>
            <w:tcW w:w="1260" w:type="dxa"/>
            <w:tcBorders>
              <w:top w:val="nil"/>
              <w:left w:val="nil"/>
              <w:bottom w:val="single" w:sz="4" w:space="0" w:color="auto"/>
              <w:right w:val="single" w:sz="4" w:space="0" w:color="auto"/>
            </w:tcBorders>
            <w:shd w:val="clear" w:color="auto" w:fill="auto"/>
            <w:vAlign w:val="center"/>
            <w:hideMark/>
          </w:tcPr>
          <w:p w14:paraId="454B1E89" w14:textId="77777777" w:rsidR="00A64FFB" w:rsidRPr="00FC6342" w:rsidRDefault="00A64FFB" w:rsidP="00E424CF">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33</w:t>
            </w:r>
          </w:p>
        </w:tc>
        <w:tc>
          <w:tcPr>
            <w:tcW w:w="2196" w:type="dxa"/>
            <w:tcBorders>
              <w:top w:val="nil"/>
              <w:left w:val="nil"/>
              <w:bottom w:val="single" w:sz="4" w:space="0" w:color="auto"/>
              <w:right w:val="single" w:sz="4" w:space="0" w:color="auto"/>
            </w:tcBorders>
            <w:shd w:val="clear" w:color="auto" w:fill="auto"/>
            <w:noWrap/>
            <w:vAlign w:val="bottom"/>
            <w:hideMark/>
          </w:tcPr>
          <w:p w14:paraId="6DDF4AAE" w14:textId="77777777" w:rsidR="00A64FFB" w:rsidRPr="00FC6342" w:rsidRDefault="00A64FFB" w:rsidP="00E424CF">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18</w:t>
            </w:r>
          </w:p>
        </w:tc>
      </w:tr>
      <w:tr w:rsidR="00A64FFB" w:rsidRPr="00FC6342" w14:paraId="5C432608" w14:textId="77777777" w:rsidTr="00A64FFB">
        <w:trPr>
          <w:trHeight w:val="42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4ACE7F4" w14:textId="77777777" w:rsidR="00A64FFB" w:rsidRPr="00FC6342" w:rsidRDefault="00A64FFB" w:rsidP="00E424CF">
            <w:pPr>
              <w:spacing w:after="0" w:line="240" w:lineRule="auto"/>
              <w:rPr>
                <w:rFonts w:ascii="Arial" w:eastAsia="Times New Roman" w:hAnsi="Arial" w:cs="Arial"/>
                <w:color w:val="000000"/>
                <w:sz w:val="24"/>
                <w:szCs w:val="24"/>
              </w:rPr>
            </w:pPr>
            <w:r w:rsidRPr="00FC6342">
              <w:rPr>
                <w:rFonts w:ascii="Arial" w:eastAsia="Times New Roman" w:hAnsi="Arial" w:cs="Arial"/>
                <w:color w:val="000000"/>
                <w:sz w:val="24"/>
                <w:szCs w:val="24"/>
              </w:rPr>
              <w:t>Kara</w:t>
            </w:r>
          </w:p>
        </w:tc>
        <w:tc>
          <w:tcPr>
            <w:tcW w:w="1842" w:type="dxa"/>
            <w:tcBorders>
              <w:top w:val="nil"/>
              <w:left w:val="nil"/>
              <w:bottom w:val="single" w:sz="4" w:space="0" w:color="auto"/>
              <w:right w:val="single" w:sz="4" w:space="0" w:color="auto"/>
            </w:tcBorders>
            <w:shd w:val="clear" w:color="auto" w:fill="auto"/>
            <w:vAlign w:val="center"/>
            <w:hideMark/>
          </w:tcPr>
          <w:p w14:paraId="484B39D5" w14:textId="77777777" w:rsidR="00A64FFB" w:rsidRPr="00FC6342" w:rsidRDefault="00A64FFB" w:rsidP="00E424CF">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3428,735</w:t>
            </w:r>
          </w:p>
        </w:tc>
        <w:tc>
          <w:tcPr>
            <w:tcW w:w="2356" w:type="dxa"/>
            <w:tcBorders>
              <w:top w:val="nil"/>
              <w:left w:val="nil"/>
              <w:bottom w:val="single" w:sz="4" w:space="0" w:color="auto"/>
              <w:right w:val="single" w:sz="4" w:space="0" w:color="auto"/>
            </w:tcBorders>
            <w:shd w:val="clear" w:color="auto" w:fill="auto"/>
            <w:vAlign w:val="center"/>
            <w:hideMark/>
          </w:tcPr>
          <w:p w14:paraId="08F67115" w14:textId="77777777" w:rsidR="00A64FFB" w:rsidRPr="00FC6342" w:rsidRDefault="00A64FFB" w:rsidP="00E424CF">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7</w:t>
            </w:r>
          </w:p>
        </w:tc>
        <w:tc>
          <w:tcPr>
            <w:tcW w:w="1260" w:type="dxa"/>
            <w:tcBorders>
              <w:top w:val="nil"/>
              <w:left w:val="nil"/>
              <w:bottom w:val="single" w:sz="4" w:space="0" w:color="auto"/>
              <w:right w:val="single" w:sz="4" w:space="0" w:color="auto"/>
            </w:tcBorders>
            <w:shd w:val="clear" w:color="auto" w:fill="auto"/>
            <w:vAlign w:val="center"/>
            <w:hideMark/>
          </w:tcPr>
          <w:p w14:paraId="715CD7CA" w14:textId="77777777" w:rsidR="00A64FFB" w:rsidRPr="00FC6342" w:rsidRDefault="00A64FFB" w:rsidP="00E424CF">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50</w:t>
            </w:r>
          </w:p>
        </w:tc>
        <w:tc>
          <w:tcPr>
            <w:tcW w:w="2196" w:type="dxa"/>
            <w:tcBorders>
              <w:top w:val="nil"/>
              <w:left w:val="nil"/>
              <w:bottom w:val="single" w:sz="4" w:space="0" w:color="auto"/>
              <w:right w:val="single" w:sz="4" w:space="0" w:color="auto"/>
            </w:tcBorders>
            <w:shd w:val="clear" w:color="auto" w:fill="auto"/>
            <w:noWrap/>
            <w:vAlign w:val="bottom"/>
            <w:hideMark/>
          </w:tcPr>
          <w:p w14:paraId="11CF642F" w14:textId="77777777" w:rsidR="00A64FFB" w:rsidRPr="00FC6342" w:rsidRDefault="00A64FFB" w:rsidP="00E424CF">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27</w:t>
            </w:r>
          </w:p>
        </w:tc>
      </w:tr>
      <w:tr w:rsidR="00A64FFB" w:rsidRPr="00FC6342" w14:paraId="2DC69053" w14:textId="77777777" w:rsidTr="00A64FFB">
        <w:trPr>
          <w:trHeight w:val="42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716DB46" w14:textId="77777777" w:rsidR="00A64FFB" w:rsidRPr="00FC6342" w:rsidRDefault="00A64FFB" w:rsidP="00E424CF">
            <w:pPr>
              <w:spacing w:after="0" w:line="240" w:lineRule="auto"/>
              <w:rPr>
                <w:rFonts w:ascii="Arial" w:eastAsia="Times New Roman" w:hAnsi="Arial" w:cs="Arial"/>
                <w:color w:val="000000"/>
                <w:sz w:val="24"/>
                <w:szCs w:val="24"/>
              </w:rPr>
            </w:pPr>
            <w:r w:rsidRPr="00FC6342">
              <w:rPr>
                <w:rFonts w:ascii="Arial" w:eastAsia="Times New Roman" w:hAnsi="Arial" w:cs="Arial"/>
                <w:color w:val="000000"/>
                <w:sz w:val="24"/>
                <w:szCs w:val="24"/>
              </w:rPr>
              <w:t>Savanes</w:t>
            </w:r>
          </w:p>
        </w:tc>
        <w:tc>
          <w:tcPr>
            <w:tcW w:w="1842" w:type="dxa"/>
            <w:tcBorders>
              <w:top w:val="nil"/>
              <w:left w:val="nil"/>
              <w:bottom w:val="single" w:sz="4" w:space="0" w:color="auto"/>
              <w:right w:val="single" w:sz="4" w:space="0" w:color="auto"/>
            </w:tcBorders>
            <w:shd w:val="clear" w:color="auto" w:fill="auto"/>
            <w:vAlign w:val="center"/>
            <w:hideMark/>
          </w:tcPr>
          <w:p w14:paraId="62E6C227" w14:textId="77777777" w:rsidR="00A64FFB" w:rsidRPr="00FC6342" w:rsidRDefault="00A64FFB" w:rsidP="00E424CF">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2139,0145</w:t>
            </w:r>
          </w:p>
        </w:tc>
        <w:tc>
          <w:tcPr>
            <w:tcW w:w="2356" w:type="dxa"/>
            <w:tcBorders>
              <w:top w:val="nil"/>
              <w:left w:val="nil"/>
              <w:bottom w:val="single" w:sz="4" w:space="0" w:color="auto"/>
              <w:right w:val="single" w:sz="4" w:space="0" w:color="auto"/>
            </w:tcBorders>
            <w:shd w:val="clear" w:color="auto" w:fill="auto"/>
            <w:vAlign w:val="center"/>
            <w:hideMark/>
          </w:tcPr>
          <w:p w14:paraId="49B33513" w14:textId="77777777" w:rsidR="00A64FFB" w:rsidRPr="00FC6342" w:rsidRDefault="00A64FFB" w:rsidP="00E424CF">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5</w:t>
            </w:r>
          </w:p>
        </w:tc>
        <w:tc>
          <w:tcPr>
            <w:tcW w:w="1260" w:type="dxa"/>
            <w:tcBorders>
              <w:top w:val="nil"/>
              <w:left w:val="nil"/>
              <w:bottom w:val="single" w:sz="4" w:space="0" w:color="auto"/>
              <w:right w:val="single" w:sz="4" w:space="0" w:color="auto"/>
            </w:tcBorders>
            <w:shd w:val="clear" w:color="auto" w:fill="auto"/>
            <w:vAlign w:val="center"/>
            <w:hideMark/>
          </w:tcPr>
          <w:p w14:paraId="7B07EABF" w14:textId="77777777" w:rsidR="00A64FFB" w:rsidRPr="00FC6342" w:rsidRDefault="00A64FFB" w:rsidP="00E424CF">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23</w:t>
            </w:r>
          </w:p>
        </w:tc>
        <w:tc>
          <w:tcPr>
            <w:tcW w:w="2196" w:type="dxa"/>
            <w:tcBorders>
              <w:top w:val="nil"/>
              <w:left w:val="nil"/>
              <w:bottom w:val="single" w:sz="4" w:space="0" w:color="auto"/>
              <w:right w:val="single" w:sz="4" w:space="0" w:color="auto"/>
            </w:tcBorders>
            <w:shd w:val="clear" w:color="auto" w:fill="auto"/>
            <w:noWrap/>
            <w:vAlign w:val="bottom"/>
            <w:hideMark/>
          </w:tcPr>
          <w:p w14:paraId="79C5A136" w14:textId="77777777" w:rsidR="00A64FFB" w:rsidRPr="00FC6342" w:rsidRDefault="00A64FFB" w:rsidP="00E424CF">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13</w:t>
            </w:r>
          </w:p>
        </w:tc>
      </w:tr>
      <w:tr w:rsidR="00A64FFB" w:rsidRPr="00FC6342" w14:paraId="15C56A65" w14:textId="77777777" w:rsidTr="00A64FFB">
        <w:trPr>
          <w:trHeight w:val="42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59B95CC" w14:textId="77777777" w:rsidR="00A64FFB" w:rsidRPr="00FC6342" w:rsidRDefault="00A64FFB" w:rsidP="00E424CF">
            <w:pPr>
              <w:spacing w:after="0" w:line="240" w:lineRule="auto"/>
              <w:rPr>
                <w:rFonts w:ascii="Arial" w:eastAsia="Times New Roman" w:hAnsi="Arial" w:cs="Arial"/>
                <w:b/>
                <w:bCs/>
                <w:color w:val="000000"/>
                <w:sz w:val="24"/>
                <w:szCs w:val="24"/>
              </w:rPr>
            </w:pPr>
            <w:r w:rsidRPr="00FC6342">
              <w:rPr>
                <w:rFonts w:ascii="Arial" w:eastAsia="Times New Roman" w:hAnsi="Arial" w:cs="Arial"/>
                <w:b/>
                <w:bCs/>
                <w:color w:val="000000"/>
                <w:sz w:val="24"/>
                <w:szCs w:val="24"/>
              </w:rPr>
              <w:t>Total</w:t>
            </w:r>
          </w:p>
        </w:tc>
        <w:tc>
          <w:tcPr>
            <w:tcW w:w="1842" w:type="dxa"/>
            <w:tcBorders>
              <w:top w:val="nil"/>
              <w:left w:val="nil"/>
              <w:bottom w:val="single" w:sz="4" w:space="0" w:color="auto"/>
              <w:right w:val="single" w:sz="4" w:space="0" w:color="auto"/>
            </w:tcBorders>
            <w:shd w:val="clear" w:color="auto" w:fill="auto"/>
            <w:vAlign w:val="center"/>
            <w:hideMark/>
          </w:tcPr>
          <w:p w14:paraId="2CCE7E30" w14:textId="77777777" w:rsidR="00A64FFB" w:rsidRPr="00FC6342" w:rsidRDefault="00A64FFB" w:rsidP="00E424CF">
            <w:pPr>
              <w:spacing w:after="0" w:line="240" w:lineRule="auto"/>
              <w:jc w:val="center"/>
              <w:rPr>
                <w:rFonts w:ascii="Arial" w:eastAsia="Times New Roman" w:hAnsi="Arial" w:cs="Arial"/>
                <w:b/>
                <w:bCs/>
                <w:color w:val="000000"/>
                <w:sz w:val="24"/>
                <w:szCs w:val="24"/>
              </w:rPr>
            </w:pPr>
            <w:r w:rsidRPr="00FC6342">
              <w:rPr>
                <w:rFonts w:ascii="Arial" w:eastAsia="Times New Roman" w:hAnsi="Arial" w:cs="Arial"/>
                <w:b/>
                <w:bCs/>
                <w:color w:val="000000"/>
                <w:sz w:val="24"/>
                <w:szCs w:val="24"/>
              </w:rPr>
              <w:t>46939,885</w:t>
            </w:r>
          </w:p>
        </w:tc>
        <w:tc>
          <w:tcPr>
            <w:tcW w:w="2356" w:type="dxa"/>
            <w:tcBorders>
              <w:top w:val="nil"/>
              <w:left w:val="nil"/>
              <w:bottom w:val="single" w:sz="4" w:space="0" w:color="auto"/>
              <w:right w:val="single" w:sz="4" w:space="0" w:color="auto"/>
            </w:tcBorders>
            <w:shd w:val="clear" w:color="auto" w:fill="auto"/>
            <w:vAlign w:val="center"/>
            <w:hideMark/>
          </w:tcPr>
          <w:p w14:paraId="08CBD16E" w14:textId="77777777" w:rsidR="00A64FFB" w:rsidRPr="00FC6342" w:rsidRDefault="00A64FFB" w:rsidP="00E424CF">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100</w:t>
            </w:r>
          </w:p>
        </w:tc>
        <w:tc>
          <w:tcPr>
            <w:tcW w:w="1260" w:type="dxa"/>
            <w:tcBorders>
              <w:top w:val="nil"/>
              <w:left w:val="nil"/>
              <w:bottom w:val="single" w:sz="4" w:space="0" w:color="auto"/>
              <w:right w:val="single" w:sz="4" w:space="0" w:color="auto"/>
            </w:tcBorders>
            <w:shd w:val="clear" w:color="auto" w:fill="auto"/>
            <w:vAlign w:val="center"/>
            <w:hideMark/>
          </w:tcPr>
          <w:p w14:paraId="0E2E2236" w14:textId="77777777" w:rsidR="00A64FFB" w:rsidRPr="00FC6342" w:rsidRDefault="00A64FFB" w:rsidP="00E424CF">
            <w:pPr>
              <w:spacing w:after="0" w:line="240" w:lineRule="auto"/>
              <w:jc w:val="center"/>
              <w:rPr>
                <w:rFonts w:ascii="Arial" w:eastAsia="Times New Roman" w:hAnsi="Arial" w:cs="Arial"/>
                <w:b/>
                <w:bCs/>
                <w:color w:val="000000"/>
                <w:sz w:val="24"/>
                <w:szCs w:val="24"/>
              </w:rPr>
            </w:pPr>
            <w:r w:rsidRPr="00FC6342">
              <w:rPr>
                <w:rFonts w:ascii="Arial" w:eastAsia="Times New Roman" w:hAnsi="Arial" w:cs="Arial"/>
                <w:b/>
                <w:bCs/>
                <w:color w:val="000000"/>
                <w:sz w:val="24"/>
                <w:szCs w:val="24"/>
              </w:rPr>
              <w:t>183</w:t>
            </w:r>
          </w:p>
        </w:tc>
        <w:tc>
          <w:tcPr>
            <w:tcW w:w="2196" w:type="dxa"/>
            <w:tcBorders>
              <w:top w:val="nil"/>
              <w:left w:val="nil"/>
              <w:bottom w:val="single" w:sz="4" w:space="0" w:color="auto"/>
              <w:right w:val="single" w:sz="4" w:space="0" w:color="auto"/>
            </w:tcBorders>
            <w:shd w:val="clear" w:color="auto" w:fill="auto"/>
            <w:noWrap/>
            <w:vAlign w:val="bottom"/>
            <w:hideMark/>
          </w:tcPr>
          <w:p w14:paraId="1AE31C67" w14:textId="77777777" w:rsidR="00A64FFB" w:rsidRPr="00FC6342" w:rsidRDefault="00A64FFB" w:rsidP="00E424CF">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100</w:t>
            </w:r>
          </w:p>
        </w:tc>
      </w:tr>
    </w:tbl>
    <w:p w14:paraId="321F58B2" w14:textId="07B5EADA" w:rsidR="00441CD1" w:rsidRPr="00FC6342" w:rsidRDefault="00E97FE6" w:rsidP="000B0A32">
      <w:pPr>
        <w:spacing w:after="0"/>
        <w:rPr>
          <w:rFonts w:ascii="Arial" w:hAnsi="Arial" w:cs="Arial"/>
          <w:i/>
          <w:sz w:val="24"/>
          <w:szCs w:val="24"/>
        </w:rPr>
      </w:pPr>
      <w:r w:rsidRPr="00FC6342">
        <w:rPr>
          <w:rStyle w:val="markedcontent"/>
          <w:rFonts w:ascii="Arial" w:hAnsi="Arial" w:cs="Arial"/>
          <w:i/>
          <w:sz w:val="24"/>
          <w:szCs w:val="24"/>
        </w:rPr>
        <w:t>Source : MERF, 2021</w:t>
      </w:r>
    </w:p>
    <w:p w14:paraId="19B91787" w14:textId="77777777" w:rsidR="0078651D" w:rsidRPr="00FC6342" w:rsidRDefault="0078651D" w:rsidP="00551358">
      <w:pPr>
        <w:spacing w:after="0"/>
        <w:jc w:val="both"/>
        <w:rPr>
          <w:rFonts w:ascii="Arial" w:hAnsi="Arial" w:cs="Arial"/>
          <w:bCs/>
          <w:sz w:val="24"/>
          <w:szCs w:val="24"/>
        </w:rPr>
      </w:pPr>
    </w:p>
    <w:p w14:paraId="0688B97B" w14:textId="79577A47" w:rsidR="00D641DA" w:rsidRPr="00FC6342" w:rsidRDefault="008D260D" w:rsidP="00D641DA">
      <w:pPr>
        <w:spacing w:after="0"/>
        <w:jc w:val="both"/>
        <w:rPr>
          <w:rFonts w:ascii="Arial" w:hAnsi="Arial" w:cs="Arial"/>
          <w:bCs/>
          <w:sz w:val="24"/>
          <w:szCs w:val="24"/>
        </w:rPr>
      </w:pPr>
      <w:r w:rsidRPr="00FC6342">
        <w:rPr>
          <w:rFonts w:ascii="Arial" w:hAnsi="Arial" w:cs="Arial"/>
          <w:bCs/>
          <w:sz w:val="24"/>
          <w:szCs w:val="24"/>
        </w:rPr>
        <w:t>Parmi les forê</w:t>
      </w:r>
      <w:r w:rsidR="00D641DA" w:rsidRPr="00FC6342">
        <w:rPr>
          <w:rFonts w:ascii="Arial" w:hAnsi="Arial" w:cs="Arial"/>
          <w:bCs/>
          <w:sz w:val="24"/>
          <w:szCs w:val="24"/>
        </w:rPr>
        <w:t>ts communau</w:t>
      </w:r>
      <w:r w:rsidRPr="00FC6342">
        <w:rPr>
          <w:rFonts w:ascii="Arial" w:hAnsi="Arial" w:cs="Arial"/>
          <w:bCs/>
          <w:sz w:val="24"/>
          <w:szCs w:val="24"/>
        </w:rPr>
        <w:t xml:space="preserve">taires certaines sont sacrées : </w:t>
      </w:r>
      <w:r w:rsidRPr="00FC6342">
        <w:rPr>
          <w:rFonts w:ascii="Arial" w:hAnsi="Arial" w:cs="Arial"/>
          <w:sz w:val="24"/>
          <w:szCs w:val="24"/>
        </w:rPr>
        <w:t>l</w:t>
      </w:r>
      <w:r w:rsidR="00D641DA" w:rsidRPr="00FC6342">
        <w:rPr>
          <w:rFonts w:ascii="Arial" w:hAnsi="Arial" w:cs="Arial"/>
          <w:sz w:val="24"/>
          <w:szCs w:val="24"/>
        </w:rPr>
        <w:t>e Togo compte environ 780 forêts sacrées (FS) sur toute l’étendue du territoire, d’une superficie totale de 3627,68 ha. Très peu de FS ont une superficie supérieure ou égale à 0,5 ha (soit 12 % de FS) ; la majorité des FS sont de petite taille. Les effectifs de FS les plus élevés sont dans la région de la Kara avec 26,79 % de FS (209 FS), suivie de la région Maritime avec 25,25 % de FS (197 FS) et de la région des Plateaux avec 23,84 % de FS (186 FS). La région Centrale avec 13,97% de FS (109 FS) et la région des Savanes avec 10,12% (79 FS) possèdent les effectifs les moins élevés (Tableau 6).</w:t>
      </w:r>
    </w:p>
    <w:p w14:paraId="464045C7" w14:textId="074C8C65" w:rsidR="00D641DA" w:rsidRPr="00FC6342" w:rsidRDefault="00D641DA" w:rsidP="00D641DA">
      <w:pPr>
        <w:spacing w:after="0"/>
        <w:jc w:val="both"/>
        <w:rPr>
          <w:rFonts w:ascii="Arial" w:hAnsi="Arial" w:cs="Arial"/>
          <w:sz w:val="24"/>
          <w:szCs w:val="24"/>
        </w:rPr>
      </w:pPr>
      <w:r w:rsidRPr="00FC6342">
        <w:rPr>
          <w:rFonts w:ascii="Arial" w:eastAsia="Times New Roman" w:hAnsi="Arial" w:cs="Arial"/>
          <w:bCs/>
          <w:color w:val="000000"/>
          <w:sz w:val="24"/>
          <w:szCs w:val="24"/>
        </w:rPr>
        <w:t>Les travaux de cartographies révèlent que les régions Centrale et Maritime disposent les plus importantes superficies de FS avec respectivement 1148,69 ha et 1015,23 ha (Tableau</w:t>
      </w:r>
      <w:r w:rsidR="000B0A32" w:rsidRPr="00FC6342">
        <w:rPr>
          <w:rFonts w:ascii="Arial" w:eastAsia="Times New Roman" w:hAnsi="Arial" w:cs="Arial"/>
          <w:bCs/>
          <w:color w:val="000000"/>
          <w:sz w:val="24"/>
          <w:szCs w:val="24"/>
        </w:rPr>
        <w:t xml:space="preserve"> </w:t>
      </w:r>
      <w:r w:rsidR="00C83E52" w:rsidRPr="00FC6342">
        <w:rPr>
          <w:rFonts w:ascii="Arial" w:eastAsia="Times New Roman" w:hAnsi="Arial" w:cs="Arial"/>
          <w:bCs/>
          <w:color w:val="000000"/>
          <w:sz w:val="24"/>
          <w:szCs w:val="24"/>
        </w:rPr>
        <w:t>6)</w:t>
      </w:r>
      <w:r w:rsidRPr="00FC6342">
        <w:rPr>
          <w:rFonts w:ascii="Arial" w:eastAsia="Times New Roman" w:hAnsi="Arial" w:cs="Arial"/>
          <w:bCs/>
          <w:color w:val="000000"/>
          <w:sz w:val="24"/>
          <w:szCs w:val="24"/>
        </w:rPr>
        <w:t>.</w:t>
      </w:r>
    </w:p>
    <w:p w14:paraId="2AC1AF92" w14:textId="77777777" w:rsidR="00D641DA" w:rsidRPr="00FC6342" w:rsidRDefault="00D641DA" w:rsidP="00D641DA">
      <w:pPr>
        <w:spacing w:after="0"/>
        <w:jc w:val="both"/>
        <w:rPr>
          <w:rFonts w:ascii="Arial" w:eastAsia="Times New Roman" w:hAnsi="Arial" w:cs="Arial"/>
          <w:sz w:val="24"/>
          <w:szCs w:val="24"/>
        </w:rPr>
      </w:pPr>
    </w:p>
    <w:p w14:paraId="63794A6E" w14:textId="56113769" w:rsidR="00D641DA" w:rsidRPr="00FC6342" w:rsidRDefault="000B0A32" w:rsidP="000B0A32">
      <w:pPr>
        <w:pStyle w:val="Lgende"/>
        <w:spacing w:before="0" w:after="0"/>
        <w:rPr>
          <w:rFonts w:ascii="Arial" w:hAnsi="Arial" w:cs="Arial"/>
          <w:color w:val="auto"/>
          <w:sz w:val="24"/>
          <w:szCs w:val="24"/>
        </w:rPr>
      </w:pPr>
      <w:bookmarkStart w:id="63" w:name="_Toc92364000"/>
      <w:r w:rsidRPr="00FC6342">
        <w:rPr>
          <w:rFonts w:ascii="Arial" w:hAnsi="Arial" w:cs="Arial"/>
          <w:color w:val="auto"/>
          <w:sz w:val="24"/>
          <w:szCs w:val="24"/>
        </w:rPr>
        <w:t xml:space="preserve">Tableau </w:t>
      </w:r>
      <w:r w:rsidRPr="00FC6342">
        <w:rPr>
          <w:rFonts w:ascii="Arial" w:hAnsi="Arial" w:cs="Arial"/>
          <w:color w:val="auto"/>
          <w:sz w:val="24"/>
          <w:szCs w:val="24"/>
        </w:rPr>
        <w:fldChar w:fldCharType="begin"/>
      </w:r>
      <w:r w:rsidRPr="00FC6342">
        <w:rPr>
          <w:rFonts w:ascii="Arial" w:hAnsi="Arial" w:cs="Arial"/>
          <w:color w:val="auto"/>
          <w:sz w:val="24"/>
          <w:szCs w:val="24"/>
        </w:rPr>
        <w:instrText xml:space="preserve"> SEQ Tableau \* ARABIC </w:instrText>
      </w:r>
      <w:r w:rsidRPr="00FC6342">
        <w:rPr>
          <w:rFonts w:ascii="Arial" w:hAnsi="Arial" w:cs="Arial"/>
          <w:color w:val="auto"/>
          <w:sz w:val="24"/>
          <w:szCs w:val="24"/>
        </w:rPr>
        <w:fldChar w:fldCharType="separate"/>
      </w:r>
      <w:r w:rsidR="006E3319" w:rsidRPr="00FC6342">
        <w:rPr>
          <w:rFonts w:ascii="Arial" w:hAnsi="Arial" w:cs="Arial"/>
          <w:noProof/>
          <w:color w:val="auto"/>
          <w:sz w:val="24"/>
          <w:szCs w:val="24"/>
        </w:rPr>
        <w:t>6</w:t>
      </w:r>
      <w:r w:rsidRPr="00FC6342">
        <w:rPr>
          <w:rFonts w:ascii="Arial" w:hAnsi="Arial" w:cs="Arial"/>
          <w:color w:val="auto"/>
          <w:sz w:val="24"/>
          <w:szCs w:val="24"/>
        </w:rPr>
        <w:fldChar w:fldCharType="end"/>
      </w:r>
      <w:r w:rsidRPr="00FC6342">
        <w:rPr>
          <w:rFonts w:ascii="Arial" w:hAnsi="Arial" w:cs="Arial"/>
          <w:color w:val="auto"/>
          <w:sz w:val="24"/>
          <w:szCs w:val="24"/>
        </w:rPr>
        <w:t xml:space="preserve"> :</w:t>
      </w:r>
      <w:r w:rsidR="007D7987">
        <w:rPr>
          <w:rFonts w:ascii="Arial" w:hAnsi="Arial" w:cs="Arial"/>
          <w:color w:val="auto"/>
          <w:sz w:val="24"/>
          <w:szCs w:val="24"/>
        </w:rPr>
        <w:t xml:space="preserve"> </w:t>
      </w:r>
      <w:r w:rsidRPr="00FC6342">
        <w:rPr>
          <w:rFonts w:ascii="Arial" w:hAnsi="Arial" w:cs="Arial"/>
          <w:color w:val="auto"/>
          <w:sz w:val="24"/>
          <w:szCs w:val="24"/>
        </w:rPr>
        <w:t>Distribution des FS dans les cinq régions économiques au Togo</w:t>
      </w:r>
      <w:bookmarkEnd w:id="63"/>
    </w:p>
    <w:tbl>
      <w:tblPr>
        <w:tblW w:w="8931" w:type="dxa"/>
        <w:tblInd w:w="70" w:type="dxa"/>
        <w:tblCellMar>
          <w:left w:w="70" w:type="dxa"/>
          <w:right w:w="70" w:type="dxa"/>
        </w:tblCellMar>
        <w:tblLook w:val="04A0" w:firstRow="1" w:lastRow="0" w:firstColumn="1" w:lastColumn="0" w:noHBand="0" w:noVBand="1"/>
      </w:tblPr>
      <w:tblGrid>
        <w:gridCol w:w="2552"/>
        <w:gridCol w:w="1701"/>
        <w:gridCol w:w="1701"/>
        <w:gridCol w:w="1301"/>
        <w:gridCol w:w="1701"/>
      </w:tblGrid>
      <w:tr w:rsidR="00D641DA" w:rsidRPr="00FC6342" w14:paraId="161CEC1E" w14:textId="77777777" w:rsidTr="00D641DA">
        <w:trPr>
          <w:trHeight w:val="315"/>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29485C" w14:textId="77777777" w:rsidR="00D641DA" w:rsidRPr="00FC6342" w:rsidRDefault="00D641DA" w:rsidP="00D641DA">
            <w:pPr>
              <w:spacing w:after="0" w:line="240" w:lineRule="auto"/>
              <w:jc w:val="both"/>
              <w:rPr>
                <w:rFonts w:ascii="Arial" w:eastAsia="Times New Roman" w:hAnsi="Arial" w:cs="Arial"/>
                <w:b/>
                <w:color w:val="000000"/>
                <w:sz w:val="24"/>
                <w:szCs w:val="24"/>
              </w:rPr>
            </w:pPr>
            <w:r w:rsidRPr="00FC6342">
              <w:rPr>
                <w:rFonts w:ascii="Arial" w:eastAsia="Times New Roman" w:hAnsi="Arial" w:cs="Arial"/>
                <w:b/>
                <w:color w:val="000000"/>
                <w:sz w:val="24"/>
                <w:szCs w:val="24"/>
              </w:rPr>
              <w:t>Région économique</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DC9C891" w14:textId="0F15E342" w:rsidR="00D641DA" w:rsidRPr="00FC6342" w:rsidRDefault="00D641DA" w:rsidP="00D641DA">
            <w:pPr>
              <w:spacing w:after="0" w:line="240" w:lineRule="auto"/>
              <w:jc w:val="center"/>
              <w:rPr>
                <w:rFonts w:ascii="Arial" w:eastAsia="Times New Roman" w:hAnsi="Arial" w:cs="Arial"/>
                <w:b/>
                <w:color w:val="000000"/>
                <w:sz w:val="24"/>
                <w:szCs w:val="24"/>
              </w:rPr>
            </w:pPr>
            <w:r w:rsidRPr="00FC6342">
              <w:rPr>
                <w:rFonts w:ascii="Arial" w:eastAsia="Times New Roman" w:hAnsi="Arial" w:cs="Arial"/>
                <w:b/>
                <w:color w:val="000000"/>
                <w:sz w:val="24"/>
                <w:szCs w:val="24"/>
              </w:rPr>
              <w:t>Nombre de forêt</w:t>
            </w:r>
            <w:r w:rsidR="00C25030" w:rsidRPr="00FC6342">
              <w:rPr>
                <w:rFonts w:ascii="Arial" w:eastAsia="Times New Roman" w:hAnsi="Arial" w:cs="Arial"/>
                <w:b/>
                <w:color w:val="000000"/>
                <w:sz w:val="24"/>
                <w:szCs w:val="24"/>
              </w:rPr>
              <w:t>s</w:t>
            </w:r>
            <w:r w:rsidRPr="00FC6342">
              <w:rPr>
                <w:rFonts w:ascii="Arial" w:eastAsia="Times New Roman" w:hAnsi="Arial" w:cs="Arial"/>
                <w:b/>
                <w:color w:val="000000"/>
                <w:sz w:val="24"/>
                <w:szCs w:val="24"/>
              </w:rPr>
              <w:t xml:space="preserve"> sacrée</w:t>
            </w:r>
            <w:r w:rsidR="00C25030" w:rsidRPr="00FC6342">
              <w:rPr>
                <w:rFonts w:ascii="Arial" w:eastAsia="Times New Roman" w:hAnsi="Arial" w:cs="Arial"/>
                <w:b/>
                <w:color w:val="000000"/>
                <w:sz w:val="24"/>
                <w:szCs w:val="24"/>
              </w:rPr>
              <w:t>s</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1201FAB" w14:textId="77777777" w:rsidR="00D641DA" w:rsidRPr="00FC6342" w:rsidRDefault="00D641DA" w:rsidP="00D641DA">
            <w:pPr>
              <w:spacing w:after="0" w:line="240" w:lineRule="auto"/>
              <w:jc w:val="center"/>
              <w:rPr>
                <w:rFonts w:ascii="Arial" w:eastAsia="Times New Roman" w:hAnsi="Arial" w:cs="Arial"/>
                <w:b/>
                <w:color w:val="000000"/>
                <w:sz w:val="24"/>
                <w:szCs w:val="24"/>
              </w:rPr>
            </w:pPr>
            <w:r w:rsidRPr="00FC6342">
              <w:rPr>
                <w:rFonts w:ascii="Arial" w:eastAsia="Times New Roman" w:hAnsi="Arial" w:cs="Arial"/>
                <w:b/>
                <w:color w:val="000000"/>
                <w:sz w:val="24"/>
                <w:szCs w:val="24"/>
              </w:rPr>
              <w:t>Pourcentage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86BB76B" w14:textId="77777777" w:rsidR="00D641DA" w:rsidRPr="00FC6342" w:rsidRDefault="00D641DA" w:rsidP="00D641DA">
            <w:pPr>
              <w:spacing w:after="0" w:line="240" w:lineRule="auto"/>
              <w:jc w:val="center"/>
              <w:rPr>
                <w:rFonts w:ascii="Arial" w:eastAsia="Times New Roman" w:hAnsi="Arial" w:cs="Arial"/>
                <w:b/>
                <w:color w:val="000000"/>
                <w:sz w:val="24"/>
                <w:szCs w:val="24"/>
              </w:rPr>
            </w:pPr>
            <w:r w:rsidRPr="00FC6342">
              <w:rPr>
                <w:rFonts w:ascii="Arial" w:eastAsia="Times New Roman" w:hAnsi="Arial" w:cs="Arial"/>
                <w:b/>
                <w:color w:val="000000"/>
                <w:sz w:val="24"/>
                <w:szCs w:val="24"/>
              </w:rPr>
              <w:t>Superficie (ha)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768449D" w14:textId="77777777" w:rsidR="00D641DA" w:rsidRPr="00FC6342" w:rsidRDefault="00D641DA" w:rsidP="00D641DA">
            <w:pPr>
              <w:spacing w:after="0" w:line="240" w:lineRule="auto"/>
              <w:jc w:val="center"/>
              <w:rPr>
                <w:rFonts w:ascii="Arial" w:eastAsia="Times New Roman" w:hAnsi="Arial" w:cs="Arial"/>
                <w:b/>
                <w:color w:val="000000"/>
                <w:sz w:val="24"/>
                <w:szCs w:val="24"/>
              </w:rPr>
            </w:pPr>
            <w:r w:rsidRPr="00FC6342">
              <w:rPr>
                <w:rFonts w:ascii="Arial" w:eastAsia="Times New Roman" w:hAnsi="Arial" w:cs="Arial"/>
                <w:b/>
                <w:color w:val="000000"/>
                <w:sz w:val="24"/>
                <w:szCs w:val="24"/>
              </w:rPr>
              <w:t>Pourcentage (%)</w:t>
            </w:r>
          </w:p>
        </w:tc>
      </w:tr>
      <w:tr w:rsidR="00D641DA" w:rsidRPr="00FC6342" w14:paraId="45340E4C" w14:textId="77777777" w:rsidTr="00D641DA">
        <w:trPr>
          <w:trHeight w:val="31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6E9AED66" w14:textId="77777777" w:rsidR="00D641DA" w:rsidRPr="00FC6342" w:rsidRDefault="00D641DA" w:rsidP="00D641DA">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Région Centrale</w:t>
            </w:r>
          </w:p>
        </w:tc>
        <w:tc>
          <w:tcPr>
            <w:tcW w:w="1701" w:type="dxa"/>
            <w:tcBorders>
              <w:top w:val="nil"/>
              <w:left w:val="nil"/>
              <w:bottom w:val="single" w:sz="4" w:space="0" w:color="auto"/>
              <w:right w:val="single" w:sz="4" w:space="0" w:color="auto"/>
            </w:tcBorders>
            <w:shd w:val="clear" w:color="auto" w:fill="auto"/>
            <w:noWrap/>
            <w:vAlign w:val="center"/>
            <w:hideMark/>
          </w:tcPr>
          <w:p w14:paraId="48924C3A" w14:textId="77777777" w:rsidR="00D641DA" w:rsidRPr="00FC6342" w:rsidRDefault="00D641DA" w:rsidP="00D641DA">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109</w:t>
            </w:r>
          </w:p>
        </w:tc>
        <w:tc>
          <w:tcPr>
            <w:tcW w:w="1701" w:type="dxa"/>
            <w:tcBorders>
              <w:top w:val="nil"/>
              <w:left w:val="nil"/>
              <w:bottom w:val="single" w:sz="4" w:space="0" w:color="auto"/>
              <w:right w:val="single" w:sz="4" w:space="0" w:color="auto"/>
            </w:tcBorders>
            <w:shd w:val="clear" w:color="auto" w:fill="auto"/>
            <w:noWrap/>
            <w:vAlign w:val="center"/>
            <w:hideMark/>
          </w:tcPr>
          <w:p w14:paraId="2F8335BF" w14:textId="77777777" w:rsidR="00D641DA" w:rsidRPr="00FC6342" w:rsidRDefault="00D641DA" w:rsidP="00D641DA">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13,97</w:t>
            </w:r>
          </w:p>
        </w:tc>
        <w:tc>
          <w:tcPr>
            <w:tcW w:w="1276" w:type="dxa"/>
            <w:tcBorders>
              <w:top w:val="nil"/>
              <w:left w:val="nil"/>
              <w:bottom w:val="single" w:sz="4" w:space="0" w:color="auto"/>
              <w:right w:val="single" w:sz="4" w:space="0" w:color="auto"/>
            </w:tcBorders>
            <w:shd w:val="clear" w:color="auto" w:fill="auto"/>
            <w:noWrap/>
            <w:vAlign w:val="center"/>
            <w:hideMark/>
          </w:tcPr>
          <w:p w14:paraId="57B1B0B5" w14:textId="77777777" w:rsidR="00D641DA" w:rsidRPr="00FC6342" w:rsidRDefault="00D641DA" w:rsidP="00D641DA">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1148,69</w:t>
            </w:r>
          </w:p>
        </w:tc>
        <w:tc>
          <w:tcPr>
            <w:tcW w:w="1701" w:type="dxa"/>
            <w:tcBorders>
              <w:top w:val="nil"/>
              <w:left w:val="nil"/>
              <w:bottom w:val="single" w:sz="4" w:space="0" w:color="auto"/>
              <w:right w:val="single" w:sz="4" w:space="0" w:color="auto"/>
            </w:tcBorders>
            <w:shd w:val="clear" w:color="auto" w:fill="auto"/>
            <w:noWrap/>
            <w:vAlign w:val="center"/>
            <w:hideMark/>
          </w:tcPr>
          <w:p w14:paraId="56D5052A" w14:textId="77777777" w:rsidR="00D641DA" w:rsidRPr="00FC6342" w:rsidRDefault="00D641DA" w:rsidP="00D641DA">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31,66</w:t>
            </w:r>
          </w:p>
        </w:tc>
      </w:tr>
      <w:tr w:rsidR="00D641DA" w:rsidRPr="00FC6342" w14:paraId="380B9252" w14:textId="77777777" w:rsidTr="00D641DA">
        <w:trPr>
          <w:trHeight w:val="31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791564FA" w14:textId="77777777" w:rsidR="00D641DA" w:rsidRPr="00FC6342" w:rsidRDefault="00D641DA" w:rsidP="00D641DA">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Région Maritime</w:t>
            </w:r>
          </w:p>
        </w:tc>
        <w:tc>
          <w:tcPr>
            <w:tcW w:w="1701" w:type="dxa"/>
            <w:tcBorders>
              <w:top w:val="nil"/>
              <w:left w:val="nil"/>
              <w:bottom w:val="single" w:sz="4" w:space="0" w:color="auto"/>
              <w:right w:val="single" w:sz="4" w:space="0" w:color="auto"/>
            </w:tcBorders>
            <w:shd w:val="clear" w:color="auto" w:fill="auto"/>
            <w:noWrap/>
            <w:vAlign w:val="center"/>
            <w:hideMark/>
          </w:tcPr>
          <w:p w14:paraId="44CFD630" w14:textId="77777777" w:rsidR="00D641DA" w:rsidRPr="00FC6342" w:rsidRDefault="00D641DA" w:rsidP="00D641DA">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197</w:t>
            </w:r>
          </w:p>
        </w:tc>
        <w:tc>
          <w:tcPr>
            <w:tcW w:w="1701" w:type="dxa"/>
            <w:tcBorders>
              <w:top w:val="nil"/>
              <w:left w:val="nil"/>
              <w:bottom w:val="single" w:sz="4" w:space="0" w:color="auto"/>
              <w:right w:val="single" w:sz="4" w:space="0" w:color="auto"/>
            </w:tcBorders>
            <w:shd w:val="clear" w:color="auto" w:fill="auto"/>
            <w:noWrap/>
            <w:vAlign w:val="center"/>
            <w:hideMark/>
          </w:tcPr>
          <w:p w14:paraId="7458C394" w14:textId="77777777" w:rsidR="00D641DA" w:rsidRPr="00FC6342" w:rsidRDefault="00D641DA" w:rsidP="00D641DA">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25,26</w:t>
            </w:r>
          </w:p>
        </w:tc>
        <w:tc>
          <w:tcPr>
            <w:tcW w:w="1276" w:type="dxa"/>
            <w:tcBorders>
              <w:top w:val="nil"/>
              <w:left w:val="nil"/>
              <w:bottom w:val="single" w:sz="4" w:space="0" w:color="auto"/>
              <w:right w:val="single" w:sz="4" w:space="0" w:color="auto"/>
            </w:tcBorders>
            <w:shd w:val="clear" w:color="auto" w:fill="auto"/>
            <w:noWrap/>
            <w:vAlign w:val="center"/>
            <w:hideMark/>
          </w:tcPr>
          <w:p w14:paraId="0C54044C" w14:textId="77777777" w:rsidR="00D641DA" w:rsidRPr="00FC6342" w:rsidRDefault="00D641DA" w:rsidP="00D641DA">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1015,23</w:t>
            </w:r>
          </w:p>
        </w:tc>
        <w:tc>
          <w:tcPr>
            <w:tcW w:w="1701" w:type="dxa"/>
            <w:tcBorders>
              <w:top w:val="nil"/>
              <w:left w:val="nil"/>
              <w:bottom w:val="single" w:sz="4" w:space="0" w:color="auto"/>
              <w:right w:val="single" w:sz="4" w:space="0" w:color="auto"/>
            </w:tcBorders>
            <w:shd w:val="clear" w:color="auto" w:fill="auto"/>
            <w:noWrap/>
            <w:vAlign w:val="center"/>
            <w:hideMark/>
          </w:tcPr>
          <w:p w14:paraId="0E359115" w14:textId="77777777" w:rsidR="00D641DA" w:rsidRPr="00FC6342" w:rsidRDefault="00D641DA" w:rsidP="00D641DA">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27,99</w:t>
            </w:r>
          </w:p>
        </w:tc>
      </w:tr>
      <w:tr w:rsidR="00D641DA" w:rsidRPr="00FC6342" w14:paraId="10266A10" w14:textId="77777777" w:rsidTr="00D641DA">
        <w:trPr>
          <w:trHeight w:val="31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2EF91667" w14:textId="77777777" w:rsidR="00D641DA" w:rsidRPr="00FC6342" w:rsidRDefault="00D641DA" w:rsidP="00D641DA">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Région des Plateaux</w:t>
            </w:r>
          </w:p>
        </w:tc>
        <w:tc>
          <w:tcPr>
            <w:tcW w:w="1701" w:type="dxa"/>
            <w:tcBorders>
              <w:top w:val="nil"/>
              <w:left w:val="nil"/>
              <w:bottom w:val="single" w:sz="4" w:space="0" w:color="auto"/>
              <w:right w:val="single" w:sz="4" w:space="0" w:color="auto"/>
            </w:tcBorders>
            <w:shd w:val="clear" w:color="auto" w:fill="auto"/>
            <w:noWrap/>
            <w:vAlign w:val="center"/>
            <w:hideMark/>
          </w:tcPr>
          <w:p w14:paraId="24DD3341" w14:textId="77777777" w:rsidR="00D641DA" w:rsidRPr="00FC6342" w:rsidRDefault="00D641DA" w:rsidP="00D641DA">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186</w:t>
            </w:r>
          </w:p>
        </w:tc>
        <w:tc>
          <w:tcPr>
            <w:tcW w:w="1701" w:type="dxa"/>
            <w:tcBorders>
              <w:top w:val="nil"/>
              <w:left w:val="nil"/>
              <w:bottom w:val="single" w:sz="4" w:space="0" w:color="auto"/>
              <w:right w:val="single" w:sz="4" w:space="0" w:color="auto"/>
            </w:tcBorders>
            <w:shd w:val="clear" w:color="auto" w:fill="auto"/>
            <w:noWrap/>
            <w:vAlign w:val="center"/>
            <w:hideMark/>
          </w:tcPr>
          <w:p w14:paraId="5504032D" w14:textId="77777777" w:rsidR="00D641DA" w:rsidRPr="00FC6342" w:rsidRDefault="00D641DA" w:rsidP="00D641DA">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23,85</w:t>
            </w:r>
          </w:p>
        </w:tc>
        <w:tc>
          <w:tcPr>
            <w:tcW w:w="1276" w:type="dxa"/>
            <w:tcBorders>
              <w:top w:val="nil"/>
              <w:left w:val="nil"/>
              <w:bottom w:val="single" w:sz="4" w:space="0" w:color="auto"/>
              <w:right w:val="single" w:sz="4" w:space="0" w:color="auto"/>
            </w:tcBorders>
            <w:shd w:val="clear" w:color="auto" w:fill="auto"/>
            <w:noWrap/>
            <w:vAlign w:val="center"/>
            <w:hideMark/>
          </w:tcPr>
          <w:p w14:paraId="15FAC8E4" w14:textId="77777777" w:rsidR="00D641DA" w:rsidRPr="00FC6342" w:rsidRDefault="00D641DA" w:rsidP="00D641DA">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724,36</w:t>
            </w:r>
          </w:p>
        </w:tc>
        <w:tc>
          <w:tcPr>
            <w:tcW w:w="1701" w:type="dxa"/>
            <w:tcBorders>
              <w:top w:val="nil"/>
              <w:left w:val="nil"/>
              <w:bottom w:val="single" w:sz="4" w:space="0" w:color="auto"/>
              <w:right w:val="single" w:sz="4" w:space="0" w:color="auto"/>
            </w:tcBorders>
            <w:shd w:val="clear" w:color="auto" w:fill="auto"/>
            <w:noWrap/>
            <w:vAlign w:val="center"/>
            <w:hideMark/>
          </w:tcPr>
          <w:p w14:paraId="50F989C0" w14:textId="77777777" w:rsidR="00D641DA" w:rsidRPr="00FC6342" w:rsidRDefault="00D641DA" w:rsidP="00D641DA">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19,97</w:t>
            </w:r>
          </w:p>
        </w:tc>
      </w:tr>
      <w:tr w:rsidR="00D641DA" w:rsidRPr="00FC6342" w14:paraId="20AB5645" w14:textId="77777777" w:rsidTr="00D641DA">
        <w:trPr>
          <w:trHeight w:val="31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2CBF9D17" w14:textId="77777777" w:rsidR="00D641DA" w:rsidRPr="00FC6342" w:rsidRDefault="00D641DA" w:rsidP="00D641DA">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Région de Kara</w:t>
            </w:r>
          </w:p>
        </w:tc>
        <w:tc>
          <w:tcPr>
            <w:tcW w:w="1701" w:type="dxa"/>
            <w:tcBorders>
              <w:top w:val="nil"/>
              <w:left w:val="nil"/>
              <w:bottom w:val="single" w:sz="4" w:space="0" w:color="auto"/>
              <w:right w:val="single" w:sz="4" w:space="0" w:color="auto"/>
            </w:tcBorders>
            <w:shd w:val="clear" w:color="auto" w:fill="auto"/>
            <w:noWrap/>
            <w:vAlign w:val="center"/>
            <w:hideMark/>
          </w:tcPr>
          <w:p w14:paraId="4DFA3473" w14:textId="77777777" w:rsidR="00D641DA" w:rsidRPr="00FC6342" w:rsidRDefault="00D641DA" w:rsidP="00D641DA">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209</w:t>
            </w:r>
          </w:p>
        </w:tc>
        <w:tc>
          <w:tcPr>
            <w:tcW w:w="1701" w:type="dxa"/>
            <w:tcBorders>
              <w:top w:val="nil"/>
              <w:left w:val="nil"/>
              <w:bottom w:val="single" w:sz="4" w:space="0" w:color="auto"/>
              <w:right w:val="single" w:sz="4" w:space="0" w:color="auto"/>
            </w:tcBorders>
            <w:shd w:val="clear" w:color="auto" w:fill="auto"/>
            <w:noWrap/>
            <w:vAlign w:val="center"/>
            <w:hideMark/>
          </w:tcPr>
          <w:p w14:paraId="12BB095B" w14:textId="77777777" w:rsidR="00D641DA" w:rsidRPr="00FC6342" w:rsidRDefault="00D641DA" w:rsidP="00D641DA">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26,79</w:t>
            </w:r>
          </w:p>
        </w:tc>
        <w:tc>
          <w:tcPr>
            <w:tcW w:w="1276" w:type="dxa"/>
            <w:tcBorders>
              <w:top w:val="nil"/>
              <w:left w:val="nil"/>
              <w:bottom w:val="single" w:sz="4" w:space="0" w:color="auto"/>
              <w:right w:val="single" w:sz="4" w:space="0" w:color="auto"/>
            </w:tcBorders>
            <w:shd w:val="clear" w:color="auto" w:fill="auto"/>
            <w:noWrap/>
            <w:vAlign w:val="center"/>
            <w:hideMark/>
          </w:tcPr>
          <w:p w14:paraId="2C6298EA" w14:textId="77777777" w:rsidR="00D641DA" w:rsidRPr="00FC6342" w:rsidRDefault="00D641DA" w:rsidP="00D641DA">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564,34</w:t>
            </w:r>
          </w:p>
        </w:tc>
        <w:tc>
          <w:tcPr>
            <w:tcW w:w="1701" w:type="dxa"/>
            <w:tcBorders>
              <w:top w:val="nil"/>
              <w:left w:val="nil"/>
              <w:bottom w:val="single" w:sz="4" w:space="0" w:color="auto"/>
              <w:right w:val="single" w:sz="4" w:space="0" w:color="auto"/>
            </w:tcBorders>
            <w:shd w:val="clear" w:color="auto" w:fill="auto"/>
            <w:noWrap/>
            <w:vAlign w:val="center"/>
            <w:hideMark/>
          </w:tcPr>
          <w:p w14:paraId="5D910CF7" w14:textId="77777777" w:rsidR="00D641DA" w:rsidRPr="00FC6342" w:rsidRDefault="00D641DA" w:rsidP="00D641DA">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15,56</w:t>
            </w:r>
          </w:p>
        </w:tc>
      </w:tr>
      <w:tr w:rsidR="00D641DA" w:rsidRPr="00FC6342" w14:paraId="603D8266" w14:textId="77777777" w:rsidTr="00D641DA">
        <w:trPr>
          <w:trHeight w:val="31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6819562D" w14:textId="77777777" w:rsidR="00D641DA" w:rsidRPr="00FC6342" w:rsidRDefault="00D641DA" w:rsidP="00D641DA">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Région des Savanes</w:t>
            </w:r>
          </w:p>
        </w:tc>
        <w:tc>
          <w:tcPr>
            <w:tcW w:w="1701" w:type="dxa"/>
            <w:tcBorders>
              <w:top w:val="nil"/>
              <w:left w:val="nil"/>
              <w:bottom w:val="single" w:sz="4" w:space="0" w:color="auto"/>
              <w:right w:val="single" w:sz="4" w:space="0" w:color="auto"/>
            </w:tcBorders>
            <w:shd w:val="clear" w:color="auto" w:fill="auto"/>
            <w:noWrap/>
            <w:vAlign w:val="center"/>
            <w:hideMark/>
          </w:tcPr>
          <w:p w14:paraId="2F0BF6A2" w14:textId="77777777" w:rsidR="00D641DA" w:rsidRPr="00FC6342" w:rsidRDefault="00D641DA" w:rsidP="00D641DA">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79</w:t>
            </w:r>
          </w:p>
        </w:tc>
        <w:tc>
          <w:tcPr>
            <w:tcW w:w="1701" w:type="dxa"/>
            <w:tcBorders>
              <w:top w:val="nil"/>
              <w:left w:val="nil"/>
              <w:bottom w:val="single" w:sz="4" w:space="0" w:color="auto"/>
              <w:right w:val="single" w:sz="4" w:space="0" w:color="auto"/>
            </w:tcBorders>
            <w:shd w:val="clear" w:color="auto" w:fill="auto"/>
            <w:noWrap/>
            <w:vAlign w:val="center"/>
            <w:hideMark/>
          </w:tcPr>
          <w:p w14:paraId="7901691C" w14:textId="77777777" w:rsidR="00D641DA" w:rsidRPr="00FC6342" w:rsidRDefault="00D641DA" w:rsidP="00D641DA">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10,13</w:t>
            </w:r>
          </w:p>
        </w:tc>
        <w:tc>
          <w:tcPr>
            <w:tcW w:w="1276" w:type="dxa"/>
            <w:tcBorders>
              <w:top w:val="nil"/>
              <w:left w:val="nil"/>
              <w:bottom w:val="single" w:sz="4" w:space="0" w:color="auto"/>
              <w:right w:val="single" w:sz="4" w:space="0" w:color="auto"/>
            </w:tcBorders>
            <w:shd w:val="clear" w:color="auto" w:fill="auto"/>
            <w:noWrap/>
            <w:vAlign w:val="center"/>
            <w:hideMark/>
          </w:tcPr>
          <w:p w14:paraId="462A4338" w14:textId="77777777" w:rsidR="00D641DA" w:rsidRPr="00FC6342" w:rsidRDefault="00D641DA" w:rsidP="00D641DA">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175,07</w:t>
            </w:r>
          </w:p>
        </w:tc>
        <w:tc>
          <w:tcPr>
            <w:tcW w:w="1701" w:type="dxa"/>
            <w:tcBorders>
              <w:top w:val="nil"/>
              <w:left w:val="nil"/>
              <w:bottom w:val="single" w:sz="4" w:space="0" w:color="auto"/>
              <w:right w:val="single" w:sz="4" w:space="0" w:color="auto"/>
            </w:tcBorders>
            <w:shd w:val="clear" w:color="auto" w:fill="auto"/>
            <w:noWrap/>
            <w:vAlign w:val="center"/>
            <w:hideMark/>
          </w:tcPr>
          <w:p w14:paraId="5E61927C" w14:textId="77777777" w:rsidR="00D641DA" w:rsidRPr="00FC6342" w:rsidRDefault="00D641DA" w:rsidP="00D641DA">
            <w:pPr>
              <w:spacing w:after="0" w:line="240" w:lineRule="auto"/>
              <w:jc w:val="center"/>
              <w:rPr>
                <w:rFonts w:ascii="Arial" w:eastAsia="Times New Roman" w:hAnsi="Arial" w:cs="Arial"/>
                <w:color w:val="000000"/>
                <w:sz w:val="24"/>
                <w:szCs w:val="24"/>
              </w:rPr>
            </w:pPr>
            <w:r w:rsidRPr="00FC6342">
              <w:rPr>
                <w:rFonts w:ascii="Arial" w:eastAsia="Times New Roman" w:hAnsi="Arial" w:cs="Arial"/>
                <w:color w:val="000000"/>
                <w:sz w:val="24"/>
                <w:szCs w:val="24"/>
              </w:rPr>
              <w:t>4,83</w:t>
            </w:r>
          </w:p>
        </w:tc>
      </w:tr>
      <w:tr w:rsidR="00D641DA" w:rsidRPr="00FC6342" w14:paraId="45469A08" w14:textId="77777777" w:rsidTr="00D641DA">
        <w:trPr>
          <w:trHeight w:val="31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32C07DB7" w14:textId="77777777" w:rsidR="00D641DA" w:rsidRPr="00FC6342" w:rsidRDefault="00D641DA" w:rsidP="00D641DA">
            <w:pPr>
              <w:spacing w:after="0" w:line="240" w:lineRule="auto"/>
              <w:jc w:val="both"/>
              <w:rPr>
                <w:rFonts w:ascii="Arial" w:eastAsia="Times New Roman" w:hAnsi="Arial" w:cs="Arial"/>
                <w:b/>
                <w:bCs/>
                <w:color w:val="000000"/>
                <w:sz w:val="24"/>
                <w:szCs w:val="24"/>
              </w:rPr>
            </w:pPr>
            <w:r w:rsidRPr="00FC6342">
              <w:rPr>
                <w:rFonts w:ascii="Arial" w:eastAsia="Times New Roman" w:hAnsi="Arial" w:cs="Arial"/>
                <w:b/>
                <w:bCs/>
                <w:color w:val="000000"/>
                <w:sz w:val="24"/>
                <w:szCs w:val="24"/>
              </w:rPr>
              <w:t>Total</w:t>
            </w:r>
          </w:p>
        </w:tc>
        <w:tc>
          <w:tcPr>
            <w:tcW w:w="1701" w:type="dxa"/>
            <w:tcBorders>
              <w:top w:val="nil"/>
              <w:left w:val="nil"/>
              <w:bottom w:val="single" w:sz="4" w:space="0" w:color="auto"/>
              <w:right w:val="single" w:sz="4" w:space="0" w:color="auto"/>
            </w:tcBorders>
            <w:shd w:val="clear" w:color="auto" w:fill="auto"/>
            <w:noWrap/>
            <w:vAlign w:val="center"/>
            <w:hideMark/>
          </w:tcPr>
          <w:p w14:paraId="1DA39639" w14:textId="77777777" w:rsidR="00D641DA" w:rsidRPr="00FC6342" w:rsidRDefault="00D641DA" w:rsidP="00D641DA">
            <w:pPr>
              <w:spacing w:after="0" w:line="240" w:lineRule="auto"/>
              <w:jc w:val="center"/>
              <w:rPr>
                <w:rFonts w:ascii="Arial" w:eastAsia="Times New Roman" w:hAnsi="Arial" w:cs="Arial"/>
                <w:b/>
                <w:bCs/>
                <w:color w:val="000000"/>
                <w:sz w:val="24"/>
                <w:szCs w:val="24"/>
              </w:rPr>
            </w:pPr>
            <w:r w:rsidRPr="00FC6342">
              <w:rPr>
                <w:rFonts w:ascii="Arial" w:eastAsia="Times New Roman" w:hAnsi="Arial" w:cs="Arial"/>
                <w:b/>
                <w:bCs/>
                <w:color w:val="000000"/>
                <w:sz w:val="24"/>
                <w:szCs w:val="24"/>
              </w:rPr>
              <w:t>780</w:t>
            </w:r>
          </w:p>
        </w:tc>
        <w:tc>
          <w:tcPr>
            <w:tcW w:w="1701" w:type="dxa"/>
            <w:tcBorders>
              <w:top w:val="nil"/>
              <w:left w:val="nil"/>
              <w:bottom w:val="single" w:sz="4" w:space="0" w:color="auto"/>
              <w:right w:val="single" w:sz="4" w:space="0" w:color="auto"/>
            </w:tcBorders>
            <w:shd w:val="clear" w:color="auto" w:fill="auto"/>
            <w:noWrap/>
            <w:vAlign w:val="center"/>
            <w:hideMark/>
          </w:tcPr>
          <w:p w14:paraId="27C6B9C9" w14:textId="77777777" w:rsidR="00D641DA" w:rsidRPr="00FC6342" w:rsidRDefault="00D641DA" w:rsidP="00D641DA">
            <w:pPr>
              <w:spacing w:after="0" w:line="240" w:lineRule="auto"/>
              <w:jc w:val="center"/>
              <w:rPr>
                <w:rFonts w:ascii="Arial" w:eastAsia="Times New Roman" w:hAnsi="Arial" w:cs="Arial"/>
                <w:b/>
                <w:bCs/>
                <w:color w:val="000000"/>
                <w:sz w:val="24"/>
                <w:szCs w:val="24"/>
              </w:rPr>
            </w:pPr>
            <w:r w:rsidRPr="00FC6342">
              <w:rPr>
                <w:rFonts w:ascii="Arial" w:eastAsia="Times New Roman" w:hAnsi="Arial" w:cs="Arial"/>
                <w:b/>
                <w:bCs/>
                <w:color w:val="000000"/>
                <w:sz w:val="24"/>
                <w:szCs w:val="24"/>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0DD22CE3" w14:textId="77777777" w:rsidR="00D641DA" w:rsidRPr="00FC6342" w:rsidRDefault="00D641DA" w:rsidP="00D641DA">
            <w:pPr>
              <w:spacing w:after="0" w:line="240" w:lineRule="auto"/>
              <w:jc w:val="center"/>
              <w:rPr>
                <w:rFonts w:ascii="Arial" w:eastAsia="Times New Roman" w:hAnsi="Arial" w:cs="Arial"/>
                <w:b/>
                <w:bCs/>
                <w:color w:val="000000"/>
                <w:sz w:val="24"/>
                <w:szCs w:val="24"/>
              </w:rPr>
            </w:pPr>
            <w:r w:rsidRPr="00FC6342">
              <w:rPr>
                <w:rFonts w:ascii="Arial" w:eastAsia="Times New Roman" w:hAnsi="Arial" w:cs="Arial"/>
                <w:b/>
                <w:bCs/>
                <w:color w:val="000000"/>
                <w:sz w:val="24"/>
                <w:szCs w:val="24"/>
              </w:rPr>
              <w:t>3627,68</w:t>
            </w:r>
          </w:p>
        </w:tc>
        <w:tc>
          <w:tcPr>
            <w:tcW w:w="1701" w:type="dxa"/>
            <w:tcBorders>
              <w:top w:val="nil"/>
              <w:left w:val="nil"/>
              <w:bottom w:val="single" w:sz="4" w:space="0" w:color="auto"/>
              <w:right w:val="single" w:sz="4" w:space="0" w:color="auto"/>
            </w:tcBorders>
            <w:shd w:val="clear" w:color="auto" w:fill="auto"/>
            <w:noWrap/>
            <w:vAlign w:val="center"/>
            <w:hideMark/>
          </w:tcPr>
          <w:p w14:paraId="5310C446" w14:textId="77777777" w:rsidR="00D641DA" w:rsidRPr="00FC6342" w:rsidRDefault="00D641DA" w:rsidP="00D641DA">
            <w:pPr>
              <w:spacing w:after="0" w:line="240" w:lineRule="auto"/>
              <w:jc w:val="center"/>
              <w:rPr>
                <w:rFonts w:ascii="Arial" w:eastAsia="Times New Roman" w:hAnsi="Arial" w:cs="Arial"/>
                <w:b/>
                <w:bCs/>
                <w:color w:val="000000"/>
                <w:sz w:val="24"/>
                <w:szCs w:val="24"/>
              </w:rPr>
            </w:pPr>
            <w:r w:rsidRPr="00FC6342">
              <w:rPr>
                <w:rFonts w:ascii="Arial" w:eastAsia="Times New Roman" w:hAnsi="Arial" w:cs="Arial"/>
                <w:b/>
                <w:bCs/>
                <w:color w:val="000000"/>
                <w:sz w:val="24"/>
                <w:szCs w:val="24"/>
              </w:rPr>
              <w:t>100</w:t>
            </w:r>
          </w:p>
        </w:tc>
      </w:tr>
    </w:tbl>
    <w:p w14:paraId="255D8B17" w14:textId="440F3D94" w:rsidR="00D641DA" w:rsidRPr="00C83E52" w:rsidRDefault="00D641DA" w:rsidP="00C83E52">
      <w:pPr>
        <w:spacing w:after="0"/>
        <w:rPr>
          <w:rFonts w:ascii="Arial" w:eastAsia="Times New Roman" w:hAnsi="Arial" w:cs="Arial"/>
          <w:i/>
          <w:sz w:val="24"/>
          <w:szCs w:val="24"/>
        </w:rPr>
      </w:pPr>
      <w:r w:rsidRPr="00FC6342">
        <w:rPr>
          <w:rFonts w:ascii="Arial" w:eastAsia="Times New Roman" w:hAnsi="Arial" w:cs="Arial"/>
          <w:i/>
          <w:sz w:val="24"/>
          <w:szCs w:val="24"/>
        </w:rPr>
        <w:t>Source : Hounkpati, 2020</w:t>
      </w:r>
    </w:p>
    <w:p w14:paraId="540AB1F7" w14:textId="55DBA809" w:rsidR="00D9793E" w:rsidRPr="00FC6342" w:rsidRDefault="00357E7C" w:rsidP="00F33B65">
      <w:pPr>
        <w:pStyle w:val="Titre3"/>
      </w:pPr>
      <w:bookmarkStart w:id="64" w:name="_Toc500583383"/>
      <w:bookmarkStart w:id="65" w:name="_Toc89626598"/>
      <w:bookmarkStart w:id="66" w:name="_Toc92383661"/>
      <w:r w:rsidRPr="00FC6342">
        <w:lastRenderedPageBreak/>
        <w:t>3.</w:t>
      </w:r>
      <w:r w:rsidR="0078651D" w:rsidRPr="00FC6342">
        <w:t>2.4</w:t>
      </w:r>
      <w:r w:rsidR="00D9793E" w:rsidRPr="00FC6342">
        <w:t xml:space="preserve">. </w:t>
      </w:r>
      <w:bookmarkEnd w:id="64"/>
      <w:bookmarkEnd w:id="65"/>
      <w:r w:rsidR="008D260D" w:rsidRPr="00FC6342">
        <w:t>Forêts des collectivités territoriales</w:t>
      </w:r>
      <w:bookmarkEnd w:id="66"/>
    </w:p>
    <w:p w14:paraId="6641C75D" w14:textId="77777777" w:rsidR="00D55A38" w:rsidRPr="00FC6342" w:rsidRDefault="00D55A38" w:rsidP="00D9793E">
      <w:pPr>
        <w:spacing w:after="0"/>
        <w:outlineLvl w:val="2"/>
        <w:rPr>
          <w:rFonts w:ascii="Arial" w:hAnsi="Arial" w:cs="Arial"/>
          <w:b/>
          <w:sz w:val="24"/>
          <w:szCs w:val="24"/>
        </w:rPr>
      </w:pPr>
    </w:p>
    <w:p w14:paraId="2CB9F198" w14:textId="0B0865FB" w:rsidR="00D55A38" w:rsidRPr="00FC6342" w:rsidRDefault="00D55A38" w:rsidP="00D55A38">
      <w:pPr>
        <w:autoSpaceDE w:val="0"/>
        <w:autoSpaceDN w:val="0"/>
        <w:adjustRightInd w:val="0"/>
        <w:spacing w:after="0" w:line="240" w:lineRule="auto"/>
        <w:jc w:val="both"/>
        <w:rPr>
          <w:rFonts w:ascii="Arial" w:hAnsi="Arial" w:cs="Arial"/>
          <w:sz w:val="24"/>
          <w:szCs w:val="24"/>
        </w:rPr>
      </w:pPr>
      <w:r w:rsidRPr="00FC6342">
        <w:rPr>
          <w:rFonts w:ascii="Arial" w:hAnsi="Arial" w:cs="Arial"/>
          <w:bCs/>
          <w:sz w:val="24"/>
          <w:szCs w:val="24"/>
        </w:rPr>
        <w:t>Selon les articles 20, 21,</w:t>
      </w:r>
      <w:r w:rsidR="000B0A32" w:rsidRPr="00FC6342">
        <w:rPr>
          <w:rFonts w:ascii="Arial" w:hAnsi="Arial" w:cs="Arial"/>
          <w:bCs/>
          <w:sz w:val="24"/>
          <w:szCs w:val="24"/>
        </w:rPr>
        <w:t xml:space="preserve"> </w:t>
      </w:r>
      <w:r w:rsidRPr="00FC6342">
        <w:rPr>
          <w:rFonts w:ascii="Arial" w:hAnsi="Arial" w:cs="Arial"/>
          <w:bCs/>
          <w:sz w:val="24"/>
          <w:szCs w:val="24"/>
        </w:rPr>
        <w:t xml:space="preserve">22 et </w:t>
      </w:r>
      <w:r w:rsidR="000B0A32" w:rsidRPr="00FC6342">
        <w:rPr>
          <w:rFonts w:ascii="Arial" w:hAnsi="Arial" w:cs="Arial"/>
          <w:bCs/>
          <w:sz w:val="24"/>
          <w:szCs w:val="24"/>
        </w:rPr>
        <w:t>23</w:t>
      </w:r>
      <w:r w:rsidR="000B0A32" w:rsidRPr="00FC6342">
        <w:rPr>
          <w:rFonts w:ascii="Arial" w:hAnsi="Arial" w:cs="Arial"/>
          <w:b/>
          <w:bCs/>
          <w:sz w:val="24"/>
          <w:szCs w:val="24"/>
        </w:rPr>
        <w:t xml:space="preserve"> </w:t>
      </w:r>
      <w:r w:rsidR="000B0A32" w:rsidRPr="00FC6342">
        <w:rPr>
          <w:rFonts w:ascii="Arial" w:hAnsi="Arial" w:cs="Arial"/>
          <w:bCs/>
          <w:sz w:val="24"/>
          <w:szCs w:val="24"/>
        </w:rPr>
        <w:t>de</w:t>
      </w:r>
      <w:r w:rsidRPr="00FC6342">
        <w:rPr>
          <w:rFonts w:ascii="Arial" w:hAnsi="Arial" w:cs="Arial"/>
          <w:bCs/>
          <w:sz w:val="24"/>
          <w:szCs w:val="24"/>
        </w:rPr>
        <w:t xml:space="preserve"> la Loi 2008-09 du 19 juin 2008 portant code forestier, le </w:t>
      </w:r>
      <w:r w:rsidRPr="00FC6342">
        <w:rPr>
          <w:rFonts w:ascii="Arial" w:hAnsi="Arial" w:cs="Arial"/>
          <w:sz w:val="24"/>
          <w:szCs w:val="24"/>
        </w:rPr>
        <w:t>domaine forestier des collectivités territoriales est constitué de forêts et boisements immatriculées au nom des collectivités territoriales.  Des terrains appartenant au domaine privé de l'Etat peuvent être incorporés au domaine forestier d’une collectivité territoriale. Les organes d’une collectivité territoriale peuvent, après avis des autorités de tutelle, classer dans le domaine forestier d’une collectivité territoriale, des terrains déjà immatriculés.</w:t>
      </w:r>
    </w:p>
    <w:p w14:paraId="747621EB" w14:textId="77777777" w:rsidR="00D55A38" w:rsidRPr="00FC6342" w:rsidRDefault="00D55A38" w:rsidP="00D55A38">
      <w:pPr>
        <w:spacing w:after="0"/>
        <w:jc w:val="both"/>
        <w:rPr>
          <w:rFonts w:ascii="Arial" w:hAnsi="Arial" w:cs="Arial"/>
          <w:bCs/>
          <w:sz w:val="24"/>
          <w:szCs w:val="24"/>
        </w:rPr>
      </w:pPr>
    </w:p>
    <w:p w14:paraId="73001C12" w14:textId="77777777" w:rsidR="00D55A38" w:rsidRPr="00FC6342" w:rsidRDefault="00D55A38" w:rsidP="00D55A38">
      <w:pPr>
        <w:spacing w:after="0"/>
        <w:jc w:val="both"/>
        <w:rPr>
          <w:rFonts w:ascii="Arial" w:hAnsi="Arial" w:cs="Arial"/>
          <w:bCs/>
          <w:sz w:val="24"/>
          <w:szCs w:val="24"/>
        </w:rPr>
      </w:pPr>
      <w:r w:rsidRPr="00FC6342">
        <w:rPr>
          <w:rFonts w:ascii="Arial" w:hAnsi="Arial" w:cs="Arial"/>
          <w:bCs/>
          <w:sz w:val="24"/>
          <w:szCs w:val="24"/>
        </w:rPr>
        <w:t>A ce jour, ce domaine est peu développé. La décentralisation est une opportunité pour le développement de ce domaine.</w:t>
      </w:r>
    </w:p>
    <w:p w14:paraId="395A3A74" w14:textId="77777777" w:rsidR="00D9793E" w:rsidRPr="00FC6342" w:rsidRDefault="00D9793E" w:rsidP="00D9793E">
      <w:pPr>
        <w:spacing w:after="0"/>
        <w:jc w:val="both"/>
        <w:rPr>
          <w:rFonts w:ascii="Arial" w:hAnsi="Arial" w:cs="Arial"/>
          <w:sz w:val="24"/>
          <w:szCs w:val="24"/>
        </w:rPr>
      </w:pPr>
    </w:p>
    <w:p w14:paraId="5FDD4E5F" w14:textId="7E523662" w:rsidR="008654E3" w:rsidRPr="00FC6342" w:rsidRDefault="00357E7C" w:rsidP="00F33B65">
      <w:pPr>
        <w:pStyle w:val="Titre3"/>
      </w:pPr>
      <w:bookmarkStart w:id="67" w:name="_Toc92383662"/>
      <w:r w:rsidRPr="00FC6342">
        <w:t>3.</w:t>
      </w:r>
      <w:r w:rsidR="0078651D" w:rsidRPr="00FC6342">
        <w:t>2.</w:t>
      </w:r>
      <w:r w:rsidR="000D586D" w:rsidRPr="00FC6342">
        <w:t>5</w:t>
      </w:r>
      <w:r w:rsidR="00D9793E" w:rsidRPr="00FC6342">
        <w:t xml:space="preserve"> </w:t>
      </w:r>
      <w:r w:rsidR="008654E3" w:rsidRPr="00FC6342">
        <w:t>Domaine forestier de l’Etat</w:t>
      </w:r>
      <w:bookmarkEnd w:id="67"/>
    </w:p>
    <w:p w14:paraId="0FBA8B71" w14:textId="3B6005BC" w:rsidR="00D9793E" w:rsidRPr="00FC6342" w:rsidRDefault="00D9793E" w:rsidP="00D9793E">
      <w:pPr>
        <w:spacing w:after="0"/>
        <w:jc w:val="both"/>
        <w:rPr>
          <w:rFonts w:ascii="Arial" w:hAnsi="Arial" w:cs="Arial"/>
          <w:sz w:val="24"/>
          <w:szCs w:val="24"/>
        </w:rPr>
      </w:pPr>
      <w:r w:rsidRPr="00FC6342">
        <w:rPr>
          <w:rFonts w:ascii="Arial" w:hAnsi="Arial" w:cs="Arial"/>
          <w:sz w:val="24"/>
          <w:szCs w:val="24"/>
        </w:rPr>
        <w:t>Le domaine forestier permanent de l’Etat est constitué des forêts, boisements et terrains à reboiser, immatriculés au nom de l’Etat ou ayant fait l’objet d’un classement (article 8 du code forestier)</w:t>
      </w:r>
      <w:r w:rsidR="00D641DA" w:rsidRPr="00FC6342">
        <w:rPr>
          <w:rFonts w:ascii="Arial" w:hAnsi="Arial" w:cs="Arial"/>
          <w:strike/>
          <w:sz w:val="24"/>
          <w:szCs w:val="24"/>
        </w:rPr>
        <w:t>.</w:t>
      </w:r>
      <w:r w:rsidR="00941B12" w:rsidRPr="00FC6342">
        <w:rPr>
          <w:rFonts w:ascii="Arial" w:hAnsi="Arial" w:cs="Arial"/>
          <w:strike/>
          <w:sz w:val="24"/>
          <w:szCs w:val="24"/>
        </w:rPr>
        <w:t xml:space="preserve"> </w:t>
      </w:r>
      <w:r w:rsidRPr="00FC6342">
        <w:rPr>
          <w:rFonts w:ascii="Arial" w:hAnsi="Arial" w:cs="Arial"/>
          <w:sz w:val="24"/>
          <w:szCs w:val="24"/>
        </w:rPr>
        <w:t>Dans ces domaines, l’</w:t>
      </w:r>
      <w:r w:rsidR="00F609F7" w:rsidRPr="00FC6342">
        <w:rPr>
          <w:rFonts w:ascii="Arial" w:hAnsi="Arial" w:cs="Arial"/>
          <w:sz w:val="24"/>
          <w:szCs w:val="24"/>
        </w:rPr>
        <w:t>a</w:t>
      </w:r>
      <w:r w:rsidRPr="00FC6342">
        <w:rPr>
          <w:rFonts w:ascii="Arial" w:hAnsi="Arial" w:cs="Arial"/>
          <w:sz w:val="24"/>
          <w:szCs w:val="24"/>
        </w:rPr>
        <w:t>dministration des ressources forestières établit les règles de gestion, élabore les plans d’aménagement et les exécute en régie ou par l’intermédiaire des tiers (article 29). L’Etat gère ses terres et leurs ressources mais doit cependant prendre des mesures pour susciter la participation des populations riveraines à la gestion des ressources forestières.</w:t>
      </w:r>
    </w:p>
    <w:p w14:paraId="02842820" w14:textId="77777777" w:rsidR="00D9793E" w:rsidRPr="00FC6342" w:rsidRDefault="00D9793E" w:rsidP="00D9793E">
      <w:pPr>
        <w:spacing w:after="0"/>
        <w:jc w:val="both"/>
        <w:rPr>
          <w:rFonts w:ascii="Arial" w:hAnsi="Arial" w:cs="Arial"/>
          <w:sz w:val="24"/>
          <w:szCs w:val="24"/>
        </w:rPr>
      </w:pPr>
    </w:p>
    <w:p w14:paraId="2303FE56" w14:textId="6DC8DABB" w:rsidR="00D9793E" w:rsidRPr="00FC6342" w:rsidRDefault="00D9793E" w:rsidP="00F609F7">
      <w:pPr>
        <w:spacing w:after="0"/>
        <w:jc w:val="both"/>
        <w:rPr>
          <w:rFonts w:ascii="Arial" w:eastAsia="Times New Roman" w:hAnsi="Arial" w:cs="Arial"/>
          <w:sz w:val="24"/>
          <w:szCs w:val="24"/>
        </w:rPr>
      </w:pPr>
      <w:r w:rsidRPr="00FC6342">
        <w:rPr>
          <w:rFonts w:ascii="Arial" w:hAnsi="Arial" w:cs="Arial"/>
          <w:sz w:val="24"/>
          <w:szCs w:val="24"/>
        </w:rPr>
        <w:t xml:space="preserve">Le </w:t>
      </w:r>
      <w:r w:rsidR="00861819" w:rsidRPr="00FC6342">
        <w:rPr>
          <w:rFonts w:ascii="Arial" w:hAnsi="Arial" w:cs="Arial"/>
          <w:sz w:val="24"/>
          <w:szCs w:val="24"/>
        </w:rPr>
        <w:t>système national</w:t>
      </w:r>
      <w:r w:rsidRPr="00FC6342">
        <w:rPr>
          <w:rFonts w:ascii="Arial" w:hAnsi="Arial" w:cs="Arial"/>
          <w:sz w:val="24"/>
          <w:szCs w:val="24"/>
        </w:rPr>
        <w:t xml:space="preserve"> d’aires protégées </w:t>
      </w:r>
      <w:r w:rsidR="00861819" w:rsidRPr="00FC6342">
        <w:rPr>
          <w:rFonts w:ascii="Arial" w:hAnsi="Arial" w:cs="Arial"/>
          <w:sz w:val="24"/>
          <w:szCs w:val="24"/>
        </w:rPr>
        <w:t>comprend</w:t>
      </w:r>
      <w:r w:rsidRPr="00FC6342">
        <w:rPr>
          <w:rFonts w:ascii="Arial" w:hAnsi="Arial" w:cs="Arial"/>
          <w:sz w:val="24"/>
          <w:szCs w:val="24"/>
        </w:rPr>
        <w:t xml:space="preserve"> théoriquement 83 aires protégées d’une </w:t>
      </w:r>
      <w:r w:rsidRPr="00FC6342">
        <w:rPr>
          <w:rFonts w:ascii="Arial" w:hAnsi="Arial" w:cs="Arial"/>
          <w:color w:val="000000"/>
          <w:sz w:val="24"/>
          <w:szCs w:val="24"/>
        </w:rPr>
        <w:t xml:space="preserve">superficie totale d'environ 793 288,81 ha </w:t>
      </w:r>
      <w:r w:rsidR="00861819" w:rsidRPr="00FC6342">
        <w:rPr>
          <w:rFonts w:ascii="Arial" w:hAnsi="Arial" w:cs="Arial"/>
          <w:color w:val="000000"/>
          <w:sz w:val="24"/>
          <w:szCs w:val="24"/>
        </w:rPr>
        <w:t xml:space="preserve">soit 14 % du </w:t>
      </w:r>
      <w:r w:rsidR="00275A54" w:rsidRPr="00FC6342">
        <w:rPr>
          <w:rFonts w:ascii="Arial" w:hAnsi="Arial" w:cs="Arial"/>
          <w:color w:val="000000"/>
          <w:sz w:val="24"/>
          <w:szCs w:val="24"/>
        </w:rPr>
        <w:t>territoire</w:t>
      </w:r>
      <w:r w:rsidR="00861819" w:rsidRPr="00FC6342">
        <w:rPr>
          <w:rFonts w:ascii="Arial" w:hAnsi="Arial" w:cs="Arial"/>
          <w:color w:val="000000"/>
          <w:sz w:val="24"/>
          <w:szCs w:val="24"/>
        </w:rPr>
        <w:t xml:space="preserve"> national</w:t>
      </w:r>
      <w:r w:rsidR="00275A54" w:rsidRPr="00FC6342">
        <w:rPr>
          <w:rFonts w:ascii="Arial" w:hAnsi="Arial" w:cs="Arial"/>
          <w:color w:val="000000"/>
          <w:sz w:val="24"/>
          <w:szCs w:val="24"/>
        </w:rPr>
        <w:t xml:space="preserve"> </w:t>
      </w:r>
      <w:r w:rsidRPr="00FC6342">
        <w:rPr>
          <w:rFonts w:ascii="Arial" w:hAnsi="Arial" w:cs="Arial"/>
          <w:color w:val="000000"/>
          <w:sz w:val="24"/>
          <w:szCs w:val="24"/>
        </w:rPr>
        <w:t>(Tableau</w:t>
      </w:r>
      <w:r w:rsidR="00F609F7" w:rsidRPr="00FC6342">
        <w:rPr>
          <w:rFonts w:ascii="Arial" w:hAnsi="Arial" w:cs="Arial"/>
          <w:color w:val="000000"/>
          <w:sz w:val="24"/>
          <w:szCs w:val="24"/>
        </w:rPr>
        <w:t xml:space="preserve"> </w:t>
      </w:r>
      <w:r w:rsidR="00C25030" w:rsidRPr="00FC6342">
        <w:rPr>
          <w:rFonts w:ascii="Arial" w:hAnsi="Arial" w:cs="Arial"/>
          <w:color w:val="000000"/>
          <w:sz w:val="24"/>
          <w:szCs w:val="24"/>
        </w:rPr>
        <w:t>7</w:t>
      </w:r>
      <w:r w:rsidRPr="00FC6342">
        <w:rPr>
          <w:rFonts w:ascii="Arial" w:hAnsi="Arial" w:cs="Arial"/>
          <w:color w:val="000000"/>
          <w:sz w:val="24"/>
          <w:szCs w:val="24"/>
        </w:rPr>
        <w:t xml:space="preserve">). Ces aires protégées sont réparties </w:t>
      </w:r>
      <w:r w:rsidR="00275A54" w:rsidRPr="00FC6342">
        <w:rPr>
          <w:rFonts w:ascii="Arial" w:hAnsi="Arial" w:cs="Arial"/>
          <w:color w:val="000000"/>
          <w:sz w:val="24"/>
          <w:szCs w:val="24"/>
        </w:rPr>
        <w:t>sur l’ensemble du</w:t>
      </w:r>
      <w:r w:rsidRPr="00FC6342">
        <w:rPr>
          <w:rFonts w:ascii="Arial" w:hAnsi="Arial" w:cs="Arial"/>
          <w:color w:val="000000"/>
          <w:sz w:val="24"/>
          <w:szCs w:val="24"/>
        </w:rPr>
        <w:t xml:space="preserve"> territoire national dont 8 dans la </w:t>
      </w:r>
      <w:r w:rsidR="00861819" w:rsidRPr="00FC6342">
        <w:rPr>
          <w:rFonts w:ascii="Arial" w:hAnsi="Arial" w:cs="Arial"/>
          <w:color w:val="000000"/>
          <w:sz w:val="24"/>
          <w:szCs w:val="24"/>
        </w:rPr>
        <w:t>r</w:t>
      </w:r>
      <w:r w:rsidRPr="00FC6342">
        <w:rPr>
          <w:rFonts w:ascii="Arial" w:hAnsi="Arial" w:cs="Arial"/>
          <w:color w:val="000000"/>
          <w:sz w:val="24"/>
          <w:szCs w:val="24"/>
        </w:rPr>
        <w:t>égion Maritime, 3</w:t>
      </w:r>
      <w:r w:rsidR="00CE1D9C" w:rsidRPr="00FC6342">
        <w:rPr>
          <w:rFonts w:ascii="Arial" w:hAnsi="Arial" w:cs="Arial"/>
          <w:color w:val="000000"/>
          <w:sz w:val="24"/>
          <w:szCs w:val="24"/>
        </w:rPr>
        <w:t>1</w:t>
      </w:r>
      <w:r w:rsidRPr="00FC6342">
        <w:rPr>
          <w:rFonts w:ascii="Arial" w:hAnsi="Arial" w:cs="Arial"/>
          <w:color w:val="000000"/>
          <w:sz w:val="24"/>
          <w:szCs w:val="24"/>
        </w:rPr>
        <w:t xml:space="preserve"> dans la </w:t>
      </w:r>
      <w:r w:rsidR="00861819" w:rsidRPr="00FC6342">
        <w:rPr>
          <w:rFonts w:ascii="Arial" w:hAnsi="Arial" w:cs="Arial"/>
          <w:color w:val="000000"/>
          <w:sz w:val="24"/>
          <w:szCs w:val="24"/>
        </w:rPr>
        <w:t>r</w:t>
      </w:r>
      <w:r w:rsidRPr="00FC6342">
        <w:rPr>
          <w:rFonts w:ascii="Arial" w:hAnsi="Arial" w:cs="Arial"/>
          <w:color w:val="000000"/>
          <w:sz w:val="24"/>
          <w:szCs w:val="24"/>
        </w:rPr>
        <w:t>égion des Plateaux, 1</w:t>
      </w:r>
      <w:r w:rsidR="00CE1D9C" w:rsidRPr="00FC6342">
        <w:rPr>
          <w:rFonts w:ascii="Arial" w:hAnsi="Arial" w:cs="Arial"/>
          <w:color w:val="000000"/>
          <w:sz w:val="24"/>
          <w:szCs w:val="24"/>
        </w:rPr>
        <w:t>4</w:t>
      </w:r>
      <w:r w:rsidRPr="00FC6342">
        <w:rPr>
          <w:rFonts w:ascii="Arial" w:hAnsi="Arial" w:cs="Arial"/>
          <w:color w:val="000000"/>
          <w:sz w:val="24"/>
          <w:szCs w:val="24"/>
        </w:rPr>
        <w:t xml:space="preserve"> dans la </w:t>
      </w:r>
      <w:r w:rsidR="00861819" w:rsidRPr="00FC6342">
        <w:rPr>
          <w:rFonts w:ascii="Arial" w:hAnsi="Arial" w:cs="Arial"/>
          <w:color w:val="000000"/>
          <w:sz w:val="24"/>
          <w:szCs w:val="24"/>
        </w:rPr>
        <w:t>r</w:t>
      </w:r>
      <w:r w:rsidRPr="00FC6342">
        <w:rPr>
          <w:rFonts w:ascii="Arial" w:hAnsi="Arial" w:cs="Arial"/>
          <w:color w:val="000000"/>
          <w:sz w:val="24"/>
          <w:szCs w:val="24"/>
        </w:rPr>
        <w:t xml:space="preserve">égion Centrale, 22 dans la </w:t>
      </w:r>
      <w:r w:rsidR="00861819" w:rsidRPr="00FC6342">
        <w:rPr>
          <w:rFonts w:ascii="Arial" w:hAnsi="Arial" w:cs="Arial"/>
          <w:color w:val="000000"/>
          <w:sz w:val="24"/>
          <w:szCs w:val="24"/>
        </w:rPr>
        <w:t>r</w:t>
      </w:r>
      <w:r w:rsidRPr="00FC6342">
        <w:rPr>
          <w:rFonts w:ascii="Arial" w:hAnsi="Arial" w:cs="Arial"/>
          <w:color w:val="000000"/>
          <w:sz w:val="24"/>
          <w:szCs w:val="24"/>
        </w:rPr>
        <w:t xml:space="preserve">égion de la Kara et </w:t>
      </w:r>
      <w:r w:rsidR="00CE1D9C" w:rsidRPr="00FC6342">
        <w:rPr>
          <w:rFonts w:ascii="Arial" w:hAnsi="Arial" w:cs="Arial"/>
          <w:color w:val="000000"/>
          <w:sz w:val="24"/>
          <w:szCs w:val="24"/>
        </w:rPr>
        <w:t>8</w:t>
      </w:r>
      <w:r w:rsidRPr="00FC6342">
        <w:rPr>
          <w:rFonts w:ascii="Arial" w:hAnsi="Arial" w:cs="Arial"/>
          <w:color w:val="000000"/>
          <w:sz w:val="24"/>
          <w:szCs w:val="24"/>
        </w:rPr>
        <w:t xml:space="preserve"> dans la </w:t>
      </w:r>
      <w:r w:rsidR="00861819" w:rsidRPr="00FC6342">
        <w:rPr>
          <w:rFonts w:ascii="Arial" w:hAnsi="Arial" w:cs="Arial"/>
          <w:color w:val="000000"/>
          <w:sz w:val="24"/>
          <w:szCs w:val="24"/>
        </w:rPr>
        <w:t>r</w:t>
      </w:r>
      <w:r w:rsidRPr="00FC6342">
        <w:rPr>
          <w:rFonts w:ascii="Arial" w:hAnsi="Arial" w:cs="Arial"/>
          <w:color w:val="000000"/>
          <w:sz w:val="24"/>
          <w:szCs w:val="24"/>
        </w:rPr>
        <w:t>égion des Savanes.</w:t>
      </w:r>
      <w:r w:rsidR="00941B12" w:rsidRPr="00FC6342">
        <w:rPr>
          <w:rFonts w:ascii="Arial" w:hAnsi="Arial" w:cs="Arial"/>
          <w:color w:val="000000"/>
          <w:sz w:val="24"/>
          <w:szCs w:val="24"/>
        </w:rPr>
        <w:t xml:space="preserve"> </w:t>
      </w:r>
      <w:r w:rsidRPr="00FC6342">
        <w:rPr>
          <w:rFonts w:ascii="Arial" w:hAnsi="Arial" w:cs="Arial"/>
          <w:color w:val="000000"/>
          <w:sz w:val="24"/>
          <w:szCs w:val="24"/>
        </w:rPr>
        <w:t xml:space="preserve">Les aires protégées du Togo regroupent les parcs nationaux, les réserves de biosphère, les réserves de faune, les zones de gestion de ressources naturelles et les forêts classées. </w:t>
      </w:r>
      <w:r w:rsidRPr="00FC6342">
        <w:rPr>
          <w:rFonts w:ascii="Arial" w:hAnsi="Arial" w:cs="Arial"/>
          <w:sz w:val="24"/>
          <w:szCs w:val="24"/>
        </w:rPr>
        <w:t>Ces aires protégées présentent un faciès particulièrement hétérogène puisqu’elles incluent des zones habitées, cultivées, plantées en essences exotiques, pour le bois d’œuvre</w:t>
      </w:r>
      <w:r w:rsidR="00CE1D9C" w:rsidRPr="00FC6342">
        <w:rPr>
          <w:rFonts w:ascii="Arial" w:hAnsi="Arial" w:cs="Arial"/>
          <w:sz w:val="24"/>
          <w:szCs w:val="24"/>
        </w:rPr>
        <w:t>,</w:t>
      </w:r>
      <w:r w:rsidRPr="00FC6342">
        <w:rPr>
          <w:rFonts w:ascii="Arial" w:hAnsi="Arial" w:cs="Arial"/>
          <w:sz w:val="24"/>
          <w:szCs w:val="24"/>
        </w:rPr>
        <w:t xml:space="preserve"> de service ou d’énergie, la chasse ou le tourisme</w:t>
      </w:r>
      <w:r w:rsidR="00275A54" w:rsidRPr="00FC6342">
        <w:rPr>
          <w:rFonts w:ascii="Arial" w:hAnsi="Arial" w:cs="Arial"/>
          <w:sz w:val="24"/>
          <w:szCs w:val="24"/>
        </w:rPr>
        <w:t>.</w:t>
      </w:r>
    </w:p>
    <w:p w14:paraId="6B40F140" w14:textId="77777777" w:rsidR="00D9793E" w:rsidRPr="00FC6342" w:rsidRDefault="00D9793E" w:rsidP="00D9793E">
      <w:pPr>
        <w:spacing w:after="0"/>
        <w:jc w:val="both"/>
        <w:rPr>
          <w:rFonts w:ascii="Arial" w:eastAsia="Times New Roman" w:hAnsi="Arial" w:cs="Arial"/>
          <w:sz w:val="24"/>
          <w:szCs w:val="24"/>
        </w:rPr>
      </w:pPr>
    </w:p>
    <w:p w14:paraId="35740416" w14:textId="3210512D" w:rsidR="00D9793E" w:rsidRPr="00FC6342" w:rsidRDefault="008E02C2" w:rsidP="008E02C2">
      <w:pPr>
        <w:pStyle w:val="Lgende"/>
        <w:rPr>
          <w:rFonts w:ascii="Arial" w:hAnsi="Arial" w:cs="Arial"/>
          <w:color w:val="auto"/>
          <w:sz w:val="24"/>
          <w:szCs w:val="24"/>
        </w:rPr>
      </w:pPr>
      <w:bookmarkStart w:id="68" w:name="_Toc92364001"/>
      <w:r w:rsidRPr="00FC6342">
        <w:rPr>
          <w:rFonts w:ascii="Arial" w:hAnsi="Arial" w:cs="Arial"/>
          <w:color w:val="auto"/>
          <w:sz w:val="24"/>
          <w:szCs w:val="24"/>
        </w:rPr>
        <w:t xml:space="preserve">Tableau </w:t>
      </w:r>
      <w:r w:rsidRPr="00FC6342">
        <w:rPr>
          <w:rFonts w:ascii="Arial" w:hAnsi="Arial" w:cs="Arial"/>
          <w:color w:val="auto"/>
          <w:sz w:val="24"/>
          <w:szCs w:val="24"/>
        </w:rPr>
        <w:fldChar w:fldCharType="begin"/>
      </w:r>
      <w:r w:rsidRPr="00FC6342">
        <w:rPr>
          <w:rFonts w:ascii="Arial" w:hAnsi="Arial" w:cs="Arial"/>
          <w:color w:val="auto"/>
          <w:sz w:val="24"/>
          <w:szCs w:val="24"/>
        </w:rPr>
        <w:instrText xml:space="preserve"> SEQ Tableau \* ARABIC </w:instrText>
      </w:r>
      <w:r w:rsidRPr="00FC6342">
        <w:rPr>
          <w:rFonts w:ascii="Arial" w:hAnsi="Arial" w:cs="Arial"/>
          <w:color w:val="auto"/>
          <w:sz w:val="24"/>
          <w:szCs w:val="24"/>
        </w:rPr>
        <w:fldChar w:fldCharType="separate"/>
      </w:r>
      <w:r w:rsidR="006E3319" w:rsidRPr="00FC6342">
        <w:rPr>
          <w:rFonts w:ascii="Arial" w:hAnsi="Arial" w:cs="Arial"/>
          <w:noProof/>
          <w:color w:val="auto"/>
          <w:sz w:val="24"/>
          <w:szCs w:val="24"/>
        </w:rPr>
        <w:t>7</w:t>
      </w:r>
      <w:r w:rsidRPr="00FC6342">
        <w:rPr>
          <w:rFonts w:ascii="Arial" w:hAnsi="Arial" w:cs="Arial"/>
          <w:color w:val="auto"/>
          <w:sz w:val="24"/>
          <w:szCs w:val="24"/>
        </w:rPr>
        <w:fldChar w:fldCharType="end"/>
      </w:r>
      <w:r w:rsidRPr="00FC6342">
        <w:rPr>
          <w:rFonts w:ascii="Arial" w:hAnsi="Arial" w:cs="Arial"/>
          <w:color w:val="auto"/>
          <w:sz w:val="24"/>
          <w:szCs w:val="24"/>
        </w:rPr>
        <w:t>: Répartition et superficie des aires protégées au Togo</w:t>
      </w:r>
      <w:bookmarkEnd w:id="68"/>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3238"/>
        <w:gridCol w:w="2362"/>
        <w:gridCol w:w="2083"/>
      </w:tblGrid>
      <w:tr w:rsidR="00D9793E" w:rsidRPr="00FC6342" w14:paraId="3991B421" w14:textId="77777777" w:rsidTr="00BF1FFB">
        <w:tc>
          <w:tcPr>
            <w:tcW w:w="1483" w:type="dxa"/>
            <w:shd w:val="clear" w:color="auto" w:fill="auto"/>
            <w:vAlign w:val="center"/>
          </w:tcPr>
          <w:p w14:paraId="3ECD7FC2" w14:textId="77777777" w:rsidR="00D9793E" w:rsidRPr="00FC6342" w:rsidRDefault="00D9793E" w:rsidP="00BF1FFB">
            <w:pPr>
              <w:spacing w:after="0"/>
              <w:jc w:val="both"/>
              <w:rPr>
                <w:rFonts w:ascii="Arial" w:eastAsia="Times New Roman" w:hAnsi="Arial" w:cs="Arial"/>
                <w:b/>
                <w:sz w:val="24"/>
                <w:szCs w:val="24"/>
              </w:rPr>
            </w:pPr>
            <w:r w:rsidRPr="00FC6342">
              <w:rPr>
                <w:rFonts w:ascii="Arial" w:eastAsia="Times New Roman" w:hAnsi="Arial" w:cs="Arial"/>
                <w:b/>
                <w:sz w:val="24"/>
                <w:szCs w:val="24"/>
              </w:rPr>
              <w:t>Région</w:t>
            </w:r>
          </w:p>
        </w:tc>
        <w:tc>
          <w:tcPr>
            <w:tcW w:w="3246" w:type="dxa"/>
            <w:shd w:val="clear" w:color="auto" w:fill="auto"/>
            <w:vAlign w:val="center"/>
          </w:tcPr>
          <w:p w14:paraId="6CAAFF0E" w14:textId="676352C0" w:rsidR="00D9793E" w:rsidRPr="00FC6342" w:rsidRDefault="00D9793E" w:rsidP="00BF1FFB">
            <w:pPr>
              <w:spacing w:after="0"/>
              <w:jc w:val="center"/>
              <w:rPr>
                <w:rFonts w:ascii="Arial" w:eastAsia="Times New Roman" w:hAnsi="Arial" w:cs="Arial"/>
                <w:b/>
                <w:sz w:val="24"/>
                <w:szCs w:val="24"/>
              </w:rPr>
            </w:pPr>
            <w:r w:rsidRPr="00FC6342">
              <w:rPr>
                <w:rFonts w:ascii="Arial" w:eastAsia="Times New Roman" w:hAnsi="Arial" w:cs="Arial"/>
                <w:b/>
                <w:sz w:val="24"/>
                <w:szCs w:val="24"/>
              </w:rPr>
              <w:t>Superficie totale du territoire (</w:t>
            </w:r>
            <w:r w:rsidR="00275A54" w:rsidRPr="00FC6342">
              <w:rPr>
                <w:rFonts w:ascii="Arial" w:eastAsia="Times New Roman" w:hAnsi="Arial" w:cs="Arial"/>
                <w:b/>
                <w:sz w:val="24"/>
                <w:szCs w:val="24"/>
              </w:rPr>
              <w:t>h</w:t>
            </w:r>
            <w:r w:rsidRPr="00FC6342">
              <w:rPr>
                <w:rFonts w:ascii="Arial" w:eastAsia="Times New Roman" w:hAnsi="Arial" w:cs="Arial"/>
                <w:b/>
                <w:sz w:val="24"/>
                <w:szCs w:val="24"/>
              </w:rPr>
              <w:t>a)</w:t>
            </w:r>
          </w:p>
        </w:tc>
        <w:tc>
          <w:tcPr>
            <w:tcW w:w="2365" w:type="dxa"/>
            <w:shd w:val="clear" w:color="auto" w:fill="auto"/>
            <w:vAlign w:val="center"/>
          </w:tcPr>
          <w:p w14:paraId="7707A429" w14:textId="595E099E" w:rsidR="00D9793E" w:rsidRPr="00FC6342" w:rsidRDefault="00D9793E" w:rsidP="00BF1FFB">
            <w:pPr>
              <w:spacing w:after="0"/>
              <w:jc w:val="center"/>
              <w:rPr>
                <w:rFonts w:ascii="Arial" w:eastAsia="Times New Roman" w:hAnsi="Arial" w:cs="Arial"/>
                <w:b/>
                <w:sz w:val="24"/>
                <w:szCs w:val="24"/>
              </w:rPr>
            </w:pPr>
            <w:r w:rsidRPr="00FC6342">
              <w:rPr>
                <w:rFonts w:ascii="Arial" w:eastAsia="Times New Roman" w:hAnsi="Arial" w:cs="Arial"/>
                <w:b/>
                <w:sz w:val="24"/>
                <w:szCs w:val="24"/>
              </w:rPr>
              <w:t>Superficies des aires protégées (</w:t>
            </w:r>
            <w:r w:rsidR="00275A54" w:rsidRPr="00FC6342">
              <w:rPr>
                <w:rFonts w:ascii="Arial" w:eastAsia="Times New Roman" w:hAnsi="Arial" w:cs="Arial"/>
                <w:b/>
                <w:sz w:val="24"/>
                <w:szCs w:val="24"/>
              </w:rPr>
              <w:t>h</w:t>
            </w:r>
            <w:r w:rsidRPr="00FC6342">
              <w:rPr>
                <w:rFonts w:ascii="Arial" w:eastAsia="Times New Roman" w:hAnsi="Arial" w:cs="Arial"/>
                <w:b/>
                <w:sz w:val="24"/>
                <w:szCs w:val="24"/>
              </w:rPr>
              <w:t>a)</w:t>
            </w:r>
          </w:p>
        </w:tc>
        <w:tc>
          <w:tcPr>
            <w:tcW w:w="2086" w:type="dxa"/>
            <w:shd w:val="clear" w:color="auto" w:fill="auto"/>
            <w:vAlign w:val="center"/>
          </w:tcPr>
          <w:p w14:paraId="7B319E45" w14:textId="77777777" w:rsidR="00D9793E" w:rsidRPr="00FC6342" w:rsidRDefault="00D9793E" w:rsidP="00BF1FFB">
            <w:pPr>
              <w:spacing w:after="0"/>
              <w:jc w:val="center"/>
              <w:rPr>
                <w:rFonts w:ascii="Arial" w:eastAsia="Times New Roman" w:hAnsi="Arial" w:cs="Arial"/>
                <w:b/>
                <w:sz w:val="24"/>
                <w:szCs w:val="24"/>
              </w:rPr>
            </w:pPr>
            <w:r w:rsidRPr="00FC6342">
              <w:rPr>
                <w:rFonts w:ascii="Arial" w:eastAsia="Times New Roman" w:hAnsi="Arial" w:cs="Arial"/>
                <w:b/>
                <w:sz w:val="24"/>
                <w:szCs w:val="24"/>
              </w:rPr>
              <w:t>Nombre d’aires protégées</w:t>
            </w:r>
          </w:p>
        </w:tc>
      </w:tr>
      <w:tr w:rsidR="00D9793E" w:rsidRPr="00FC6342" w14:paraId="6011CEAA" w14:textId="77777777" w:rsidTr="00BF1FFB">
        <w:tc>
          <w:tcPr>
            <w:tcW w:w="1483" w:type="dxa"/>
            <w:shd w:val="clear" w:color="auto" w:fill="auto"/>
            <w:vAlign w:val="center"/>
          </w:tcPr>
          <w:p w14:paraId="25B82198" w14:textId="77777777" w:rsidR="00D9793E" w:rsidRPr="00FC6342" w:rsidRDefault="00D9793E" w:rsidP="00BF1FFB">
            <w:pPr>
              <w:spacing w:after="0"/>
              <w:jc w:val="both"/>
              <w:rPr>
                <w:rFonts w:ascii="Arial" w:eastAsia="Times New Roman" w:hAnsi="Arial" w:cs="Arial"/>
                <w:sz w:val="24"/>
                <w:szCs w:val="24"/>
              </w:rPr>
            </w:pPr>
            <w:r w:rsidRPr="00FC6342">
              <w:rPr>
                <w:rFonts w:ascii="Arial" w:eastAsia="Times New Roman" w:hAnsi="Arial" w:cs="Arial"/>
                <w:sz w:val="24"/>
                <w:szCs w:val="24"/>
              </w:rPr>
              <w:t>SAVANES</w:t>
            </w:r>
          </w:p>
        </w:tc>
        <w:tc>
          <w:tcPr>
            <w:tcW w:w="3246" w:type="dxa"/>
            <w:shd w:val="clear" w:color="auto" w:fill="auto"/>
            <w:vAlign w:val="center"/>
          </w:tcPr>
          <w:p w14:paraId="23ED8243" w14:textId="77777777" w:rsidR="00D9793E" w:rsidRPr="00FC6342" w:rsidRDefault="00D9793E" w:rsidP="00BF1FFB">
            <w:pPr>
              <w:spacing w:after="0"/>
              <w:jc w:val="center"/>
              <w:rPr>
                <w:rFonts w:ascii="Arial" w:eastAsia="Times New Roman" w:hAnsi="Arial" w:cs="Arial"/>
                <w:sz w:val="24"/>
                <w:szCs w:val="24"/>
              </w:rPr>
            </w:pPr>
            <w:r w:rsidRPr="00FC6342">
              <w:rPr>
                <w:rFonts w:ascii="Arial" w:eastAsia="Times New Roman" w:hAnsi="Arial" w:cs="Arial"/>
                <w:sz w:val="24"/>
                <w:szCs w:val="24"/>
              </w:rPr>
              <w:t>847 000</w:t>
            </w:r>
          </w:p>
        </w:tc>
        <w:tc>
          <w:tcPr>
            <w:tcW w:w="2365" w:type="dxa"/>
            <w:shd w:val="clear" w:color="auto" w:fill="auto"/>
            <w:vAlign w:val="center"/>
          </w:tcPr>
          <w:p w14:paraId="69AB0719" w14:textId="77777777" w:rsidR="00D9793E" w:rsidRPr="00FC6342" w:rsidRDefault="00D9793E" w:rsidP="00BF1FFB">
            <w:pPr>
              <w:spacing w:after="0"/>
              <w:jc w:val="center"/>
              <w:rPr>
                <w:rFonts w:ascii="Arial" w:eastAsia="Times New Roman" w:hAnsi="Arial" w:cs="Arial"/>
                <w:sz w:val="24"/>
                <w:szCs w:val="24"/>
              </w:rPr>
            </w:pPr>
            <w:r w:rsidRPr="00FC6342">
              <w:rPr>
                <w:rFonts w:ascii="Arial" w:eastAsia="Times New Roman" w:hAnsi="Arial" w:cs="Arial"/>
                <w:sz w:val="24"/>
                <w:szCs w:val="24"/>
              </w:rPr>
              <w:t>166 906</w:t>
            </w:r>
          </w:p>
        </w:tc>
        <w:tc>
          <w:tcPr>
            <w:tcW w:w="2086" w:type="dxa"/>
            <w:shd w:val="clear" w:color="auto" w:fill="auto"/>
            <w:vAlign w:val="center"/>
          </w:tcPr>
          <w:p w14:paraId="613C4437" w14:textId="77777777" w:rsidR="00D9793E" w:rsidRPr="00FC6342" w:rsidRDefault="00D9793E" w:rsidP="00BF1FFB">
            <w:pPr>
              <w:spacing w:after="0"/>
              <w:jc w:val="center"/>
              <w:rPr>
                <w:rFonts w:ascii="Arial" w:eastAsia="Times New Roman" w:hAnsi="Arial" w:cs="Arial"/>
                <w:sz w:val="24"/>
                <w:szCs w:val="24"/>
              </w:rPr>
            </w:pPr>
            <w:r w:rsidRPr="00FC6342">
              <w:rPr>
                <w:rFonts w:ascii="Arial" w:eastAsia="Times New Roman" w:hAnsi="Arial" w:cs="Arial"/>
                <w:sz w:val="24"/>
                <w:szCs w:val="24"/>
              </w:rPr>
              <w:t>8</w:t>
            </w:r>
          </w:p>
        </w:tc>
      </w:tr>
      <w:tr w:rsidR="00D9793E" w:rsidRPr="00FC6342" w14:paraId="79738CAD" w14:textId="77777777" w:rsidTr="00BF1FFB">
        <w:tc>
          <w:tcPr>
            <w:tcW w:w="1483" w:type="dxa"/>
            <w:shd w:val="clear" w:color="auto" w:fill="auto"/>
            <w:vAlign w:val="center"/>
          </w:tcPr>
          <w:p w14:paraId="2632440C" w14:textId="77777777" w:rsidR="00D9793E" w:rsidRPr="00FC6342" w:rsidRDefault="00D9793E" w:rsidP="00BF1FFB">
            <w:pPr>
              <w:spacing w:after="0"/>
              <w:jc w:val="both"/>
              <w:rPr>
                <w:rFonts w:ascii="Arial" w:eastAsia="Times New Roman" w:hAnsi="Arial" w:cs="Arial"/>
                <w:sz w:val="24"/>
                <w:szCs w:val="24"/>
              </w:rPr>
            </w:pPr>
            <w:r w:rsidRPr="00FC6342">
              <w:rPr>
                <w:rFonts w:ascii="Arial" w:eastAsia="Times New Roman" w:hAnsi="Arial" w:cs="Arial"/>
                <w:sz w:val="24"/>
                <w:szCs w:val="24"/>
              </w:rPr>
              <w:t>KARA</w:t>
            </w:r>
          </w:p>
        </w:tc>
        <w:tc>
          <w:tcPr>
            <w:tcW w:w="3246" w:type="dxa"/>
            <w:shd w:val="clear" w:color="auto" w:fill="auto"/>
            <w:vAlign w:val="center"/>
          </w:tcPr>
          <w:p w14:paraId="71695699" w14:textId="77777777" w:rsidR="00D9793E" w:rsidRPr="00FC6342" w:rsidRDefault="00D9793E" w:rsidP="00BF1FFB">
            <w:pPr>
              <w:spacing w:after="0"/>
              <w:jc w:val="center"/>
              <w:rPr>
                <w:rFonts w:ascii="Arial" w:eastAsia="Times New Roman" w:hAnsi="Arial" w:cs="Arial"/>
                <w:sz w:val="24"/>
                <w:szCs w:val="24"/>
              </w:rPr>
            </w:pPr>
            <w:r w:rsidRPr="00FC6342">
              <w:rPr>
                <w:rFonts w:ascii="Arial" w:eastAsia="Times New Roman" w:hAnsi="Arial" w:cs="Arial"/>
                <w:sz w:val="24"/>
                <w:szCs w:val="24"/>
              </w:rPr>
              <w:t>1 173 800</w:t>
            </w:r>
          </w:p>
        </w:tc>
        <w:tc>
          <w:tcPr>
            <w:tcW w:w="2365" w:type="dxa"/>
            <w:shd w:val="clear" w:color="auto" w:fill="auto"/>
            <w:vAlign w:val="center"/>
          </w:tcPr>
          <w:p w14:paraId="712C2E67" w14:textId="77777777" w:rsidR="00D9793E" w:rsidRPr="00FC6342" w:rsidRDefault="00D9793E" w:rsidP="00BF1FFB">
            <w:pPr>
              <w:spacing w:after="0"/>
              <w:jc w:val="center"/>
              <w:rPr>
                <w:rFonts w:ascii="Arial" w:eastAsia="Times New Roman" w:hAnsi="Arial" w:cs="Arial"/>
                <w:sz w:val="24"/>
                <w:szCs w:val="24"/>
              </w:rPr>
            </w:pPr>
            <w:r w:rsidRPr="00FC6342">
              <w:rPr>
                <w:rFonts w:ascii="Arial" w:eastAsia="Times New Roman" w:hAnsi="Arial" w:cs="Arial"/>
                <w:sz w:val="24"/>
                <w:szCs w:val="24"/>
              </w:rPr>
              <w:t>198 143,40</w:t>
            </w:r>
          </w:p>
        </w:tc>
        <w:tc>
          <w:tcPr>
            <w:tcW w:w="2086" w:type="dxa"/>
            <w:shd w:val="clear" w:color="auto" w:fill="auto"/>
            <w:vAlign w:val="center"/>
          </w:tcPr>
          <w:p w14:paraId="46FD2B51" w14:textId="77777777" w:rsidR="00D9793E" w:rsidRPr="00FC6342" w:rsidRDefault="00D9793E" w:rsidP="00BF1FFB">
            <w:pPr>
              <w:spacing w:after="0"/>
              <w:jc w:val="center"/>
              <w:rPr>
                <w:rFonts w:ascii="Arial" w:eastAsia="Times New Roman" w:hAnsi="Arial" w:cs="Arial"/>
                <w:sz w:val="24"/>
                <w:szCs w:val="24"/>
              </w:rPr>
            </w:pPr>
            <w:r w:rsidRPr="00FC6342">
              <w:rPr>
                <w:rFonts w:ascii="Arial" w:eastAsia="Times New Roman" w:hAnsi="Arial" w:cs="Arial"/>
                <w:sz w:val="24"/>
                <w:szCs w:val="24"/>
              </w:rPr>
              <w:t>22</w:t>
            </w:r>
          </w:p>
        </w:tc>
      </w:tr>
      <w:tr w:rsidR="00D9793E" w:rsidRPr="00FC6342" w14:paraId="61DFD3D2" w14:textId="77777777" w:rsidTr="00BF1FFB">
        <w:tc>
          <w:tcPr>
            <w:tcW w:w="1483" w:type="dxa"/>
            <w:shd w:val="clear" w:color="auto" w:fill="auto"/>
            <w:vAlign w:val="center"/>
          </w:tcPr>
          <w:p w14:paraId="60E8C946" w14:textId="77777777" w:rsidR="00D9793E" w:rsidRPr="00FC6342" w:rsidRDefault="00D9793E" w:rsidP="00BF1FFB">
            <w:pPr>
              <w:spacing w:after="0"/>
              <w:jc w:val="both"/>
              <w:rPr>
                <w:rFonts w:ascii="Arial" w:eastAsia="Times New Roman" w:hAnsi="Arial" w:cs="Arial"/>
                <w:sz w:val="24"/>
                <w:szCs w:val="24"/>
              </w:rPr>
            </w:pPr>
            <w:r w:rsidRPr="00FC6342">
              <w:rPr>
                <w:rFonts w:ascii="Arial" w:eastAsia="Times New Roman" w:hAnsi="Arial" w:cs="Arial"/>
                <w:sz w:val="24"/>
                <w:szCs w:val="24"/>
              </w:rPr>
              <w:t>CENTRALE</w:t>
            </w:r>
          </w:p>
        </w:tc>
        <w:tc>
          <w:tcPr>
            <w:tcW w:w="3246" w:type="dxa"/>
            <w:shd w:val="clear" w:color="auto" w:fill="auto"/>
            <w:vAlign w:val="center"/>
          </w:tcPr>
          <w:p w14:paraId="5D7E6928" w14:textId="77777777" w:rsidR="00D9793E" w:rsidRPr="00FC6342" w:rsidRDefault="00D9793E" w:rsidP="00BF1FFB">
            <w:pPr>
              <w:spacing w:after="0"/>
              <w:jc w:val="center"/>
              <w:rPr>
                <w:rFonts w:ascii="Arial" w:eastAsia="Times New Roman" w:hAnsi="Arial" w:cs="Arial"/>
                <w:sz w:val="24"/>
                <w:szCs w:val="24"/>
              </w:rPr>
            </w:pPr>
            <w:r w:rsidRPr="00FC6342">
              <w:rPr>
                <w:rFonts w:ascii="Arial" w:eastAsia="Times New Roman" w:hAnsi="Arial" w:cs="Arial"/>
                <w:sz w:val="24"/>
                <w:szCs w:val="24"/>
              </w:rPr>
              <w:t>1 331 700</w:t>
            </w:r>
          </w:p>
        </w:tc>
        <w:tc>
          <w:tcPr>
            <w:tcW w:w="2365" w:type="dxa"/>
            <w:shd w:val="clear" w:color="auto" w:fill="auto"/>
            <w:vAlign w:val="center"/>
          </w:tcPr>
          <w:p w14:paraId="5594FE7E" w14:textId="77777777" w:rsidR="00D9793E" w:rsidRPr="00FC6342" w:rsidRDefault="00D9793E" w:rsidP="00BF1FFB">
            <w:pPr>
              <w:spacing w:after="0"/>
              <w:jc w:val="center"/>
              <w:rPr>
                <w:rFonts w:ascii="Arial" w:eastAsia="Times New Roman" w:hAnsi="Arial" w:cs="Arial"/>
                <w:sz w:val="24"/>
                <w:szCs w:val="24"/>
              </w:rPr>
            </w:pPr>
            <w:r w:rsidRPr="00FC6342">
              <w:rPr>
                <w:rFonts w:ascii="Arial" w:eastAsia="Times New Roman" w:hAnsi="Arial" w:cs="Arial"/>
                <w:sz w:val="24"/>
                <w:szCs w:val="24"/>
              </w:rPr>
              <w:t>252 087</w:t>
            </w:r>
          </w:p>
        </w:tc>
        <w:tc>
          <w:tcPr>
            <w:tcW w:w="2086" w:type="dxa"/>
            <w:shd w:val="clear" w:color="auto" w:fill="auto"/>
            <w:vAlign w:val="center"/>
          </w:tcPr>
          <w:p w14:paraId="4FF4153E" w14:textId="77777777" w:rsidR="00D9793E" w:rsidRPr="00FC6342" w:rsidRDefault="00D9793E" w:rsidP="00BF1FFB">
            <w:pPr>
              <w:spacing w:after="0"/>
              <w:jc w:val="center"/>
              <w:rPr>
                <w:rFonts w:ascii="Arial" w:eastAsia="Times New Roman" w:hAnsi="Arial" w:cs="Arial"/>
                <w:sz w:val="24"/>
                <w:szCs w:val="24"/>
              </w:rPr>
            </w:pPr>
            <w:r w:rsidRPr="00FC6342">
              <w:rPr>
                <w:rFonts w:ascii="Arial" w:eastAsia="Times New Roman" w:hAnsi="Arial" w:cs="Arial"/>
                <w:sz w:val="24"/>
                <w:szCs w:val="24"/>
              </w:rPr>
              <w:t>14</w:t>
            </w:r>
          </w:p>
        </w:tc>
      </w:tr>
      <w:tr w:rsidR="00D9793E" w:rsidRPr="00FC6342" w14:paraId="25C4690C" w14:textId="77777777" w:rsidTr="00BF1FFB">
        <w:tc>
          <w:tcPr>
            <w:tcW w:w="1483" w:type="dxa"/>
            <w:shd w:val="clear" w:color="auto" w:fill="auto"/>
            <w:vAlign w:val="center"/>
          </w:tcPr>
          <w:p w14:paraId="62CE197F" w14:textId="77777777" w:rsidR="00D9793E" w:rsidRPr="00FC6342" w:rsidRDefault="00D9793E" w:rsidP="00BF1FFB">
            <w:pPr>
              <w:spacing w:after="0"/>
              <w:jc w:val="both"/>
              <w:rPr>
                <w:rFonts w:ascii="Arial" w:eastAsia="Times New Roman" w:hAnsi="Arial" w:cs="Arial"/>
                <w:sz w:val="24"/>
                <w:szCs w:val="24"/>
              </w:rPr>
            </w:pPr>
            <w:r w:rsidRPr="00FC6342">
              <w:rPr>
                <w:rFonts w:ascii="Arial" w:eastAsia="Times New Roman" w:hAnsi="Arial" w:cs="Arial"/>
                <w:sz w:val="24"/>
                <w:szCs w:val="24"/>
              </w:rPr>
              <w:t>PLATEAUX</w:t>
            </w:r>
          </w:p>
        </w:tc>
        <w:tc>
          <w:tcPr>
            <w:tcW w:w="3246" w:type="dxa"/>
            <w:shd w:val="clear" w:color="auto" w:fill="auto"/>
            <w:vAlign w:val="center"/>
          </w:tcPr>
          <w:p w14:paraId="17B500CB" w14:textId="77777777" w:rsidR="00D9793E" w:rsidRPr="00FC6342" w:rsidRDefault="00D9793E" w:rsidP="00BF1FFB">
            <w:pPr>
              <w:spacing w:after="0"/>
              <w:jc w:val="center"/>
              <w:rPr>
                <w:rFonts w:ascii="Arial" w:eastAsia="Times New Roman" w:hAnsi="Arial" w:cs="Arial"/>
                <w:sz w:val="24"/>
                <w:szCs w:val="24"/>
              </w:rPr>
            </w:pPr>
            <w:r w:rsidRPr="00FC6342">
              <w:rPr>
                <w:rFonts w:ascii="Arial" w:eastAsia="Times New Roman" w:hAnsi="Arial" w:cs="Arial"/>
                <w:sz w:val="24"/>
                <w:szCs w:val="24"/>
              </w:rPr>
              <w:t>1 697 500</w:t>
            </w:r>
          </w:p>
        </w:tc>
        <w:tc>
          <w:tcPr>
            <w:tcW w:w="2365" w:type="dxa"/>
            <w:shd w:val="clear" w:color="auto" w:fill="auto"/>
            <w:vAlign w:val="center"/>
          </w:tcPr>
          <w:p w14:paraId="15EC358E" w14:textId="77777777" w:rsidR="00D9793E" w:rsidRPr="00FC6342" w:rsidRDefault="00D9793E" w:rsidP="00BF1FFB">
            <w:pPr>
              <w:spacing w:after="0"/>
              <w:jc w:val="center"/>
              <w:rPr>
                <w:rFonts w:ascii="Arial" w:eastAsia="Times New Roman" w:hAnsi="Arial" w:cs="Arial"/>
                <w:sz w:val="24"/>
                <w:szCs w:val="24"/>
              </w:rPr>
            </w:pPr>
            <w:r w:rsidRPr="00FC6342">
              <w:rPr>
                <w:rFonts w:ascii="Arial" w:eastAsia="Times New Roman" w:hAnsi="Arial" w:cs="Arial"/>
                <w:sz w:val="24"/>
                <w:szCs w:val="24"/>
              </w:rPr>
              <w:t>142 855</w:t>
            </w:r>
          </w:p>
        </w:tc>
        <w:tc>
          <w:tcPr>
            <w:tcW w:w="2086" w:type="dxa"/>
            <w:shd w:val="clear" w:color="auto" w:fill="auto"/>
            <w:vAlign w:val="center"/>
          </w:tcPr>
          <w:p w14:paraId="21CF38D8" w14:textId="77777777" w:rsidR="00D9793E" w:rsidRPr="00FC6342" w:rsidRDefault="00D9793E" w:rsidP="00BF1FFB">
            <w:pPr>
              <w:spacing w:after="0"/>
              <w:jc w:val="center"/>
              <w:rPr>
                <w:rFonts w:ascii="Arial" w:eastAsia="Times New Roman" w:hAnsi="Arial" w:cs="Arial"/>
                <w:sz w:val="24"/>
                <w:szCs w:val="24"/>
              </w:rPr>
            </w:pPr>
            <w:r w:rsidRPr="00FC6342">
              <w:rPr>
                <w:rFonts w:ascii="Arial" w:eastAsia="Times New Roman" w:hAnsi="Arial" w:cs="Arial"/>
                <w:sz w:val="24"/>
                <w:szCs w:val="24"/>
              </w:rPr>
              <w:t>31</w:t>
            </w:r>
          </w:p>
        </w:tc>
      </w:tr>
      <w:tr w:rsidR="00D9793E" w:rsidRPr="00FC6342" w14:paraId="0FF7090F" w14:textId="77777777" w:rsidTr="00BF1FFB">
        <w:tc>
          <w:tcPr>
            <w:tcW w:w="1483" w:type="dxa"/>
            <w:shd w:val="clear" w:color="auto" w:fill="auto"/>
            <w:vAlign w:val="center"/>
          </w:tcPr>
          <w:p w14:paraId="7AFEBC22" w14:textId="77777777" w:rsidR="00D9793E" w:rsidRPr="00FC6342" w:rsidRDefault="00D9793E" w:rsidP="00BF1FFB">
            <w:pPr>
              <w:spacing w:after="0"/>
              <w:jc w:val="both"/>
              <w:rPr>
                <w:rFonts w:ascii="Arial" w:eastAsia="Times New Roman" w:hAnsi="Arial" w:cs="Arial"/>
                <w:sz w:val="24"/>
                <w:szCs w:val="24"/>
              </w:rPr>
            </w:pPr>
            <w:r w:rsidRPr="00FC6342">
              <w:rPr>
                <w:rFonts w:ascii="Arial" w:eastAsia="Times New Roman" w:hAnsi="Arial" w:cs="Arial"/>
                <w:sz w:val="24"/>
                <w:szCs w:val="24"/>
              </w:rPr>
              <w:t>MARITIME</w:t>
            </w:r>
          </w:p>
        </w:tc>
        <w:tc>
          <w:tcPr>
            <w:tcW w:w="3246" w:type="dxa"/>
            <w:shd w:val="clear" w:color="auto" w:fill="auto"/>
            <w:vAlign w:val="center"/>
          </w:tcPr>
          <w:p w14:paraId="19846F32" w14:textId="77777777" w:rsidR="00D9793E" w:rsidRPr="00FC6342" w:rsidRDefault="00D9793E" w:rsidP="00BF1FFB">
            <w:pPr>
              <w:spacing w:after="0"/>
              <w:jc w:val="center"/>
              <w:rPr>
                <w:rFonts w:ascii="Arial" w:eastAsia="Times New Roman" w:hAnsi="Arial" w:cs="Arial"/>
                <w:sz w:val="24"/>
                <w:szCs w:val="24"/>
              </w:rPr>
            </w:pPr>
            <w:r w:rsidRPr="00FC6342">
              <w:rPr>
                <w:rFonts w:ascii="Arial" w:eastAsia="Times New Roman" w:hAnsi="Arial" w:cs="Arial"/>
                <w:sz w:val="24"/>
                <w:szCs w:val="24"/>
              </w:rPr>
              <w:t>610 000</w:t>
            </w:r>
          </w:p>
        </w:tc>
        <w:tc>
          <w:tcPr>
            <w:tcW w:w="2365" w:type="dxa"/>
            <w:shd w:val="clear" w:color="auto" w:fill="auto"/>
            <w:vAlign w:val="center"/>
          </w:tcPr>
          <w:p w14:paraId="08AA9AF9" w14:textId="77777777" w:rsidR="00D9793E" w:rsidRPr="00FC6342" w:rsidRDefault="00D9793E" w:rsidP="00BF1FFB">
            <w:pPr>
              <w:spacing w:after="0"/>
              <w:jc w:val="center"/>
              <w:rPr>
                <w:rFonts w:ascii="Arial" w:eastAsia="Times New Roman" w:hAnsi="Arial" w:cs="Arial"/>
                <w:sz w:val="24"/>
                <w:szCs w:val="24"/>
              </w:rPr>
            </w:pPr>
            <w:r w:rsidRPr="00FC6342">
              <w:rPr>
                <w:rFonts w:ascii="Arial" w:eastAsia="Times New Roman" w:hAnsi="Arial" w:cs="Arial"/>
                <w:sz w:val="24"/>
                <w:szCs w:val="24"/>
              </w:rPr>
              <w:t>33 297,41</w:t>
            </w:r>
          </w:p>
        </w:tc>
        <w:tc>
          <w:tcPr>
            <w:tcW w:w="2086" w:type="dxa"/>
            <w:shd w:val="clear" w:color="auto" w:fill="auto"/>
            <w:vAlign w:val="center"/>
          </w:tcPr>
          <w:p w14:paraId="1407F2B7" w14:textId="77777777" w:rsidR="00D9793E" w:rsidRPr="00FC6342" w:rsidRDefault="00D9793E" w:rsidP="00BF1FFB">
            <w:pPr>
              <w:spacing w:after="0"/>
              <w:jc w:val="center"/>
              <w:rPr>
                <w:rFonts w:ascii="Arial" w:eastAsia="Times New Roman" w:hAnsi="Arial" w:cs="Arial"/>
                <w:sz w:val="24"/>
                <w:szCs w:val="24"/>
              </w:rPr>
            </w:pPr>
            <w:r w:rsidRPr="00FC6342">
              <w:rPr>
                <w:rFonts w:ascii="Arial" w:eastAsia="Times New Roman" w:hAnsi="Arial" w:cs="Arial"/>
                <w:sz w:val="24"/>
                <w:szCs w:val="24"/>
              </w:rPr>
              <w:t>8</w:t>
            </w:r>
          </w:p>
        </w:tc>
      </w:tr>
      <w:tr w:rsidR="00D9793E" w:rsidRPr="00FC6342" w14:paraId="251AF5F2" w14:textId="77777777" w:rsidTr="00BF1FFB">
        <w:tc>
          <w:tcPr>
            <w:tcW w:w="1483" w:type="dxa"/>
            <w:shd w:val="clear" w:color="auto" w:fill="auto"/>
            <w:vAlign w:val="center"/>
          </w:tcPr>
          <w:p w14:paraId="13234F3B" w14:textId="77777777" w:rsidR="00D9793E" w:rsidRPr="00FC6342" w:rsidRDefault="00D9793E" w:rsidP="00BF1FFB">
            <w:pPr>
              <w:spacing w:after="0"/>
              <w:jc w:val="both"/>
              <w:rPr>
                <w:rFonts w:ascii="Arial" w:eastAsia="Times New Roman" w:hAnsi="Arial" w:cs="Arial"/>
                <w:b/>
                <w:sz w:val="24"/>
                <w:szCs w:val="24"/>
              </w:rPr>
            </w:pPr>
            <w:r w:rsidRPr="00FC6342">
              <w:rPr>
                <w:rFonts w:ascii="Arial" w:eastAsia="Times New Roman" w:hAnsi="Arial" w:cs="Arial"/>
                <w:b/>
                <w:sz w:val="24"/>
                <w:szCs w:val="24"/>
              </w:rPr>
              <w:t>Total</w:t>
            </w:r>
          </w:p>
        </w:tc>
        <w:tc>
          <w:tcPr>
            <w:tcW w:w="3246" w:type="dxa"/>
            <w:shd w:val="clear" w:color="auto" w:fill="auto"/>
            <w:vAlign w:val="center"/>
          </w:tcPr>
          <w:p w14:paraId="4CA3488C" w14:textId="77777777" w:rsidR="00D9793E" w:rsidRPr="00FC6342" w:rsidRDefault="00D9793E" w:rsidP="00BF1FFB">
            <w:pPr>
              <w:spacing w:after="0"/>
              <w:jc w:val="center"/>
              <w:rPr>
                <w:rFonts w:ascii="Arial" w:eastAsia="Times New Roman" w:hAnsi="Arial" w:cs="Arial"/>
                <w:b/>
                <w:sz w:val="24"/>
                <w:szCs w:val="24"/>
              </w:rPr>
            </w:pPr>
            <w:r w:rsidRPr="00FC6342">
              <w:rPr>
                <w:rFonts w:ascii="Arial" w:eastAsia="Times New Roman" w:hAnsi="Arial" w:cs="Arial"/>
                <w:b/>
                <w:sz w:val="24"/>
                <w:szCs w:val="24"/>
              </w:rPr>
              <w:t>5 660 000</w:t>
            </w:r>
          </w:p>
        </w:tc>
        <w:tc>
          <w:tcPr>
            <w:tcW w:w="2365" w:type="dxa"/>
            <w:shd w:val="clear" w:color="auto" w:fill="auto"/>
            <w:vAlign w:val="center"/>
          </w:tcPr>
          <w:p w14:paraId="2F2312F4" w14:textId="77777777" w:rsidR="00D9793E" w:rsidRPr="00FC6342" w:rsidRDefault="00D9793E" w:rsidP="00BF1FFB">
            <w:pPr>
              <w:spacing w:after="0"/>
              <w:jc w:val="center"/>
              <w:rPr>
                <w:rFonts w:ascii="Arial" w:eastAsia="Times New Roman" w:hAnsi="Arial" w:cs="Arial"/>
                <w:b/>
                <w:sz w:val="24"/>
                <w:szCs w:val="24"/>
              </w:rPr>
            </w:pPr>
            <w:r w:rsidRPr="00FC6342">
              <w:rPr>
                <w:rFonts w:ascii="Arial" w:eastAsia="Times New Roman" w:hAnsi="Arial" w:cs="Arial"/>
                <w:b/>
                <w:sz w:val="24"/>
                <w:szCs w:val="24"/>
              </w:rPr>
              <w:t>793 288,81</w:t>
            </w:r>
          </w:p>
        </w:tc>
        <w:tc>
          <w:tcPr>
            <w:tcW w:w="2086" w:type="dxa"/>
            <w:shd w:val="clear" w:color="auto" w:fill="auto"/>
            <w:vAlign w:val="center"/>
          </w:tcPr>
          <w:p w14:paraId="6F9AEA49" w14:textId="77777777" w:rsidR="00D9793E" w:rsidRPr="00FC6342" w:rsidRDefault="00D9793E" w:rsidP="00BF1FFB">
            <w:pPr>
              <w:spacing w:after="0"/>
              <w:jc w:val="center"/>
              <w:rPr>
                <w:rFonts w:ascii="Arial" w:eastAsia="Times New Roman" w:hAnsi="Arial" w:cs="Arial"/>
                <w:b/>
                <w:sz w:val="24"/>
                <w:szCs w:val="24"/>
              </w:rPr>
            </w:pPr>
            <w:r w:rsidRPr="00FC6342">
              <w:rPr>
                <w:rFonts w:ascii="Arial" w:eastAsia="Times New Roman" w:hAnsi="Arial" w:cs="Arial"/>
                <w:b/>
                <w:sz w:val="24"/>
                <w:szCs w:val="24"/>
              </w:rPr>
              <w:t>83</w:t>
            </w:r>
          </w:p>
        </w:tc>
      </w:tr>
    </w:tbl>
    <w:p w14:paraId="1D41AE3F" w14:textId="77777777" w:rsidR="008E02C2" w:rsidRPr="00FC6342" w:rsidRDefault="008E02C2" w:rsidP="00275A54">
      <w:pPr>
        <w:spacing w:after="0"/>
        <w:rPr>
          <w:rFonts w:ascii="Arial" w:eastAsia="Times New Roman" w:hAnsi="Arial" w:cs="Arial"/>
          <w:i/>
          <w:sz w:val="24"/>
          <w:szCs w:val="24"/>
        </w:rPr>
      </w:pPr>
    </w:p>
    <w:p w14:paraId="165A0F78" w14:textId="08EA3D63" w:rsidR="00D9793E" w:rsidRPr="00FC6342" w:rsidRDefault="00D9793E" w:rsidP="00275A54">
      <w:pPr>
        <w:spacing w:after="0"/>
        <w:rPr>
          <w:rFonts w:ascii="Arial" w:eastAsia="Times New Roman" w:hAnsi="Arial" w:cs="Arial"/>
          <w:i/>
          <w:sz w:val="24"/>
          <w:szCs w:val="24"/>
        </w:rPr>
      </w:pPr>
      <w:r w:rsidRPr="00FC6342">
        <w:rPr>
          <w:rFonts w:ascii="Arial" w:eastAsia="Times New Roman" w:hAnsi="Arial" w:cs="Arial"/>
          <w:i/>
          <w:sz w:val="24"/>
          <w:szCs w:val="24"/>
        </w:rPr>
        <w:t>Source : MERF, 2002</w:t>
      </w:r>
    </w:p>
    <w:p w14:paraId="18103E2C" w14:textId="77777777" w:rsidR="00D9793E" w:rsidRPr="00FC6342" w:rsidRDefault="00D9793E" w:rsidP="00D9793E">
      <w:pPr>
        <w:spacing w:after="0"/>
        <w:jc w:val="both"/>
        <w:rPr>
          <w:rFonts w:ascii="Arial" w:eastAsia="Times New Roman" w:hAnsi="Arial" w:cs="Arial"/>
          <w:sz w:val="24"/>
          <w:szCs w:val="24"/>
        </w:rPr>
      </w:pPr>
    </w:p>
    <w:p w14:paraId="2B675653" w14:textId="6C64C3F0" w:rsidR="00464D27" w:rsidRPr="00FC6342" w:rsidRDefault="00D9793E" w:rsidP="004E327D">
      <w:pPr>
        <w:spacing w:after="0"/>
        <w:jc w:val="both"/>
        <w:rPr>
          <w:rFonts w:ascii="Arial" w:eastAsia="Times New Roman" w:hAnsi="Arial" w:cs="Arial"/>
          <w:sz w:val="24"/>
          <w:szCs w:val="24"/>
        </w:rPr>
      </w:pPr>
      <w:r w:rsidRPr="00FC6342">
        <w:rPr>
          <w:rFonts w:ascii="Arial" w:eastAsia="Times New Roman" w:hAnsi="Arial" w:cs="Arial"/>
          <w:sz w:val="24"/>
          <w:szCs w:val="24"/>
        </w:rPr>
        <w:t>Le réseau d'aires protégées n’est plus constitué d'écosystèmes intacts (biodiversité native) et exemplaires</w:t>
      </w:r>
      <w:r w:rsidR="00941B12" w:rsidRPr="00FC6342">
        <w:rPr>
          <w:rFonts w:ascii="Arial" w:eastAsia="Times New Roman" w:hAnsi="Arial" w:cs="Arial"/>
          <w:sz w:val="24"/>
          <w:szCs w:val="24"/>
        </w:rPr>
        <w:t xml:space="preserve"> </w:t>
      </w:r>
      <w:r w:rsidRPr="00FC6342">
        <w:rPr>
          <w:rFonts w:ascii="Arial" w:eastAsia="Times New Roman" w:hAnsi="Arial" w:cs="Arial"/>
          <w:sz w:val="24"/>
          <w:szCs w:val="24"/>
        </w:rPr>
        <w:t xml:space="preserve">: seuls la Réserve de Faune d’Abdoulaye, les Parcs Nationaux de Fazao et </w:t>
      </w:r>
      <w:r w:rsidR="0093286D" w:rsidRPr="00FC6342">
        <w:rPr>
          <w:rFonts w:ascii="Arial" w:eastAsia="Times New Roman" w:hAnsi="Arial" w:cs="Arial"/>
          <w:sz w:val="24"/>
          <w:szCs w:val="24"/>
        </w:rPr>
        <w:t>Togodo</w:t>
      </w:r>
      <w:r w:rsidR="005C6850" w:rsidRPr="00FC6342">
        <w:rPr>
          <w:rFonts w:ascii="Arial" w:eastAsia="Times New Roman" w:hAnsi="Arial" w:cs="Arial"/>
          <w:sz w:val="24"/>
          <w:szCs w:val="24"/>
        </w:rPr>
        <w:t>-sud</w:t>
      </w:r>
      <w:r w:rsidRPr="00FC6342">
        <w:rPr>
          <w:rFonts w:ascii="Arial" w:eastAsia="Times New Roman" w:hAnsi="Arial" w:cs="Arial"/>
          <w:sz w:val="24"/>
          <w:szCs w:val="24"/>
        </w:rPr>
        <w:t xml:space="preserve"> présentent encore des espaces relativement peu modifiés. Dans l’ensemble, la diversité faunique reste très menacée à l’image des populations d’éléphant</w:t>
      </w:r>
      <w:r w:rsidR="00C25030" w:rsidRPr="00FC6342">
        <w:rPr>
          <w:rFonts w:ascii="Arial" w:eastAsia="Times New Roman" w:hAnsi="Arial" w:cs="Arial"/>
          <w:sz w:val="24"/>
          <w:szCs w:val="24"/>
        </w:rPr>
        <w:t>s</w:t>
      </w:r>
      <w:r w:rsidRPr="00FC6342">
        <w:rPr>
          <w:rFonts w:ascii="Arial" w:eastAsia="Times New Roman" w:hAnsi="Arial" w:cs="Arial"/>
          <w:sz w:val="24"/>
          <w:szCs w:val="24"/>
        </w:rPr>
        <w:t>, d’hippopotames etc. Les lions, qui entre temps ont fait leur apparition dans la zone d’Oti-Kéran, n’y sont plus notés</w:t>
      </w:r>
      <w:r w:rsidR="007F10D5" w:rsidRPr="00FC6342">
        <w:rPr>
          <w:rFonts w:ascii="Arial" w:eastAsia="Times New Roman" w:hAnsi="Arial" w:cs="Arial"/>
          <w:sz w:val="24"/>
          <w:szCs w:val="24"/>
        </w:rPr>
        <w:t xml:space="preserve">. Le réseau d’aires protégées est de moins en moins </w:t>
      </w:r>
      <w:r w:rsidRPr="00FC6342">
        <w:rPr>
          <w:rFonts w:ascii="Arial" w:eastAsia="Times New Roman" w:hAnsi="Arial" w:cs="Arial"/>
          <w:sz w:val="24"/>
          <w:szCs w:val="24"/>
        </w:rPr>
        <w:t>représentatif de l'entière diversité des écosystèmes du pays</w:t>
      </w:r>
      <w:r w:rsidR="005936F0" w:rsidRPr="00FC6342">
        <w:rPr>
          <w:rFonts w:ascii="Arial" w:eastAsia="Times New Roman" w:hAnsi="Arial" w:cs="Arial"/>
          <w:sz w:val="24"/>
          <w:szCs w:val="24"/>
        </w:rPr>
        <w:t>. Des études sont en cours pour intégrer les écosystèmes marins et côtiers (mangroves, système</w:t>
      </w:r>
      <w:r w:rsidR="005C5BB6" w:rsidRPr="00FC6342">
        <w:rPr>
          <w:rFonts w:ascii="Arial" w:eastAsia="Times New Roman" w:hAnsi="Arial" w:cs="Arial"/>
          <w:sz w:val="24"/>
          <w:szCs w:val="24"/>
        </w:rPr>
        <w:t>s</w:t>
      </w:r>
      <w:r w:rsidR="005936F0" w:rsidRPr="00FC6342">
        <w:rPr>
          <w:rFonts w:ascii="Arial" w:eastAsia="Times New Roman" w:hAnsi="Arial" w:cs="Arial"/>
          <w:sz w:val="24"/>
          <w:szCs w:val="24"/>
        </w:rPr>
        <w:t xml:space="preserve"> lagunaires côtiers</w:t>
      </w:r>
      <w:r w:rsidR="005C6850" w:rsidRPr="00FC6342">
        <w:rPr>
          <w:rFonts w:ascii="Arial" w:eastAsia="Times New Roman" w:hAnsi="Arial" w:cs="Arial"/>
          <w:sz w:val="24"/>
          <w:szCs w:val="24"/>
        </w:rPr>
        <w:t>, aires protégées marines</w:t>
      </w:r>
      <w:r w:rsidR="005936F0" w:rsidRPr="00FC6342">
        <w:rPr>
          <w:rFonts w:ascii="Arial" w:eastAsia="Times New Roman" w:hAnsi="Arial" w:cs="Arial"/>
          <w:sz w:val="24"/>
          <w:szCs w:val="24"/>
        </w:rPr>
        <w:t>) dans le réseau des aires protégées du pays.</w:t>
      </w:r>
    </w:p>
    <w:p w14:paraId="7710A158" w14:textId="77777777" w:rsidR="00D9793E" w:rsidRPr="00FC6342" w:rsidRDefault="00D9793E" w:rsidP="00551358">
      <w:pPr>
        <w:spacing w:after="0"/>
        <w:jc w:val="both"/>
        <w:rPr>
          <w:rFonts w:ascii="Arial" w:hAnsi="Arial" w:cs="Arial"/>
          <w:bCs/>
          <w:sz w:val="24"/>
          <w:szCs w:val="24"/>
        </w:rPr>
      </w:pPr>
    </w:p>
    <w:p w14:paraId="6040FA18" w14:textId="34D80066" w:rsidR="00132676" w:rsidRPr="00FC6342" w:rsidRDefault="00357E7C" w:rsidP="00F33B65">
      <w:pPr>
        <w:pStyle w:val="Titre3"/>
      </w:pPr>
      <w:bookmarkStart w:id="69" w:name="_Toc92383663"/>
      <w:r w:rsidRPr="00FC6342">
        <w:t>3.</w:t>
      </w:r>
      <w:r w:rsidR="0078651D" w:rsidRPr="00FC6342">
        <w:t>2.</w:t>
      </w:r>
      <w:r w:rsidR="00512DCB" w:rsidRPr="00FC6342">
        <w:t>6</w:t>
      </w:r>
      <w:r w:rsidR="00132676" w:rsidRPr="00FC6342">
        <w:t>. Productivité des formations forestières du Togo</w:t>
      </w:r>
      <w:bookmarkEnd w:id="69"/>
    </w:p>
    <w:p w14:paraId="366773D6" w14:textId="77777777" w:rsidR="00464D27" w:rsidRPr="00FC6342" w:rsidRDefault="00464D27" w:rsidP="00551358">
      <w:pPr>
        <w:spacing w:after="0"/>
        <w:jc w:val="both"/>
        <w:rPr>
          <w:rFonts w:ascii="Arial" w:hAnsi="Arial" w:cs="Arial"/>
          <w:b/>
          <w:bCs/>
          <w:sz w:val="24"/>
          <w:szCs w:val="24"/>
        </w:rPr>
      </w:pPr>
    </w:p>
    <w:p w14:paraId="7A720DAC" w14:textId="5D9410AF" w:rsidR="00551358" w:rsidRPr="00FC6342" w:rsidRDefault="00551358" w:rsidP="00551358">
      <w:pPr>
        <w:spacing w:after="0"/>
        <w:jc w:val="both"/>
        <w:rPr>
          <w:rFonts w:ascii="Arial" w:hAnsi="Arial" w:cs="Arial"/>
          <w:bCs/>
          <w:sz w:val="24"/>
          <w:szCs w:val="24"/>
        </w:rPr>
      </w:pPr>
      <w:r w:rsidRPr="00FC6342">
        <w:rPr>
          <w:rFonts w:ascii="Arial" w:hAnsi="Arial" w:cs="Arial"/>
          <w:bCs/>
          <w:sz w:val="24"/>
          <w:szCs w:val="24"/>
        </w:rPr>
        <w:t xml:space="preserve">En termes de volume total par mètre cube à </w:t>
      </w:r>
      <w:r w:rsidR="005D3738" w:rsidRPr="00FC6342">
        <w:rPr>
          <w:rFonts w:ascii="Arial" w:hAnsi="Arial" w:cs="Arial"/>
          <w:bCs/>
          <w:sz w:val="24"/>
          <w:szCs w:val="24"/>
        </w:rPr>
        <w:t>l’</w:t>
      </w:r>
      <w:r w:rsidRPr="00FC6342">
        <w:rPr>
          <w:rFonts w:ascii="Arial" w:hAnsi="Arial" w:cs="Arial"/>
          <w:bCs/>
          <w:sz w:val="24"/>
          <w:szCs w:val="24"/>
        </w:rPr>
        <w:t>hectare (m</w:t>
      </w:r>
      <w:r w:rsidRPr="00FC6342">
        <w:rPr>
          <w:rFonts w:ascii="Arial" w:hAnsi="Arial" w:cs="Arial"/>
          <w:bCs/>
          <w:sz w:val="24"/>
          <w:szCs w:val="24"/>
          <w:vertAlign w:val="superscript"/>
        </w:rPr>
        <w:t>3</w:t>
      </w:r>
      <w:r w:rsidRPr="00FC6342">
        <w:rPr>
          <w:rFonts w:ascii="Arial" w:hAnsi="Arial" w:cs="Arial"/>
          <w:bCs/>
          <w:sz w:val="24"/>
          <w:szCs w:val="24"/>
        </w:rPr>
        <w:t>/ha), les forêts des régions Maritime et des Savanes affichent les plus faibles potentialités avec seulement 16,49 m</w:t>
      </w:r>
      <w:r w:rsidRPr="00FC6342">
        <w:rPr>
          <w:rFonts w:ascii="Arial" w:hAnsi="Arial" w:cs="Arial"/>
          <w:bCs/>
          <w:sz w:val="24"/>
          <w:szCs w:val="24"/>
          <w:vertAlign w:val="superscript"/>
        </w:rPr>
        <w:t>3</w:t>
      </w:r>
      <w:r w:rsidRPr="00FC6342">
        <w:rPr>
          <w:rFonts w:ascii="Arial" w:hAnsi="Arial" w:cs="Arial"/>
          <w:bCs/>
          <w:sz w:val="24"/>
          <w:szCs w:val="24"/>
        </w:rPr>
        <w:t xml:space="preserve"> et 16,66 m</w:t>
      </w:r>
      <w:r w:rsidRPr="00FC6342">
        <w:rPr>
          <w:rFonts w:ascii="Arial" w:hAnsi="Arial" w:cs="Arial"/>
          <w:bCs/>
          <w:sz w:val="24"/>
          <w:szCs w:val="24"/>
          <w:vertAlign w:val="superscript"/>
        </w:rPr>
        <w:t>3</w:t>
      </w:r>
      <w:r w:rsidRPr="00FC6342">
        <w:rPr>
          <w:rFonts w:ascii="Arial" w:hAnsi="Arial" w:cs="Arial"/>
          <w:bCs/>
          <w:sz w:val="24"/>
          <w:szCs w:val="24"/>
        </w:rPr>
        <w:t xml:space="preserve"> de bois disponible à l’hectare respectivement. A l’inverse, les forêts de la </w:t>
      </w:r>
      <w:r w:rsidR="008872FE" w:rsidRPr="00FC6342">
        <w:rPr>
          <w:rFonts w:ascii="Arial" w:hAnsi="Arial" w:cs="Arial"/>
          <w:bCs/>
          <w:sz w:val="24"/>
          <w:szCs w:val="24"/>
        </w:rPr>
        <w:t>r</w:t>
      </w:r>
      <w:r w:rsidRPr="00FC6342">
        <w:rPr>
          <w:rFonts w:ascii="Arial" w:hAnsi="Arial" w:cs="Arial"/>
          <w:bCs/>
          <w:sz w:val="24"/>
          <w:szCs w:val="24"/>
        </w:rPr>
        <w:t>égion Centrale et des Plateaux affichent respectivement des potentialités de 78,03 m</w:t>
      </w:r>
      <w:r w:rsidRPr="00FC6342">
        <w:rPr>
          <w:rFonts w:ascii="Arial" w:hAnsi="Arial" w:cs="Arial"/>
          <w:bCs/>
          <w:sz w:val="24"/>
          <w:szCs w:val="24"/>
          <w:vertAlign w:val="superscript"/>
        </w:rPr>
        <w:t>3</w:t>
      </w:r>
      <w:r w:rsidRPr="00FC6342">
        <w:rPr>
          <w:rFonts w:ascii="Arial" w:hAnsi="Arial" w:cs="Arial"/>
          <w:bCs/>
          <w:sz w:val="24"/>
          <w:szCs w:val="24"/>
        </w:rPr>
        <w:t>/ha et 65,59 m</w:t>
      </w:r>
      <w:r w:rsidRPr="00FC6342">
        <w:rPr>
          <w:rFonts w:ascii="Arial" w:hAnsi="Arial" w:cs="Arial"/>
          <w:bCs/>
          <w:sz w:val="24"/>
          <w:szCs w:val="24"/>
          <w:vertAlign w:val="superscript"/>
        </w:rPr>
        <w:t>3</w:t>
      </w:r>
      <w:r w:rsidRPr="00FC6342">
        <w:rPr>
          <w:rFonts w:ascii="Arial" w:hAnsi="Arial" w:cs="Arial"/>
          <w:bCs/>
          <w:sz w:val="24"/>
          <w:szCs w:val="24"/>
        </w:rPr>
        <w:t>/ha, témoignant d’une forte potentialité et d’un plus ou moins bon état</w:t>
      </w:r>
      <w:r w:rsidR="000C1F8D" w:rsidRPr="00FC6342">
        <w:rPr>
          <w:rFonts w:ascii="Arial" w:hAnsi="Arial" w:cs="Arial"/>
          <w:bCs/>
          <w:sz w:val="24"/>
          <w:szCs w:val="24"/>
        </w:rPr>
        <w:t xml:space="preserve"> des écosystèmes forestiers dans ces deux régions</w:t>
      </w:r>
      <w:r w:rsidRPr="00FC6342">
        <w:rPr>
          <w:rFonts w:ascii="Arial" w:hAnsi="Arial" w:cs="Arial"/>
          <w:bCs/>
          <w:sz w:val="24"/>
          <w:szCs w:val="24"/>
        </w:rPr>
        <w:t>. La région de la Kara, quant à elle, dispose de 39,66 m</w:t>
      </w:r>
      <w:r w:rsidRPr="00FC6342">
        <w:rPr>
          <w:rFonts w:ascii="Arial" w:hAnsi="Arial" w:cs="Arial"/>
          <w:bCs/>
          <w:sz w:val="24"/>
          <w:szCs w:val="24"/>
          <w:vertAlign w:val="superscript"/>
        </w:rPr>
        <w:t>3</w:t>
      </w:r>
      <w:r w:rsidRPr="00FC6342">
        <w:rPr>
          <w:rFonts w:ascii="Arial" w:hAnsi="Arial" w:cs="Arial"/>
          <w:bCs/>
          <w:sz w:val="24"/>
          <w:szCs w:val="24"/>
        </w:rPr>
        <w:t xml:space="preserve"> de bois à l’hectare (Tableau</w:t>
      </w:r>
      <w:r w:rsidR="000C1F8D" w:rsidRPr="00FC6342">
        <w:rPr>
          <w:rFonts w:ascii="Arial" w:hAnsi="Arial" w:cs="Arial"/>
          <w:bCs/>
          <w:sz w:val="24"/>
          <w:szCs w:val="24"/>
        </w:rPr>
        <w:t xml:space="preserve"> </w:t>
      </w:r>
      <w:r w:rsidR="00C25030" w:rsidRPr="00FC6342">
        <w:rPr>
          <w:rFonts w:ascii="Arial" w:hAnsi="Arial" w:cs="Arial"/>
          <w:bCs/>
          <w:sz w:val="24"/>
          <w:szCs w:val="24"/>
        </w:rPr>
        <w:t>8</w:t>
      </w:r>
      <w:r w:rsidR="008872FE" w:rsidRPr="00FC6342">
        <w:rPr>
          <w:rFonts w:ascii="Arial" w:hAnsi="Arial" w:cs="Arial"/>
          <w:bCs/>
          <w:sz w:val="24"/>
          <w:szCs w:val="24"/>
        </w:rPr>
        <w:t>, Figure 2)</w:t>
      </w:r>
    </w:p>
    <w:p w14:paraId="709CD344" w14:textId="755DC6E6" w:rsidR="00673F00" w:rsidRPr="00FC6342" w:rsidRDefault="008E02C2" w:rsidP="008E02C2">
      <w:pPr>
        <w:pStyle w:val="Lgende"/>
        <w:rPr>
          <w:rFonts w:ascii="Arial" w:hAnsi="Arial" w:cs="Arial"/>
          <w:bCs w:val="0"/>
          <w:color w:val="auto"/>
          <w:sz w:val="24"/>
          <w:szCs w:val="24"/>
        </w:rPr>
      </w:pPr>
      <w:bookmarkStart w:id="70" w:name="_Toc92364002"/>
      <w:r w:rsidRPr="00FC6342">
        <w:rPr>
          <w:rFonts w:ascii="Arial" w:hAnsi="Arial" w:cs="Arial"/>
          <w:color w:val="auto"/>
          <w:sz w:val="24"/>
          <w:szCs w:val="24"/>
        </w:rPr>
        <w:t xml:space="preserve">Tableau </w:t>
      </w:r>
      <w:r w:rsidRPr="00FC6342">
        <w:rPr>
          <w:rFonts w:ascii="Arial" w:hAnsi="Arial" w:cs="Arial"/>
          <w:color w:val="auto"/>
          <w:sz w:val="24"/>
          <w:szCs w:val="24"/>
        </w:rPr>
        <w:fldChar w:fldCharType="begin"/>
      </w:r>
      <w:r w:rsidRPr="00FC6342">
        <w:rPr>
          <w:rFonts w:ascii="Arial" w:hAnsi="Arial" w:cs="Arial"/>
          <w:color w:val="auto"/>
          <w:sz w:val="24"/>
          <w:szCs w:val="24"/>
        </w:rPr>
        <w:instrText xml:space="preserve"> SEQ Tableau \* ARABIC </w:instrText>
      </w:r>
      <w:r w:rsidRPr="00FC6342">
        <w:rPr>
          <w:rFonts w:ascii="Arial" w:hAnsi="Arial" w:cs="Arial"/>
          <w:color w:val="auto"/>
          <w:sz w:val="24"/>
          <w:szCs w:val="24"/>
        </w:rPr>
        <w:fldChar w:fldCharType="separate"/>
      </w:r>
      <w:r w:rsidR="006E3319" w:rsidRPr="00FC6342">
        <w:rPr>
          <w:rFonts w:ascii="Arial" w:hAnsi="Arial" w:cs="Arial"/>
          <w:noProof/>
          <w:color w:val="auto"/>
          <w:sz w:val="24"/>
          <w:szCs w:val="24"/>
        </w:rPr>
        <w:t>8</w:t>
      </w:r>
      <w:r w:rsidRPr="00FC6342">
        <w:rPr>
          <w:rFonts w:ascii="Arial" w:hAnsi="Arial" w:cs="Arial"/>
          <w:color w:val="auto"/>
          <w:sz w:val="24"/>
          <w:szCs w:val="24"/>
        </w:rPr>
        <w:fldChar w:fldCharType="end"/>
      </w:r>
      <w:r w:rsidRPr="00FC6342">
        <w:rPr>
          <w:rFonts w:ascii="Arial" w:hAnsi="Arial" w:cs="Arial"/>
          <w:color w:val="auto"/>
          <w:sz w:val="24"/>
          <w:szCs w:val="24"/>
        </w:rPr>
        <w:t>: Classes d’occupation des terres en 2016</w:t>
      </w:r>
      <w:bookmarkEnd w:id="70"/>
    </w:p>
    <w:tbl>
      <w:tblPr>
        <w:tblW w:w="8075" w:type="dxa"/>
        <w:jc w:val="center"/>
        <w:tblCellMar>
          <w:left w:w="70" w:type="dxa"/>
          <w:right w:w="70" w:type="dxa"/>
        </w:tblCellMar>
        <w:tblLook w:val="04A0" w:firstRow="1" w:lastRow="0" w:firstColumn="1" w:lastColumn="0" w:noHBand="0" w:noVBand="1"/>
      </w:tblPr>
      <w:tblGrid>
        <w:gridCol w:w="1271"/>
        <w:gridCol w:w="1276"/>
        <w:gridCol w:w="1417"/>
        <w:gridCol w:w="2552"/>
        <w:gridCol w:w="1559"/>
      </w:tblGrid>
      <w:tr w:rsidR="00551358" w:rsidRPr="00FC6342" w14:paraId="02BC39CC" w14:textId="77777777" w:rsidTr="008872FE">
        <w:trPr>
          <w:trHeight w:val="315"/>
          <w:jc w:val="center"/>
        </w:trPr>
        <w:tc>
          <w:tcPr>
            <w:tcW w:w="1271" w:type="dxa"/>
            <w:vMerge w:val="restart"/>
            <w:tcBorders>
              <w:top w:val="single" w:sz="4" w:space="0" w:color="auto"/>
              <w:left w:val="single" w:sz="4" w:space="0" w:color="auto"/>
              <w:right w:val="single" w:sz="4" w:space="0" w:color="auto"/>
            </w:tcBorders>
            <w:shd w:val="clear" w:color="auto" w:fill="auto"/>
            <w:noWrap/>
            <w:vAlign w:val="center"/>
            <w:hideMark/>
          </w:tcPr>
          <w:p w14:paraId="5C68FD34" w14:textId="77777777" w:rsidR="00551358" w:rsidRPr="00FC6342" w:rsidRDefault="00551358" w:rsidP="00D97D01">
            <w:pPr>
              <w:spacing w:after="0"/>
              <w:jc w:val="both"/>
              <w:rPr>
                <w:rFonts w:ascii="Arial" w:hAnsi="Arial" w:cs="Arial"/>
                <w:bCs/>
                <w:sz w:val="24"/>
                <w:szCs w:val="24"/>
              </w:rPr>
            </w:pPr>
            <w:r w:rsidRPr="00FC6342">
              <w:rPr>
                <w:rFonts w:ascii="Arial" w:hAnsi="Arial" w:cs="Arial"/>
                <w:bCs/>
                <w:sz w:val="24"/>
                <w:szCs w:val="24"/>
              </w:rPr>
              <w:t>Région</w:t>
            </w:r>
          </w:p>
        </w:tc>
        <w:tc>
          <w:tcPr>
            <w:tcW w:w="5245" w:type="dxa"/>
            <w:gridSpan w:val="3"/>
            <w:tcBorders>
              <w:top w:val="single" w:sz="4" w:space="0" w:color="auto"/>
              <w:left w:val="nil"/>
              <w:bottom w:val="single" w:sz="4" w:space="0" w:color="auto"/>
              <w:right w:val="single" w:sz="4" w:space="0" w:color="auto"/>
            </w:tcBorders>
            <w:shd w:val="clear" w:color="auto" w:fill="auto"/>
            <w:noWrap/>
            <w:vAlign w:val="center"/>
            <w:hideMark/>
          </w:tcPr>
          <w:p w14:paraId="42C691C7" w14:textId="77777777" w:rsidR="00551358" w:rsidRPr="00FC6342" w:rsidRDefault="00551358" w:rsidP="00D97D01">
            <w:pPr>
              <w:spacing w:after="0"/>
              <w:jc w:val="center"/>
              <w:rPr>
                <w:rFonts w:ascii="Arial" w:hAnsi="Arial" w:cs="Arial"/>
                <w:bCs/>
                <w:sz w:val="24"/>
                <w:szCs w:val="24"/>
              </w:rPr>
            </w:pPr>
            <w:r w:rsidRPr="00FC6342">
              <w:rPr>
                <w:rFonts w:ascii="Arial" w:hAnsi="Arial" w:cs="Arial"/>
                <w:bCs/>
                <w:sz w:val="24"/>
                <w:szCs w:val="24"/>
              </w:rPr>
              <w:t>Taux (%)</w:t>
            </w:r>
          </w:p>
        </w:tc>
        <w:tc>
          <w:tcPr>
            <w:tcW w:w="1559" w:type="dxa"/>
            <w:vMerge w:val="restart"/>
            <w:tcBorders>
              <w:top w:val="single" w:sz="4" w:space="0" w:color="auto"/>
              <w:left w:val="nil"/>
              <w:right w:val="single" w:sz="4" w:space="0" w:color="auto"/>
            </w:tcBorders>
            <w:shd w:val="clear" w:color="auto" w:fill="auto"/>
            <w:vAlign w:val="center"/>
          </w:tcPr>
          <w:p w14:paraId="56D3499F" w14:textId="77777777" w:rsidR="00551358" w:rsidRPr="00FC6342" w:rsidRDefault="00551358" w:rsidP="00D97D01">
            <w:pPr>
              <w:spacing w:after="0"/>
              <w:jc w:val="center"/>
              <w:rPr>
                <w:rFonts w:ascii="Arial" w:hAnsi="Arial" w:cs="Arial"/>
                <w:bCs/>
                <w:sz w:val="24"/>
                <w:szCs w:val="24"/>
              </w:rPr>
            </w:pPr>
            <w:r w:rsidRPr="00FC6342">
              <w:rPr>
                <w:rFonts w:ascii="Arial" w:hAnsi="Arial" w:cs="Arial"/>
                <w:bCs/>
                <w:sz w:val="24"/>
                <w:szCs w:val="24"/>
              </w:rPr>
              <w:t>Vtot/ha (m</w:t>
            </w:r>
            <w:r w:rsidRPr="00FC6342">
              <w:rPr>
                <w:rFonts w:ascii="Arial" w:hAnsi="Arial" w:cs="Arial"/>
                <w:bCs/>
                <w:sz w:val="24"/>
                <w:szCs w:val="24"/>
                <w:vertAlign w:val="superscript"/>
              </w:rPr>
              <w:t>3</w:t>
            </w:r>
            <w:r w:rsidRPr="00FC6342">
              <w:rPr>
                <w:rFonts w:ascii="Arial" w:hAnsi="Arial" w:cs="Arial"/>
                <w:bCs/>
                <w:sz w:val="24"/>
                <w:szCs w:val="24"/>
              </w:rPr>
              <w:t>/ha)</w:t>
            </w:r>
          </w:p>
        </w:tc>
      </w:tr>
      <w:tr w:rsidR="00551358" w:rsidRPr="00FC6342" w14:paraId="27362852" w14:textId="77777777" w:rsidTr="008872FE">
        <w:trPr>
          <w:trHeight w:val="263"/>
          <w:jc w:val="center"/>
        </w:trPr>
        <w:tc>
          <w:tcPr>
            <w:tcW w:w="1271" w:type="dxa"/>
            <w:vMerge/>
            <w:tcBorders>
              <w:left w:val="single" w:sz="4" w:space="0" w:color="auto"/>
              <w:bottom w:val="single" w:sz="4" w:space="0" w:color="auto"/>
              <w:right w:val="single" w:sz="4" w:space="0" w:color="auto"/>
            </w:tcBorders>
            <w:shd w:val="clear" w:color="auto" w:fill="00B050"/>
            <w:noWrap/>
            <w:vAlign w:val="center"/>
            <w:hideMark/>
          </w:tcPr>
          <w:p w14:paraId="0A020335" w14:textId="77777777" w:rsidR="00551358" w:rsidRPr="00FC6342" w:rsidRDefault="00551358" w:rsidP="00D97D01">
            <w:pPr>
              <w:spacing w:after="0"/>
              <w:jc w:val="both"/>
              <w:rPr>
                <w:rFonts w:ascii="Arial" w:hAnsi="Arial" w:cs="Arial"/>
                <w:bCs/>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14:paraId="0A41AF4C" w14:textId="77777777" w:rsidR="00551358" w:rsidRPr="00FC6342" w:rsidRDefault="00551358" w:rsidP="00D97D01">
            <w:pPr>
              <w:spacing w:after="0"/>
              <w:jc w:val="center"/>
              <w:rPr>
                <w:rFonts w:ascii="Arial" w:hAnsi="Arial" w:cs="Arial"/>
                <w:bCs/>
                <w:sz w:val="24"/>
                <w:szCs w:val="24"/>
              </w:rPr>
            </w:pPr>
            <w:r w:rsidRPr="00FC6342">
              <w:rPr>
                <w:rFonts w:ascii="Arial" w:hAnsi="Arial" w:cs="Arial"/>
                <w:bCs/>
                <w:sz w:val="24"/>
                <w:szCs w:val="24"/>
              </w:rPr>
              <w:t>Forêts</w:t>
            </w:r>
          </w:p>
        </w:tc>
        <w:tc>
          <w:tcPr>
            <w:tcW w:w="1417" w:type="dxa"/>
            <w:tcBorders>
              <w:top w:val="nil"/>
              <w:left w:val="nil"/>
              <w:bottom w:val="single" w:sz="4" w:space="0" w:color="auto"/>
              <w:right w:val="single" w:sz="4" w:space="0" w:color="auto"/>
            </w:tcBorders>
            <w:shd w:val="clear" w:color="auto" w:fill="auto"/>
            <w:noWrap/>
            <w:vAlign w:val="center"/>
            <w:hideMark/>
          </w:tcPr>
          <w:p w14:paraId="14EEB312" w14:textId="77777777" w:rsidR="00551358" w:rsidRPr="00FC6342" w:rsidRDefault="00551358" w:rsidP="00D97D01">
            <w:pPr>
              <w:spacing w:after="0"/>
              <w:jc w:val="center"/>
              <w:rPr>
                <w:rFonts w:ascii="Arial" w:hAnsi="Arial" w:cs="Arial"/>
                <w:bCs/>
                <w:sz w:val="24"/>
                <w:szCs w:val="24"/>
              </w:rPr>
            </w:pPr>
            <w:r w:rsidRPr="00FC6342">
              <w:rPr>
                <w:rFonts w:ascii="Arial" w:hAnsi="Arial" w:cs="Arial"/>
                <w:bCs/>
                <w:sz w:val="24"/>
                <w:szCs w:val="24"/>
              </w:rPr>
              <w:t>Savanes</w:t>
            </w:r>
          </w:p>
        </w:tc>
        <w:tc>
          <w:tcPr>
            <w:tcW w:w="2552" w:type="dxa"/>
            <w:tcBorders>
              <w:top w:val="nil"/>
              <w:left w:val="nil"/>
              <w:bottom w:val="single" w:sz="4" w:space="0" w:color="auto"/>
              <w:right w:val="single" w:sz="4" w:space="0" w:color="auto"/>
            </w:tcBorders>
            <w:shd w:val="clear" w:color="auto" w:fill="auto"/>
            <w:noWrap/>
            <w:vAlign w:val="center"/>
            <w:hideMark/>
          </w:tcPr>
          <w:p w14:paraId="2458742A" w14:textId="77777777" w:rsidR="00551358" w:rsidRPr="00FC6342" w:rsidRDefault="00551358" w:rsidP="00D97D01">
            <w:pPr>
              <w:spacing w:after="0"/>
              <w:jc w:val="center"/>
              <w:rPr>
                <w:rFonts w:ascii="Arial" w:hAnsi="Arial" w:cs="Arial"/>
                <w:bCs/>
                <w:sz w:val="24"/>
                <w:szCs w:val="24"/>
              </w:rPr>
            </w:pPr>
            <w:r w:rsidRPr="00FC6342">
              <w:rPr>
                <w:rFonts w:ascii="Arial" w:hAnsi="Arial" w:cs="Arial"/>
                <w:bCs/>
                <w:sz w:val="24"/>
                <w:szCs w:val="24"/>
              </w:rPr>
              <w:t>Agriculture / Infrastructures</w:t>
            </w:r>
          </w:p>
        </w:tc>
        <w:tc>
          <w:tcPr>
            <w:tcW w:w="1559" w:type="dxa"/>
            <w:vMerge/>
            <w:tcBorders>
              <w:left w:val="nil"/>
              <w:bottom w:val="single" w:sz="4" w:space="0" w:color="auto"/>
              <w:right w:val="single" w:sz="4" w:space="0" w:color="auto"/>
            </w:tcBorders>
            <w:shd w:val="clear" w:color="auto" w:fill="auto"/>
            <w:vAlign w:val="center"/>
          </w:tcPr>
          <w:p w14:paraId="706D2BCC" w14:textId="77777777" w:rsidR="00551358" w:rsidRPr="00FC6342" w:rsidRDefault="00551358" w:rsidP="00D97D01">
            <w:pPr>
              <w:spacing w:after="0"/>
              <w:jc w:val="center"/>
              <w:rPr>
                <w:rFonts w:ascii="Arial" w:hAnsi="Arial" w:cs="Arial"/>
                <w:bCs/>
                <w:sz w:val="24"/>
                <w:szCs w:val="24"/>
              </w:rPr>
            </w:pPr>
          </w:p>
        </w:tc>
      </w:tr>
      <w:tr w:rsidR="00551358" w:rsidRPr="00FC6342" w14:paraId="7D6B096D" w14:textId="77777777" w:rsidTr="00D97D01">
        <w:trPr>
          <w:trHeight w:val="139"/>
          <w:jc w:val="center"/>
        </w:trPr>
        <w:tc>
          <w:tcPr>
            <w:tcW w:w="1271" w:type="dxa"/>
            <w:tcBorders>
              <w:top w:val="nil"/>
              <w:left w:val="single" w:sz="4" w:space="0" w:color="auto"/>
              <w:bottom w:val="single" w:sz="4" w:space="0" w:color="auto"/>
              <w:right w:val="single" w:sz="4" w:space="0" w:color="auto"/>
            </w:tcBorders>
            <w:shd w:val="clear" w:color="auto" w:fill="D6E3BC"/>
            <w:noWrap/>
            <w:vAlign w:val="center"/>
            <w:hideMark/>
          </w:tcPr>
          <w:p w14:paraId="63B5AB54" w14:textId="77777777" w:rsidR="00551358" w:rsidRPr="00FC6342" w:rsidRDefault="00551358" w:rsidP="00D97D01">
            <w:pPr>
              <w:spacing w:after="0"/>
              <w:jc w:val="both"/>
              <w:rPr>
                <w:rFonts w:ascii="Arial" w:hAnsi="Arial" w:cs="Arial"/>
                <w:bCs/>
                <w:sz w:val="24"/>
                <w:szCs w:val="24"/>
              </w:rPr>
            </w:pPr>
            <w:r w:rsidRPr="00FC6342">
              <w:rPr>
                <w:rFonts w:ascii="Arial" w:hAnsi="Arial" w:cs="Arial"/>
                <w:bCs/>
                <w:sz w:val="24"/>
                <w:szCs w:val="24"/>
              </w:rPr>
              <w:t>Savanes</w:t>
            </w:r>
          </w:p>
        </w:tc>
        <w:tc>
          <w:tcPr>
            <w:tcW w:w="1276" w:type="dxa"/>
            <w:tcBorders>
              <w:top w:val="nil"/>
              <w:left w:val="nil"/>
              <w:bottom w:val="single" w:sz="4" w:space="0" w:color="auto"/>
              <w:right w:val="single" w:sz="4" w:space="0" w:color="auto"/>
            </w:tcBorders>
            <w:shd w:val="clear" w:color="auto" w:fill="D6E3BC"/>
            <w:noWrap/>
            <w:vAlign w:val="center"/>
            <w:hideMark/>
          </w:tcPr>
          <w:p w14:paraId="4B7A91AD" w14:textId="77777777" w:rsidR="00551358" w:rsidRPr="00FC6342" w:rsidRDefault="00551358" w:rsidP="00D97D01">
            <w:pPr>
              <w:spacing w:after="0"/>
              <w:jc w:val="center"/>
              <w:rPr>
                <w:rFonts w:ascii="Arial" w:hAnsi="Arial" w:cs="Arial"/>
                <w:bCs/>
                <w:sz w:val="24"/>
                <w:szCs w:val="24"/>
              </w:rPr>
            </w:pPr>
            <w:r w:rsidRPr="00FC6342">
              <w:rPr>
                <w:rFonts w:ascii="Arial" w:hAnsi="Arial" w:cs="Arial"/>
                <w:bCs/>
                <w:sz w:val="24"/>
                <w:szCs w:val="24"/>
              </w:rPr>
              <w:t>9,46</w:t>
            </w:r>
          </w:p>
        </w:tc>
        <w:tc>
          <w:tcPr>
            <w:tcW w:w="1417" w:type="dxa"/>
            <w:tcBorders>
              <w:top w:val="nil"/>
              <w:left w:val="nil"/>
              <w:bottom w:val="single" w:sz="4" w:space="0" w:color="auto"/>
              <w:right w:val="single" w:sz="4" w:space="0" w:color="auto"/>
            </w:tcBorders>
            <w:shd w:val="clear" w:color="auto" w:fill="D6E3BC"/>
            <w:noWrap/>
            <w:vAlign w:val="center"/>
            <w:hideMark/>
          </w:tcPr>
          <w:p w14:paraId="383383B9" w14:textId="77777777" w:rsidR="00551358" w:rsidRPr="00FC6342" w:rsidRDefault="00551358" w:rsidP="00D97D01">
            <w:pPr>
              <w:spacing w:after="0"/>
              <w:jc w:val="center"/>
              <w:rPr>
                <w:rFonts w:ascii="Arial" w:hAnsi="Arial" w:cs="Arial"/>
                <w:bCs/>
                <w:sz w:val="24"/>
                <w:szCs w:val="24"/>
              </w:rPr>
            </w:pPr>
            <w:r w:rsidRPr="00FC6342">
              <w:rPr>
                <w:rFonts w:ascii="Arial" w:hAnsi="Arial" w:cs="Arial"/>
                <w:bCs/>
                <w:sz w:val="24"/>
                <w:szCs w:val="24"/>
              </w:rPr>
              <w:t>25</w:t>
            </w:r>
          </w:p>
        </w:tc>
        <w:tc>
          <w:tcPr>
            <w:tcW w:w="2552" w:type="dxa"/>
            <w:tcBorders>
              <w:top w:val="nil"/>
              <w:left w:val="nil"/>
              <w:bottom w:val="single" w:sz="4" w:space="0" w:color="auto"/>
              <w:right w:val="single" w:sz="4" w:space="0" w:color="auto"/>
            </w:tcBorders>
            <w:shd w:val="clear" w:color="auto" w:fill="D6E3BC"/>
            <w:noWrap/>
            <w:vAlign w:val="center"/>
            <w:hideMark/>
          </w:tcPr>
          <w:p w14:paraId="2B511CEF" w14:textId="77777777" w:rsidR="00551358" w:rsidRPr="00FC6342" w:rsidRDefault="00551358" w:rsidP="00D97D01">
            <w:pPr>
              <w:spacing w:after="0"/>
              <w:jc w:val="center"/>
              <w:rPr>
                <w:rFonts w:ascii="Arial" w:hAnsi="Arial" w:cs="Arial"/>
                <w:bCs/>
                <w:sz w:val="24"/>
                <w:szCs w:val="24"/>
              </w:rPr>
            </w:pPr>
            <w:r w:rsidRPr="00FC6342">
              <w:rPr>
                <w:rFonts w:ascii="Arial" w:hAnsi="Arial" w:cs="Arial"/>
                <w:bCs/>
                <w:sz w:val="24"/>
                <w:szCs w:val="24"/>
              </w:rPr>
              <w:t>65,54</w:t>
            </w:r>
          </w:p>
        </w:tc>
        <w:tc>
          <w:tcPr>
            <w:tcW w:w="1559" w:type="dxa"/>
            <w:tcBorders>
              <w:top w:val="nil"/>
              <w:left w:val="nil"/>
              <w:bottom w:val="single" w:sz="4" w:space="0" w:color="auto"/>
              <w:right w:val="single" w:sz="4" w:space="0" w:color="auto"/>
            </w:tcBorders>
            <w:shd w:val="clear" w:color="auto" w:fill="D6E3BC"/>
            <w:vAlign w:val="center"/>
          </w:tcPr>
          <w:p w14:paraId="61CFD6A9" w14:textId="77777777" w:rsidR="00551358" w:rsidRPr="00FC6342" w:rsidRDefault="00551358" w:rsidP="00D97D01">
            <w:pPr>
              <w:spacing w:after="0"/>
              <w:jc w:val="center"/>
              <w:rPr>
                <w:rFonts w:ascii="Arial" w:hAnsi="Arial" w:cs="Arial"/>
                <w:bCs/>
                <w:sz w:val="24"/>
                <w:szCs w:val="24"/>
              </w:rPr>
            </w:pPr>
            <w:r w:rsidRPr="00FC6342">
              <w:rPr>
                <w:rFonts w:ascii="Arial" w:hAnsi="Arial" w:cs="Arial"/>
                <w:bCs/>
                <w:sz w:val="24"/>
                <w:szCs w:val="24"/>
              </w:rPr>
              <w:t>16,66</w:t>
            </w:r>
          </w:p>
        </w:tc>
      </w:tr>
      <w:tr w:rsidR="00551358" w:rsidRPr="00FC6342" w14:paraId="18DC16B9" w14:textId="77777777" w:rsidTr="00D97D01">
        <w:trPr>
          <w:trHeight w:val="185"/>
          <w:jc w:val="center"/>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0E559A5B" w14:textId="77777777" w:rsidR="00551358" w:rsidRPr="00FC6342" w:rsidRDefault="00551358" w:rsidP="00D97D01">
            <w:pPr>
              <w:spacing w:after="0"/>
              <w:jc w:val="both"/>
              <w:rPr>
                <w:rFonts w:ascii="Arial" w:hAnsi="Arial" w:cs="Arial"/>
                <w:bCs/>
                <w:sz w:val="24"/>
                <w:szCs w:val="24"/>
              </w:rPr>
            </w:pPr>
            <w:r w:rsidRPr="00FC6342">
              <w:rPr>
                <w:rFonts w:ascii="Arial" w:hAnsi="Arial" w:cs="Arial"/>
                <w:bCs/>
                <w:sz w:val="24"/>
                <w:szCs w:val="24"/>
              </w:rPr>
              <w:t>Kara</w:t>
            </w:r>
          </w:p>
        </w:tc>
        <w:tc>
          <w:tcPr>
            <w:tcW w:w="1276" w:type="dxa"/>
            <w:tcBorders>
              <w:top w:val="nil"/>
              <w:left w:val="nil"/>
              <w:bottom w:val="single" w:sz="4" w:space="0" w:color="auto"/>
              <w:right w:val="single" w:sz="4" w:space="0" w:color="auto"/>
            </w:tcBorders>
            <w:shd w:val="clear" w:color="auto" w:fill="FFFFFF"/>
            <w:noWrap/>
            <w:vAlign w:val="center"/>
            <w:hideMark/>
          </w:tcPr>
          <w:p w14:paraId="050F3D00" w14:textId="77777777" w:rsidR="00551358" w:rsidRPr="00FC6342" w:rsidRDefault="00551358" w:rsidP="00D97D01">
            <w:pPr>
              <w:spacing w:after="0"/>
              <w:jc w:val="center"/>
              <w:rPr>
                <w:rFonts w:ascii="Arial" w:hAnsi="Arial" w:cs="Arial"/>
                <w:bCs/>
                <w:sz w:val="24"/>
                <w:szCs w:val="24"/>
              </w:rPr>
            </w:pPr>
            <w:r w:rsidRPr="00FC6342">
              <w:rPr>
                <w:rFonts w:ascii="Arial" w:hAnsi="Arial" w:cs="Arial"/>
                <w:bCs/>
                <w:sz w:val="24"/>
                <w:szCs w:val="24"/>
              </w:rPr>
              <w:t>17,04</w:t>
            </w:r>
          </w:p>
        </w:tc>
        <w:tc>
          <w:tcPr>
            <w:tcW w:w="1417" w:type="dxa"/>
            <w:tcBorders>
              <w:top w:val="nil"/>
              <w:left w:val="nil"/>
              <w:bottom w:val="single" w:sz="4" w:space="0" w:color="auto"/>
              <w:right w:val="single" w:sz="4" w:space="0" w:color="auto"/>
            </w:tcBorders>
            <w:shd w:val="clear" w:color="auto" w:fill="FFFFFF"/>
            <w:noWrap/>
            <w:vAlign w:val="center"/>
            <w:hideMark/>
          </w:tcPr>
          <w:p w14:paraId="34A3D55C" w14:textId="77777777" w:rsidR="00551358" w:rsidRPr="00FC6342" w:rsidRDefault="00551358" w:rsidP="00D97D01">
            <w:pPr>
              <w:spacing w:after="0"/>
              <w:jc w:val="center"/>
              <w:rPr>
                <w:rFonts w:ascii="Arial" w:hAnsi="Arial" w:cs="Arial"/>
                <w:bCs/>
                <w:sz w:val="24"/>
                <w:szCs w:val="24"/>
              </w:rPr>
            </w:pPr>
            <w:r w:rsidRPr="00FC6342">
              <w:rPr>
                <w:rFonts w:ascii="Arial" w:hAnsi="Arial" w:cs="Arial"/>
                <w:bCs/>
                <w:sz w:val="24"/>
                <w:szCs w:val="24"/>
              </w:rPr>
              <w:t>40,46</w:t>
            </w:r>
          </w:p>
        </w:tc>
        <w:tc>
          <w:tcPr>
            <w:tcW w:w="2552" w:type="dxa"/>
            <w:tcBorders>
              <w:top w:val="nil"/>
              <w:left w:val="nil"/>
              <w:bottom w:val="single" w:sz="4" w:space="0" w:color="auto"/>
              <w:right w:val="single" w:sz="4" w:space="0" w:color="auto"/>
            </w:tcBorders>
            <w:shd w:val="clear" w:color="auto" w:fill="FFFFFF"/>
            <w:noWrap/>
            <w:vAlign w:val="center"/>
            <w:hideMark/>
          </w:tcPr>
          <w:p w14:paraId="0C3CF248" w14:textId="77777777" w:rsidR="00551358" w:rsidRPr="00FC6342" w:rsidRDefault="00551358" w:rsidP="00D97D01">
            <w:pPr>
              <w:spacing w:after="0"/>
              <w:jc w:val="center"/>
              <w:rPr>
                <w:rFonts w:ascii="Arial" w:hAnsi="Arial" w:cs="Arial"/>
                <w:bCs/>
                <w:sz w:val="24"/>
                <w:szCs w:val="24"/>
              </w:rPr>
            </w:pPr>
            <w:r w:rsidRPr="00FC6342">
              <w:rPr>
                <w:rFonts w:ascii="Arial" w:hAnsi="Arial" w:cs="Arial"/>
                <w:bCs/>
                <w:sz w:val="24"/>
                <w:szCs w:val="24"/>
              </w:rPr>
              <w:t>42,5</w:t>
            </w:r>
          </w:p>
        </w:tc>
        <w:tc>
          <w:tcPr>
            <w:tcW w:w="1559" w:type="dxa"/>
            <w:tcBorders>
              <w:top w:val="nil"/>
              <w:left w:val="nil"/>
              <w:bottom w:val="single" w:sz="4" w:space="0" w:color="auto"/>
              <w:right w:val="single" w:sz="4" w:space="0" w:color="auto"/>
            </w:tcBorders>
            <w:shd w:val="clear" w:color="auto" w:fill="FFFFFF"/>
            <w:vAlign w:val="center"/>
          </w:tcPr>
          <w:p w14:paraId="19276F0D" w14:textId="77777777" w:rsidR="00551358" w:rsidRPr="00FC6342" w:rsidRDefault="00551358" w:rsidP="00D97D01">
            <w:pPr>
              <w:spacing w:after="0"/>
              <w:jc w:val="center"/>
              <w:rPr>
                <w:rFonts w:ascii="Arial" w:hAnsi="Arial" w:cs="Arial"/>
                <w:bCs/>
                <w:sz w:val="24"/>
                <w:szCs w:val="24"/>
              </w:rPr>
            </w:pPr>
            <w:r w:rsidRPr="00FC6342">
              <w:rPr>
                <w:rFonts w:ascii="Arial" w:hAnsi="Arial" w:cs="Arial"/>
                <w:bCs/>
                <w:sz w:val="24"/>
                <w:szCs w:val="24"/>
              </w:rPr>
              <w:t>39,66</w:t>
            </w:r>
          </w:p>
        </w:tc>
      </w:tr>
      <w:tr w:rsidR="00551358" w:rsidRPr="00FC6342" w14:paraId="5D368B15" w14:textId="77777777" w:rsidTr="00D97D01">
        <w:trPr>
          <w:trHeight w:val="217"/>
          <w:jc w:val="center"/>
        </w:trPr>
        <w:tc>
          <w:tcPr>
            <w:tcW w:w="1271" w:type="dxa"/>
            <w:tcBorders>
              <w:top w:val="nil"/>
              <w:left w:val="single" w:sz="4" w:space="0" w:color="auto"/>
              <w:bottom w:val="single" w:sz="4" w:space="0" w:color="auto"/>
              <w:right w:val="single" w:sz="4" w:space="0" w:color="auto"/>
            </w:tcBorders>
            <w:shd w:val="clear" w:color="auto" w:fill="D6E3BC"/>
            <w:noWrap/>
            <w:vAlign w:val="center"/>
            <w:hideMark/>
          </w:tcPr>
          <w:p w14:paraId="4E60783F" w14:textId="77777777" w:rsidR="00551358" w:rsidRPr="00FC6342" w:rsidRDefault="00551358" w:rsidP="00D97D01">
            <w:pPr>
              <w:spacing w:after="0"/>
              <w:jc w:val="both"/>
              <w:rPr>
                <w:rFonts w:ascii="Arial" w:hAnsi="Arial" w:cs="Arial"/>
                <w:bCs/>
                <w:sz w:val="24"/>
                <w:szCs w:val="24"/>
              </w:rPr>
            </w:pPr>
            <w:r w:rsidRPr="00FC6342">
              <w:rPr>
                <w:rFonts w:ascii="Arial" w:hAnsi="Arial" w:cs="Arial"/>
                <w:bCs/>
                <w:sz w:val="24"/>
                <w:szCs w:val="24"/>
              </w:rPr>
              <w:t>Centrale</w:t>
            </w:r>
          </w:p>
        </w:tc>
        <w:tc>
          <w:tcPr>
            <w:tcW w:w="1276" w:type="dxa"/>
            <w:tcBorders>
              <w:top w:val="nil"/>
              <w:left w:val="nil"/>
              <w:bottom w:val="single" w:sz="4" w:space="0" w:color="auto"/>
              <w:right w:val="single" w:sz="4" w:space="0" w:color="auto"/>
            </w:tcBorders>
            <w:shd w:val="clear" w:color="auto" w:fill="D6E3BC"/>
            <w:noWrap/>
            <w:vAlign w:val="center"/>
            <w:hideMark/>
          </w:tcPr>
          <w:p w14:paraId="65F1D5D6" w14:textId="77777777" w:rsidR="00551358" w:rsidRPr="00FC6342" w:rsidRDefault="00551358" w:rsidP="00D97D01">
            <w:pPr>
              <w:spacing w:after="0"/>
              <w:jc w:val="center"/>
              <w:rPr>
                <w:rFonts w:ascii="Arial" w:hAnsi="Arial" w:cs="Arial"/>
                <w:bCs/>
                <w:sz w:val="24"/>
                <w:szCs w:val="24"/>
              </w:rPr>
            </w:pPr>
            <w:r w:rsidRPr="00FC6342">
              <w:rPr>
                <w:rFonts w:ascii="Arial" w:hAnsi="Arial" w:cs="Arial"/>
                <w:bCs/>
                <w:sz w:val="24"/>
                <w:szCs w:val="24"/>
              </w:rPr>
              <w:t>26,83</w:t>
            </w:r>
          </w:p>
        </w:tc>
        <w:tc>
          <w:tcPr>
            <w:tcW w:w="1417" w:type="dxa"/>
            <w:tcBorders>
              <w:top w:val="nil"/>
              <w:left w:val="nil"/>
              <w:bottom w:val="single" w:sz="4" w:space="0" w:color="auto"/>
              <w:right w:val="single" w:sz="4" w:space="0" w:color="auto"/>
            </w:tcBorders>
            <w:shd w:val="clear" w:color="auto" w:fill="D6E3BC"/>
            <w:noWrap/>
            <w:vAlign w:val="center"/>
            <w:hideMark/>
          </w:tcPr>
          <w:p w14:paraId="09A5617D" w14:textId="77777777" w:rsidR="00551358" w:rsidRPr="00FC6342" w:rsidRDefault="00551358" w:rsidP="00D97D01">
            <w:pPr>
              <w:spacing w:after="0"/>
              <w:jc w:val="center"/>
              <w:rPr>
                <w:rFonts w:ascii="Arial" w:hAnsi="Arial" w:cs="Arial"/>
                <w:bCs/>
                <w:sz w:val="24"/>
                <w:szCs w:val="24"/>
              </w:rPr>
            </w:pPr>
            <w:r w:rsidRPr="00FC6342">
              <w:rPr>
                <w:rFonts w:ascii="Arial" w:hAnsi="Arial" w:cs="Arial"/>
                <w:bCs/>
                <w:sz w:val="24"/>
                <w:szCs w:val="24"/>
              </w:rPr>
              <w:t>45,34</w:t>
            </w:r>
          </w:p>
        </w:tc>
        <w:tc>
          <w:tcPr>
            <w:tcW w:w="2552" w:type="dxa"/>
            <w:tcBorders>
              <w:top w:val="nil"/>
              <w:left w:val="nil"/>
              <w:bottom w:val="single" w:sz="4" w:space="0" w:color="auto"/>
              <w:right w:val="single" w:sz="4" w:space="0" w:color="auto"/>
            </w:tcBorders>
            <w:shd w:val="clear" w:color="auto" w:fill="D6E3BC"/>
            <w:noWrap/>
            <w:vAlign w:val="center"/>
            <w:hideMark/>
          </w:tcPr>
          <w:p w14:paraId="2899BDB8" w14:textId="77777777" w:rsidR="00551358" w:rsidRPr="00FC6342" w:rsidRDefault="00551358" w:rsidP="00D97D01">
            <w:pPr>
              <w:spacing w:after="0"/>
              <w:jc w:val="center"/>
              <w:rPr>
                <w:rFonts w:ascii="Arial" w:hAnsi="Arial" w:cs="Arial"/>
                <w:bCs/>
                <w:sz w:val="24"/>
                <w:szCs w:val="24"/>
              </w:rPr>
            </w:pPr>
            <w:r w:rsidRPr="00FC6342">
              <w:rPr>
                <w:rFonts w:ascii="Arial" w:hAnsi="Arial" w:cs="Arial"/>
                <w:bCs/>
                <w:sz w:val="24"/>
                <w:szCs w:val="24"/>
              </w:rPr>
              <w:t>27,83</w:t>
            </w:r>
          </w:p>
        </w:tc>
        <w:tc>
          <w:tcPr>
            <w:tcW w:w="1559" w:type="dxa"/>
            <w:tcBorders>
              <w:top w:val="nil"/>
              <w:left w:val="nil"/>
              <w:bottom w:val="single" w:sz="4" w:space="0" w:color="auto"/>
              <w:right w:val="single" w:sz="4" w:space="0" w:color="auto"/>
            </w:tcBorders>
            <w:shd w:val="clear" w:color="auto" w:fill="D6E3BC"/>
            <w:vAlign w:val="center"/>
          </w:tcPr>
          <w:p w14:paraId="2D10165C" w14:textId="77777777" w:rsidR="00551358" w:rsidRPr="00FC6342" w:rsidRDefault="00551358" w:rsidP="00D97D01">
            <w:pPr>
              <w:spacing w:after="0"/>
              <w:jc w:val="center"/>
              <w:rPr>
                <w:rFonts w:ascii="Arial" w:hAnsi="Arial" w:cs="Arial"/>
                <w:bCs/>
                <w:sz w:val="24"/>
                <w:szCs w:val="24"/>
              </w:rPr>
            </w:pPr>
            <w:r w:rsidRPr="00FC6342">
              <w:rPr>
                <w:rFonts w:ascii="Arial" w:hAnsi="Arial" w:cs="Arial"/>
                <w:bCs/>
                <w:sz w:val="24"/>
                <w:szCs w:val="24"/>
              </w:rPr>
              <w:t>78,03</w:t>
            </w:r>
          </w:p>
        </w:tc>
      </w:tr>
      <w:tr w:rsidR="00551358" w:rsidRPr="00FC6342" w14:paraId="05000A13" w14:textId="77777777" w:rsidTr="00D97D01">
        <w:trPr>
          <w:trHeight w:val="120"/>
          <w:jc w:val="center"/>
        </w:trPr>
        <w:tc>
          <w:tcPr>
            <w:tcW w:w="1271" w:type="dxa"/>
            <w:tcBorders>
              <w:top w:val="nil"/>
              <w:left w:val="single" w:sz="4" w:space="0" w:color="auto"/>
              <w:bottom w:val="single" w:sz="4" w:space="0" w:color="auto"/>
              <w:right w:val="single" w:sz="4" w:space="0" w:color="auto"/>
            </w:tcBorders>
            <w:shd w:val="clear" w:color="auto" w:fill="FFFFFF"/>
            <w:noWrap/>
            <w:vAlign w:val="center"/>
            <w:hideMark/>
          </w:tcPr>
          <w:p w14:paraId="10827F4C" w14:textId="77777777" w:rsidR="00551358" w:rsidRPr="00FC6342" w:rsidRDefault="00551358" w:rsidP="00D97D01">
            <w:pPr>
              <w:spacing w:after="0"/>
              <w:jc w:val="both"/>
              <w:rPr>
                <w:rFonts w:ascii="Arial" w:hAnsi="Arial" w:cs="Arial"/>
                <w:bCs/>
                <w:sz w:val="24"/>
                <w:szCs w:val="24"/>
              </w:rPr>
            </w:pPr>
            <w:r w:rsidRPr="00FC6342">
              <w:rPr>
                <w:rFonts w:ascii="Arial" w:hAnsi="Arial" w:cs="Arial"/>
                <w:bCs/>
                <w:sz w:val="24"/>
                <w:szCs w:val="24"/>
              </w:rPr>
              <w:t>Plateaux</w:t>
            </w:r>
          </w:p>
        </w:tc>
        <w:tc>
          <w:tcPr>
            <w:tcW w:w="1276" w:type="dxa"/>
            <w:tcBorders>
              <w:top w:val="nil"/>
              <w:left w:val="nil"/>
              <w:bottom w:val="single" w:sz="4" w:space="0" w:color="auto"/>
              <w:right w:val="single" w:sz="4" w:space="0" w:color="auto"/>
            </w:tcBorders>
            <w:shd w:val="clear" w:color="auto" w:fill="FFFFFF"/>
            <w:noWrap/>
            <w:vAlign w:val="center"/>
            <w:hideMark/>
          </w:tcPr>
          <w:p w14:paraId="795A31D7" w14:textId="77777777" w:rsidR="00551358" w:rsidRPr="00FC6342" w:rsidRDefault="00551358" w:rsidP="00D97D01">
            <w:pPr>
              <w:spacing w:after="0"/>
              <w:jc w:val="center"/>
              <w:rPr>
                <w:rFonts w:ascii="Arial" w:hAnsi="Arial" w:cs="Arial"/>
                <w:bCs/>
                <w:sz w:val="24"/>
                <w:szCs w:val="24"/>
              </w:rPr>
            </w:pPr>
            <w:r w:rsidRPr="00FC6342">
              <w:rPr>
                <w:rFonts w:ascii="Arial" w:hAnsi="Arial" w:cs="Arial"/>
                <w:bCs/>
                <w:sz w:val="24"/>
                <w:szCs w:val="24"/>
              </w:rPr>
              <w:t>32,81</w:t>
            </w:r>
          </w:p>
        </w:tc>
        <w:tc>
          <w:tcPr>
            <w:tcW w:w="1417" w:type="dxa"/>
            <w:tcBorders>
              <w:top w:val="nil"/>
              <w:left w:val="nil"/>
              <w:bottom w:val="single" w:sz="4" w:space="0" w:color="auto"/>
              <w:right w:val="single" w:sz="4" w:space="0" w:color="auto"/>
            </w:tcBorders>
            <w:shd w:val="clear" w:color="auto" w:fill="FFFFFF"/>
            <w:noWrap/>
            <w:vAlign w:val="center"/>
            <w:hideMark/>
          </w:tcPr>
          <w:p w14:paraId="1436FDE5" w14:textId="77777777" w:rsidR="00551358" w:rsidRPr="00FC6342" w:rsidRDefault="00551358" w:rsidP="00D97D01">
            <w:pPr>
              <w:spacing w:after="0"/>
              <w:jc w:val="center"/>
              <w:rPr>
                <w:rFonts w:ascii="Arial" w:hAnsi="Arial" w:cs="Arial"/>
                <w:bCs/>
                <w:sz w:val="24"/>
                <w:szCs w:val="24"/>
              </w:rPr>
            </w:pPr>
            <w:r w:rsidRPr="00FC6342">
              <w:rPr>
                <w:rFonts w:ascii="Arial" w:hAnsi="Arial" w:cs="Arial"/>
                <w:bCs/>
                <w:sz w:val="24"/>
                <w:szCs w:val="24"/>
              </w:rPr>
              <w:t>33,59</w:t>
            </w:r>
          </w:p>
        </w:tc>
        <w:tc>
          <w:tcPr>
            <w:tcW w:w="2552" w:type="dxa"/>
            <w:tcBorders>
              <w:top w:val="nil"/>
              <w:left w:val="nil"/>
              <w:bottom w:val="single" w:sz="4" w:space="0" w:color="auto"/>
              <w:right w:val="single" w:sz="4" w:space="0" w:color="auto"/>
            </w:tcBorders>
            <w:shd w:val="clear" w:color="auto" w:fill="FFFFFF"/>
            <w:noWrap/>
            <w:vAlign w:val="center"/>
            <w:hideMark/>
          </w:tcPr>
          <w:p w14:paraId="1CB6E62D" w14:textId="77777777" w:rsidR="00551358" w:rsidRPr="00FC6342" w:rsidRDefault="00551358" w:rsidP="00D97D01">
            <w:pPr>
              <w:spacing w:after="0"/>
              <w:jc w:val="center"/>
              <w:rPr>
                <w:rFonts w:ascii="Arial" w:hAnsi="Arial" w:cs="Arial"/>
                <w:bCs/>
                <w:sz w:val="24"/>
                <w:szCs w:val="24"/>
              </w:rPr>
            </w:pPr>
            <w:r w:rsidRPr="00FC6342">
              <w:rPr>
                <w:rFonts w:ascii="Arial" w:hAnsi="Arial" w:cs="Arial"/>
                <w:bCs/>
                <w:sz w:val="24"/>
                <w:szCs w:val="24"/>
              </w:rPr>
              <w:t>33,6</w:t>
            </w:r>
          </w:p>
        </w:tc>
        <w:tc>
          <w:tcPr>
            <w:tcW w:w="1559" w:type="dxa"/>
            <w:tcBorders>
              <w:top w:val="nil"/>
              <w:left w:val="nil"/>
              <w:bottom w:val="single" w:sz="4" w:space="0" w:color="auto"/>
              <w:right w:val="single" w:sz="4" w:space="0" w:color="auto"/>
            </w:tcBorders>
            <w:shd w:val="clear" w:color="auto" w:fill="FFFFFF"/>
            <w:vAlign w:val="center"/>
          </w:tcPr>
          <w:p w14:paraId="2FA917BA" w14:textId="77777777" w:rsidR="00551358" w:rsidRPr="00FC6342" w:rsidRDefault="00551358" w:rsidP="00D97D01">
            <w:pPr>
              <w:spacing w:after="0"/>
              <w:jc w:val="center"/>
              <w:rPr>
                <w:rFonts w:ascii="Arial" w:hAnsi="Arial" w:cs="Arial"/>
                <w:bCs/>
                <w:sz w:val="24"/>
                <w:szCs w:val="24"/>
              </w:rPr>
            </w:pPr>
            <w:r w:rsidRPr="00FC6342">
              <w:rPr>
                <w:rFonts w:ascii="Arial" w:hAnsi="Arial" w:cs="Arial"/>
                <w:bCs/>
                <w:sz w:val="24"/>
                <w:szCs w:val="24"/>
              </w:rPr>
              <w:t>65,59</w:t>
            </w:r>
          </w:p>
        </w:tc>
      </w:tr>
      <w:tr w:rsidR="00551358" w:rsidRPr="00FC6342" w14:paraId="2A19D121" w14:textId="77777777" w:rsidTr="00D97D01">
        <w:trPr>
          <w:trHeight w:val="166"/>
          <w:jc w:val="center"/>
        </w:trPr>
        <w:tc>
          <w:tcPr>
            <w:tcW w:w="1271" w:type="dxa"/>
            <w:tcBorders>
              <w:top w:val="nil"/>
              <w:left w:val="single" w:sz="4" w:space="0" w:color="auto"/>
              <w:bottom w:val="single" w:sz="4" w:space="0" w:color="auto"/>
              <w:right w:val="single" w:sz="4" w:space="0" w:color="auto"/>
            </w:tcBorders>
            <w:shd w:val="clear" w:color="auto" w:fill="D6E3BC"/>
            <w:noWrap/>
            <w:vAlign w:val="center"/>
            <w:hideMark/>
          </w:tcPr>
          <w:p w14:paraId="6D8F23A9" w14:textId="77777777" w:rsidR="00551358" w:rsidRPr="00FC6342" w:rsidRDefault="00551358" w:rsidP="00D97D01">
            <w:pPr>
              <w:spacing w:after="0"/>
              <w:jc w:val="both"/>
              <w:rPr>
                <w:rFonts w:ascii="Arial" w:hAnsi="Arial" w:cs="Arial"/>
                <w:bCs/>
                <w:sz w:val="24"/>
                <w:szCs w:val="24"/>
              </w:rPr>
            </w:pPr>
            <w:r w:rsidRPr="00FC6342">
              <w:rPr>
                <w:rFonts w:ascii="Arial" w:hAnsi="Arial" w:cs="Arial"/>
                <w:bCs/>
                <w:sz w:val="24"/>
                <w:szCs w:val="24"/>
              </w:rPr>
              <w:t>Maritime</w:t>
            </w:r>
          </w:p>
        </w:tc>
        <w:tc>
          <w:tcPr>
            <w:tcW w:w="1276" w:type="dxa"/>
            <w:tcBorders>
              <w:top w:val="nil"/>
              <w:left w:val="nil"/>
              <w:bottom w:val="single" w:sz="4" w:space="0" w:color="auto"/>
              <w:right w:val="single" w:sz="4" w:space="0" w:color="auto"/>
            </w:tcBorders>
            <w:shd w:val="clear" w:color="auto" w:fill="D6E3BC"/>
            <w:noWrap/>
            <w:vAlign w:val="center"/>
            <w:hideMark/>
          </w:tcPr>
          <w:p w14:paraId="27580368" w14:textId="77777777" w:rsidR="00551358" w:rsidRPr="00FC6342" w:rsidRDefault="00551358" w:rsidP="00D97D01">
            <w:pPr>
              <w:spacing w:after="0"/>
              <w:jc w:val="center"/>
              <w:rPr>
                <w:rFonts w:ascii="Arial" w:hAnsi="Arial" w:cs="Arial"/>
                <w:bCs/>
                <w:sz w:val="24"/>
                <w:szCs w:val="24"/>
              </w:rPr>
            </w:pPr>
            <w:r w:rsidRPr="00FC6342">
              <w:rPr>
                <w:rFonts w:ascii="Arial" w:hAnsi="Arial" w:cs="Arial"/>
                <w:bCs/>
                <w:sz w:val="24"/>
                <w:szCs w:val="24"/>
              </w:rPr>
              <w:t>29,06</w:t>
            </w:r>
          </w:p>
        </w:tc>
        <w:tc>
          <w:tcPr>
            <w:tcW w:w="1417" w:type="dxa"/>
            <w:tcBorders>
              <w:top w:val="nil"/>
              <w:left w:val="nil"/>
              <w:bottom w:val="single" w:sz="4" w:space="0" w:color="auto"/>
              <w:right w:val="single" w:sz="4" w:space="0" w:color="auto"/>
            </w:tcBorders>
            <w:shd w:val="clear" w:color="auto" w:fill="D6E3BC"/>
            <w:noWrap/>
            <w:vAlign w:val="center"/>
            <w:hideMark/>
          </w:tcPr>
          <w:p w14:paraId="76876DBE" w14:textId="77777777" w:rsidR="00551358" w:rsidRPr="00FC6342" w:rsidRDefault="00551358" w:rsidP="00D97D01">
            <w:pPr>
              <w:spacing w:after="0"/>
              <w:jc w:val="center"/>
              <w:rPr>
                <w:rFonts w:ascii="Arial" w:hAnsi="Arial" w:cs="Arial"/>
                <w:bCs/>
                <w:sz w:val="24"/>
                <w:szCs w:val="24"/>
              </w:rPr>
            </w:pPr>
            <w:r w:rsidRPr="00FC6342">
              <w:rPr>
                <w:rFonts w:ascii="Arial" w:hAnsi="Arial" w:cs="Arial"/>
                <w:bCs/>
                <w:sz w:val="24"/>
                <w:szCs w:val="24"/>
              </w:rPr>
              <w:t>19,62</w:t>
            </w:r>
          </w:p>
        </w:tc>
        <w:tc>
          <w:tcPr>
            <w:tcW w:w="2552" w:type="dxa"/>
            <w:tcBorders>
              <w:top w:val="nil"/>
              <w:left w:val="nil"/>
              <w:bottom w:val="single" w:sz="4" w:space="0" w:color="auto"/>
              <w:right w:val="single" w:sz="4" w:space="0" w:color="auto"/>
            </w:tcBorders>
            <w:shd w:val="clear" w:color="auto" w:fill="D6E3BC"/>
            <w:noWrap/>
            <w:vAlign w:val="center"/>
            <w:hideMark/>
          </w:tcPr>
          <w:p w14:paraId="4489FE5F" w14:textId="77777777" w:rsidR="00551358" w:rsidRPr="00FC6342" w:rsidRDefault="00551358" w:rsidP="00D97D01">
            <w:pPr>
              <w:spacing w:after="0"/>
              <w:jc w:val="center"/>
              <w:rPr>
                <w:rFonts w:ascii="Arial" w:hAnsi="Arial" w:cs="Arial"/>
                <w:bCs/>
                <w:sz w:val="24"/>
                <w:szCs w:val="24"/>
              </w:rPr>
            </w:pPr>
            <w:r w:rsidRPr="00FC6342">
              <w:rPr>
                <w:rFonts w:ascii="Arial" w:hAnsi="Arial" w:cs="Arial"/>
                <w:bCs/>
                <w:sz w:val="24"/>
                <w:szCs w:val="24"/>
              </w:rPr>
              <w:t>51,32</w:t>
            </w:r>
          </w:p>
        </w:tc>
        <w:tc>
          <w:tcPr>
            <w:tcW w:w="1559" w:type="dxa"/>
            <w:tcBorders>
              <w:top w:val="nil"/>
              <w:left w:val="nil"/>
              <w:bottom w:val="single" w:sz="4" w:space="0" w:color="auto"/>
              <w:right w:val="single" w:sz="4" w:space="0" w:color="auto"/>
            </w:tcBorders>
            <w:shd w:val="clear" w:color="auto" w:fill="D6E3BC"/>
            <w:vAlign w:val="center"/>
          </w:tcPr>
          <w:p w14:paraId="7CF04F29" w14:textId="77777777" w:rsidR="00551358" w:rsidRPr="00FC6342" w:rsidRDefault="00551358" w:rsidP="00D97D01">
            <w:pPr>
              <w:spacing w:after="0"/>
              <w:jc w:val="center"/>
              <w:rPr>
                <w:rFonts w:ascii="Arial" w:hAnsi="Arial" w:cs="Arial"/>
                <w:bCs/>
                <w:sz w:val="24"/>
                <w:szCs w:val="24"/>
              </w:rPr>
            </w:pPr>
            <w:r w:rsidRPr="00FC6342">
              <w:rPr>
                <w:rFonts w:ascii="Arial" w:hAnsi="Arial" w:cs="Arial"/>
                <w:bCs/>
                <w:sz w:val="24"/>
                <w:szCs w:val="24"/>
              </w:rPr>
              <w:t>16,49</w:t>
            </w:r>
          </w:p>
        </w:tc>
      </w:tr>
    </w:tbl>
    <w:p w14:paraId="4DB36397" w14:textId="77777777" w:rsidR="008E02C2" w:rsidRPr="00FC6342" w:rsidRDefault="008E02C2" w:rsidP="008872FE">
      <w:pPr>
        <w:spacing w:after="0"/>
        <w:rPr>
          <w:rFonts w:ascii="Arial" w:hAnsi="Arial" w:cs="Arial"/>
          <w:bCs/>
          <w:i/>
          <w:sz w:val="24"/>
          <w:szCs w:val="24"/>
        </w:rPr>
      </w:pPr>
    </w:p>
    <w:p w14:paraId="3B78B4EE" w14:textId="5FF4CEEE" w:rsidR="00551358" w:rsidRPr="00FC6342" w:rsidRDefault="008872FE" w:rsidP="008872FE">
      <w:pPr>
        <w:spacing w:after="0"/>
        <w:rPr>
          <w:rFonts w:ascii="Arial" w:hAnsi="Arial" w:cs="Arial"/>
          <w:bCs/>
          <w:i/>
          <w:sz w:val="24"/>
          <w:szCs w:val="24"/>
        </w:rPr>
      </w:pPr>
      <w:r w:rsidRPr="00FC6342">
        <w:rPr>
          <w:rFonts w:ascii="Arial" w:hAnsi="Arial" w:cs="Arial"/>
          <w:bCs/>
          <w:i/>
          <w:sz w:val="24"/>
          <w:szCs w:val="24"/>
        </w:rPr>
        <w:t>Source :</w:t>
      </w:r>
      <w:r w:rsidR="00551358" w:rsidRPr="00FC6342">
        <w:rPr>
          <w:rFonts w:ascii="Arial" w:hAnsi="Arial" w:cs="Arial"/>
          <w:bCs/>
          <w:i/>
          <w:sz w:val="24"/>
          <w:szCs w:val="24"/>
        </w:rPr>
        <w:t xml:space="preserve"> </w:t>
      </w:r>
      <w:r w:rsidRPr="00FC6342">
        <w:rPr>
          <w:rFonts w:ascii="Arial" w:hAnsi="Arial" w:cs="Arial"/>
          <w:bCs/>
          <w:i/>
          <w:sz w:val="24"/>
          <w:szCs w:val="24"/>
        </w:rPr>
        <w:t>IFN,</w:t>
      </w:r>
      <w:r w:rsidR="00551358" w:rsidRPr="00FC6342">
        <w:rPr>
          <w:rFonts w:ascii="Arial" w:hAnsi="Arial" w:cs="Arial"/>
          <w:bCs/>
          <w:i/>
          <w:sz w:val="24"/>
          <w:szCs w:val="24"/>
        </w:rPr>
        <w:t xml:space="preserve"> 2016</w:t>
      </w:r>
    </w:p>
    <w:p w14:paraId="0802DD93" w14:textId="77777777" w:rsidR="00E27F12" w:rsidRPr="00FC6342" w:rsidRDefault="00E27F12" w:rsidP="00551358">
      <w:pPr>
        <w:spacing w:after="0"/>
        <w:rPr>
          <w:rFonts w:ascii="Arial" w:hAnsi="Arial" w:cs="Arial"/>
          <w:bCs/>
          <w:sz w:val="24"/>
          <w:szCs w:val="24"/>
        </w:rPr>
      </w:pPr>
    </w:p>
    <w:p w14:paraId="11AA04C9" w14:textId="66488A8E" w:rsidR="00673F00" w:rsidRPr="00FC6342" w:rsidRDefault="00551358" w:rsidP="004D0DBA">
      <w:pPr>
        <w:keepNext/>
        <w:spacing w:after="0" w:line="259" w:lineRule="auto"/>
        <w:jc w:val="center"/>
        <w:rPr>
          <w:rFonts w:ascii="Arial" w:hAnsi="Arial" w:cs="Arial"/>
          <w:sz w:val="24"/>
          <w:szCs w:val="24"/>
        </w:rPr>
      </w:pPr>
      <w:r w:rsidRPr="00FC6342">
        <w:rPr>
          <w:rFonts w:ascii="Arial" w:hAnsi="Arial" w:cs="Arial"/>
          <w:bCs/>
          <w:noProof/>
          <w:sz w:val="24"/>
          <w:szCs w:val="24"/>
        </w:rPr>
        <w:drawing>
          <wp:inline distT="0" distB="0" distL="0" distR="0" wp14:anchorId="6409C849" wp14:editId="36C632C2">
            <wp:extent cx="2694368" cy="1727835"/>
            <wp:effectExtent l="19050" t="19050" r="10795" b="2476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4336" cy="1759878"/>
                    </a:xfrm>
                    <a:prstGeom prst="rect">
                      <a:avLst/>
                    </a:prstGeom>
                    <a:noFill/>
                    <a:ln w="6350" cmpd="sng">
                      <a:solidFill>
                        <a:srgbClr val="000000"/>
                      </a:solidFill>
                      <a:miter lim="800000"/>
                      <a:headEnd/>
                      <a:tailEnd/>
                    </a:ln>
                    <a:effectLst/>
                  </pic:spPr>
                </pic:pic>
              </a:graphicData>
            </a:graphic>
          </wp:inline>
        </w:drawing>
      </w:r>
    </w:p>
    <w:p w14:paraId="6B2A2D32" w14:textId="39101661" w:rsidR="00551358" w:rsidRPr="00FC6342" w:rsidRDefault="008E02C2" w:rsidP="008E02C2">
      <w:pPr>
        <w:pStyle w:val="Lgende"/>
        <w:rPr>
          <w:rFonts w:ascii="Arial" w:hAnsi="Arial" w:cs="Arial"/>
          <w:bCs w:val="0"/>
          <w:sz w:val="24"/>
          <w:szCs w:val="24"/>
        </w:rPr>
      </w:pPr>
      <w:bookmarkStart w:id="71" w:name="_Toc92364007"/>
      <w:r w:rsidRPr="00FC6342">
        <w:rPr>
          <w:rFonts w:ascii="Arial" w:hAnsi="Arial" w:cs="Arial"/>
          <w:color w:val="auto"/>
          <w:sz w:val="24"/>
          <w:szCs w:val="24"/>
        </w:rPr>
        <w:t xml:space="preserve">Figure </w:t>
      </w:r>
      <w:r w:rsidRPr="00FC6342">
        <w:rPr>
          <w:rFonts w:ascii="Arial" w:hAnsi="Arial" w:cs="Arial"/>
          <w:color w:val="auto"/>
          <w:sz w:val="24"/>
          <w:szCs w:val="24"/>
        </w:rPr>
        <w:fldChar w:fldCharType="begin"/>
      </w:r>
      <w:r w:rsidRPr="00FC6342">
        <w:rPr>
          <w:rFonts w:ascii="Arial" w:hAnsi="Arial" w:cs="Arial"/>
          <w:color w:val="auto"/>
          <w:sz w:val="24"/>
          <w:szCs w:val="24"/>
        </w:rPr>
        <w:instrText xml:space="preserve"> SEQ Figure \* ARABIC </w:instrText>
      </w:r>
      <w:r w:rsidRPr="00FC6342">
        <w:rPr>
          <w:rFonts w:ascii="Arial" w:hAnsi="Arial" w:cs="Arial"/>
          <w:color w:val="auto"/>
          <w:sz w:val="24"/>
          <w:szCs w:val="24"/>
        </w:rPr>
        <w:fldChar w:fldCharType="separate"/>
      </w:r>
      <w:r w:rsidRPr="00FC6342">
        <w:rPr>
          <w:rFonts w:ascii="Arial" w:hAnsi="Arial" w:cs="Arial"/>
          <w:noProof/>
          <w:color w:val="auto"/>
          <w:sz w:val="24"/>
          <w:szCs w:val="24"/>
        </w:rPr>
        <w:t>2</w:t>
      </w:r>
      <w:r w:rsidRPr="00FC6342">
        <w:rPr>
          <w:rFonts w:ascii="Arial" w:hAnsi="Arial" w:cs="Arial"/>
          <w:color w:val="auto"/>
          <w:sz w:val="24"/>
          <w:szCs w:val="24"/>
        </w:rPr>
        <w:fldChar w:fldCharType="end"/>
      </w:r>
      <w:r w:rsidRPr="00FC6342">
        <w:rPr>
          <w:rFonts w:ascii="Arial" w:hAnsi="Arial" w:cs="Arial"/>
          <w:color w:val="auto"/>
          <w:sz w:val="24"/>
          <w:szCs w:val="24"/>
        </w:rPr>
        <w:t xml:space="preserve"> : Potentiel des régions administratives du Togo en volume total moyen de bois</w:t>
      </w:r>
      <w:bookmarkEnd w:id="71"/>
    </w:p>
    <w:p w14:paraId="4C14C096" w14:textId="63E041D5" w:rsidR="00551358" w:rsidRPr="00FC6342" w:rsidRDefault="000C1F8D" w:rsidP="004D0DBA">
      <w:pPr>
        <w:spacing w:after="0"/>
        <w:jc w:val="both"/>
        <w:rPr>
          <w:rFonts w:ascii="Arial" w:hAnsi="Arial" w:cs="Arial"/>
          <w:bCs/>
          <w:sz w:val="24"/>
          <w:szCs w:val="24"/>
        </w:rPr>
      </w:pPr>
      <w:r w:rsidRPr="00FC6342">
        <w:rPr>
          <w:rFonts w:ascii="Arial" w:hAnsi="Arial" w:cs="Arial"/>
          <w:bCs/>
          <w:sz w:val="24"/>
          <w:szCs w:val="24"/>
        </w:rPr>
        <w:lastRenderedPageBreak/>
        <w:t>Les différentes formations forestières rencontrées au Togo (MERF, 2017) sont : la forêt semi-décidue avec une productivité de 0,021 m</w:t>
      </w:r>
      <w:r w:rsidRPr="00FC6342">
        <w:rPr>
          <w:rFonts w:ascii="Arial" w:hAnsi="Arial" w:cs="Arial"/>
          <w:bCs/>
          <w:sz w:val="24"/>
          <w:szCs w:val="24"/>
          <w:vertAlign w:val="superscript"/>
        </w:rPr>
        <w:t>3</w:t>
      </w:r>
      <w:r w:rsidRPr="00FC6342">
        <w:rPr>
          <w:rFonts w:ascii="Arial" w:hAnsi="Arial" w:cs="Arial"/>
          <w:bCs/>
          <w:sz w:val="24"/>
          <w:szCs w:val="24"/>
        </w:rPr>
        <w:t>/ha, la forêt sèche (0,015 m</w:t>
      </w:r>
      <w:r w:rsidRPr="00FC6342">
        <w:rPr>
          <w:rFonts w:ascii="Arial" w:hAnsi="Arial" w:cs="Arial"/>
          <w:bCs/>
          <w:sz w:val="24"/>
          <w:szCs w:val="24"/>
          <w:vertAlign w:val="superscript"/>
        </w:rPr>
        <w:t>3</w:t>
      </w:r>
      <w:r w:rsidRPr="00FC6342">
        <w:rPr>
          <w:rFonts w:ascii="Arial" w:hAnsi="Arial" w:cs="Arial"/>
          <w:bCs/>
          <w:sz w:val="24"/>
          <w:szCs w:val="24"/>
        </w:rPr>
        <w:t>/ha), et la savane arborée (0,008 m</w:t>
      </w:r>
      <w:r w:rsidRPr="00FC6342">
        <w:rPr>
          <w:rFonts w:ascii="Arial" w:hAnsi="Arial" w:cs="Arial"/>
          <w:bCs/>
          <w:sz w:val="24"/>
          <w:szCs w:val="24"/>
          <w:vertAlign w:val="superscript"/>
        </w:rPr>
        <w:t>3</w:t>
      </w:r>
      <w:r w:rsidRPr="00FC6342">
        <w:rPr>
          <w:rFonts w:ascii="Arial" w:hAnsi="Arial" w:cs="Arial"/>
          <w:bCs/>
          <w:sz w:val="24"/>
          <w:szCs w:val="24"/>
        </w:rPr>
        <w:t xml:space="preserve">/ha). </w:t>
      </w:r>
      <w:r w:rsidR="00551358" w:rsidRPr="00FC6342">
        <w:rPr>
          <w:rFonts w:ascii="Arial" w:hAnsi="Arial" w:cs="Arial"/>
          <w:bCs/>
          <w:sz w:val="24"/>
          <w:szCs w:val="24"/>
        </w:rPr>
        <w:t>Le potentiel forestier est constitué des aires protégées (parcs nationaux, réserves de faune et forêts classées), des forêts galeries, des mangroves, des forêts communautaires et des plantations étatiques et privées.</w:t>
      </w:r>
    </w:p>
    <w:p w14:paraId="5CC17E79" w14:textId="77777777" w:rsidR="00D9793E" w:rsidRPr="00FC6342" w:rsidRDefault="00D9793E" w:rsidP="004D0DBA">
      <w:pPr>
        <w:spacing w:after="0"/>
        <w:jc w:val="both"/>
        <w:rPr>
          <w:rFonts w:ascii="Arial" w:hAnsi="Arial" w:cs="Arial"/>
          <w:bCs/>
          <w:sz w:val="24"/>
          <w:szCs w:val="24"/>
        </w:rPr>
      </w:pPr>
    </w:p>
    <w:p w14:paraId="42D765B1" w14:textId="70B70125" w:rsidR="002A3B0A" w:rsidRPr="00FC6342" w:rsidRDefault="00357E7C" w:rsidP="00F33B65">
      <w:pPr>
        <w:pStyle w:val="Titre3"/>
        <w:rPr>
          <w:rStyle w:val="markedcontent"/>
        </w:rPr>
      </w:pPr>
      <w:bookmarkStart w:id="72" w:name="_Toc92383664"/>
      <w:r w:rsidRPr="00FC6342">
        <w:t>3.</w:t>
      </w:r>
      <w:r w:rsidR="0078651D" w:rsidRPr="00FC6342">
        <w:t>2.</w:t>
      </w:r>
      <w:r w:rsidR="0027203D" w:rsidRPr="00FC6342">
        <w:t>7</w:t>
      </w:r>
      <w:r w:rsidR="002A3B0A" w:rsidRPr="00FC6342">
        <w:t xml:space="preserve"> Contribution sociale et économique du secteur forestier à l’économie nationale</w:t>
      </w:r>
      <w:bookmarkEnd w:id="72"/>
    </w:p>
    <w:p w14:paraId="39D3AFBC" w14:textId="77777777" w:rsidR="00464D27" w:rsidRPr="00FC6342" w:rsidRDefault="00464D27" w:rsidP="002A3B0A">
      <w:pPr>
        <w:pStyle w:val="Corpsdetexte"/>
        <w:spacing w:after="0"/>
        <w:ind w:firstLine="0"/>
        <w:rPr>
          <w:rStyle w:val="markedcontent"/>
          <w:rFonts w:ascii="Arial" w:hAnsi="Arial"/>
          <w:b/>
        </w:rPr>
      </w:pPr>
    </w:p>
    <w:p w14:paraId="3A74B8C6" w14:textId="10699029" w:rsidR="002A3B0A" w:rsidRPr="00FC6342" w:rsidRDefault="002A3B0A" w:rsidP="002A3B0A">
      <w:pPr>
        <w:pStyle w:val="Corpsdetexte"/>
        <w:spacing w:after="0"/>
        <w:ind w:firstLine="0"/>
        <w:rPr>
          <w:rStyle w:val="markedcontent"/>
          <w:rFonts w:ascii="Arial" w:hAnsi="Arial"/>
        </w:rPr>
      </w:pPr>
      <w:r w:rsidRPr="00FC6342">
        <w:rPr>
          <w:rStyle w:val="markedcontent"/>
          <w:rFonts w:ascii="Arial" w:hAnsi="Arial"/>
        </w:rPr>
        <w:t>Le secteur forestier contribue pour beaucoup au développement économique et social au Togo, à travers la fourniture des biens et services marchands et non marchands. Depuis les bois d’œuvre et de service, le bois énergie (bois de chauffe et charbon de bois), jusqu’aux produits forestiers non ligneux (PFNL), les essences forestières entrent pour une part importante dans la vie quotidienne des populations, aussi bien rurales qu’urbaines.</w:t>
      </w:r>
    </w:p>
    <w:p w14:paraId="039285AD" w14:textId="77777777" w:rsidR="002A3B0A" w:rsidRPr="00FC6342" w:rsidRDefault="002A3B0A" w:rsidP="002A3B0A">
      <w:pPr>
        <w:pStyle w:val="Corpsdetexte"/>
        <w:spacing w:after="0"/>
        <w:ind w:firstLine="0"/>
        <w:rPr>
          <w:rStyle w:val="markedcontent"/>
          <w:rFonts w:ascii="Arial" w:hAnsi="Arial"/>
        </w:rPr>
      </w:pPr>
    </w:p>
    <w:p w14:paraId="7B36613C" w14:textId="54AE0763" w:rsidR="002A3B0A" w:rsidRPr="00FC6342" w:rsidRDefault="00357E7C" w:rsidP="008E02C2">
      <w:pPr>
        <w:pStyle w:val="Titre4"/>
        <w:numPr>
          <w:ilvl w:val="0"/>
          <w:numId w:val="0"/>
        </w:numPr>
        <w:ind w:left="2280" w:hanging="864"/>
        <w:rPr>
          <w:rFonts w:ascii="Arial" w:hAnsi="Arial" w:cs="Arial"/>
          <w:i w:val="0"/>
          <w:sz w:val="24"/>
          <w:szCs w:val="24"/>
          <w:lang w:val="fr-FR"/>
        </w:rPr>
      </w:pPr>
      <w:r w:rsidRPr="00FC6342">
        <w:rPr>
          <w:rFonts w:ascii="Arial" w:hAnsi="Arial" w:cs="Arial"/>
          <w:i w:val="0"/>
          <w:sz w:val="24"/>
          <w:szCs w:val="24"/>
          <w:lang w:val="fr-FR"/>
        </w:rPr>
        <w:t>3.</w:t>
      </w:r>
      <w:r w:rsidR="0078651D" w:rsidRPr="00FC6342">
        <w:rPr>
          <w:rFonts w:ascii="Arial" w:hAnsi="Arial" w:cs="Arial"/>
          <w:i w:val="0"/>
          <w:sz w:val="24"/>
          <w:szCs w:val="24"/>
          <w:lang w:val="fr-FR"/>
        </w:rPr>
        <w:t>2.</w:t>
      </w:r>
      <w:r w:rsidR="0027203D" w:rsidRPr="00FC6342">
        <w:rPr>
          <w:rFonts w:ascii="Arial" w:hAnsi="Arial" w:cs="Arial"/>
          <w:i w:val="0"/>
          <w:sz w:val="24"/>
          <w:szCs w:val="24"/>
          <w:lang w:val="fr-FR"/>
        </w:rPr>
        <w:t>7</w:t>
      </w:r>
      <w:r w:rsidR="008E02C2" w:rsidRPr="00FC6342">
        <w:rPr>
          <w:rFonts w:ascii="Arial" w:hAnsi="Arial" w:cs="Arial"/>
          <w:i w:val="0"/>
          <w:sz w:val="24"/>
          <w:szCs w:val="24"/>
          <w:lang w:val="fr-FR"/>
        </w:rPr>
        <w:t>.1</w:t>
      </w:r>
      <w:r w:rsidR="002A3B0A" w:rsidRPr="00FC6342">
        <w:rPr>
          <w:rFonts w:ascii="Arial" w:hAnsi="Arial" w:cs="Arial"/>
          <w:i w:val="0"/>
          <w:sz w:val="24"/>
          <w:szCs w:val="24"/>
          <w:lang w:val="fr-FR"/>
        </w:rPr>
        <w:t xml:space="preserve"> Contribution du secteur forestier au PIB</w:t>
      </w:r>
    </w:p>
    <w:p w14:paraId="090994B8" w14:textId="77777777" w:rsidR="00464D27" w:rsidRPr="00FC6342" w:rsidRDefault="00464D27" w:rsidP="002A3B0A">
      <w:pPr>
        <w:pStyle w:val="Corpsdetexte"/>
        <w:spacing w:after="0"/>
        <w:ind w:firstLine="0"/>
        <w:rPr>
          <w:rStyle w:val="markedcontent"/>
          <w:rFonts w:ascii="Arial" w:hAnsi="Arial"/>
          <w:b/>
        </w:rPr>
      </w:pPr>
    </w:p>
    <w:p w14:paraId="271EE88F" w14:textId="256D8F3E" w:rsidR="002A3B0A" w:rsidRPr="00FC6342" w:rsidRDefault="002A3B0A" w:rsidP="002A3B0A">
      <w:pPr>
        <w:pStyle w:val="Corpsdetexte"/>
        <w:spacing w:after="0"/>
        <w:ind w:firstLine="0"/>
        <w:rPr>
          <w:rStyle w:val="markedcontent"/>
          <w:rFonts w:ascii="Arial" w:hAnsi="Arial"/>
        </w:rPr>
      </w:pPr>
      <w:r w:rsidRPr="00FC6342">
        <w:rPr>
          <w:rStyle w:val="markedcontent"/>
          <w:rFonts w:ascii="Arial" w:hAnsi="Arial"/>
        </w:rPr>
        <w:t>La forêt contribue à la création de la richesse nationale, à travers les valeurs ajoutées générées dans les différentes branches du secteur, mais il faut noter que la contribution du secteur forestier à l’économie nationale est souvent mal appréciée, car le système actuel de comptabilité nationale ne prend pas en compte les services non marchands et écosy</w:t>
      </w:r>
      <w:r w:rsidR="009A3A25" w:rsidRPr="00FC6342">
        <w:rPr>
          <w:rStyle w:val="markedcontent"/>
          <w:rFonts w:ascii="Arial" w:hAnsi="Arial"/>
        </w:rPr>
        <w:t xml:space="preserve">stémiques du secteur forestier. </w:t>
      </w:r>
      <w:r w:rsidRPr="00FC6342">
        <w:rPr>
          <w:rStyle w:val="markedcontent"/>
          <w:rFonts w:ascii="Arial" w:hAnsi="Arial"/>
        </w:rPr>
        <w:t xml:space="preserve">Dans le cadre du Programme </w:t>
      </w:r>
      <w:r w:rsidR="009744CA" w:rsidRPr="00FC6342">
        <w:rPr>
          <w:rStyle w:val="markedcontent"/>
          <w:rFonts w:ascii="Arial" w:hAnsi="Arial"/>
        </w:rPr>
        <w:t>n</w:t>
      </w:r>
      <w:r w:rsidRPr="00FC6342">
        <w:rPr>
          <w:rStyle w:val="markedcontent"/>
          <w:rFonts w:ascii="Arial" w:hAnsi="Arial"/>
        </w:rPr>
        <w:t xml:space="preserve">ational de </w:t>
      </w:r>
      <w:r w:rsidR="009744CA" w:rsidRPr="00FC6342">
        <w:rPr>
          <w:rStyle w:val="markedcontent"/>
          <w:rFonts w:ascii="Arial" w:hAnsi="Arial"/>
        </w:rPr>
        <w:t>r</w:t>
      </w:r>
      <w:r w:rsidRPr="00FC6342">
        <w:rPr>
          <w:rStyle w:val="markedcontent"/>
          <w:rFonts w:ascii="Arial" w:hAnsi="Arial"/>
        </w:rPr>
        <w:t xml:space="preserve">eboisement (PNR), des études ont été réalisées afin de quantifier la contribution de la forêt et de ses services non marchands au produit intérieur brut. En valeur ajoutée, elle est passée de 59,17 milliards de FCFA (6,66 %) en 1990, à 144,02 milliards de FCFA (13,81 %) en 2000 et à 321,20 milliards de FCFA (18,32 %) en 2015. Cette même source indique que la valeur ajoutée (VA), en 2015, du bois de chauffe dans le PIB atteignait 17,80 milliards FCFA, </w:t>
      </w:r>
      <w:r w:rsidR="00FD7FFD" w:rsidRPr="00FC6342">
        <w:rPr>
          <w:rStyle w:val="markedcontent"/>
          <w:rFonts w:ascii="Arial" w:hAnsi="Arial"/>
        </w:rPr>
        <w:t xml:space="preserve">et </w:t>
      </w:r>
      <w:r w:rsidRPr="00FC6342">
        <w:rPr>
          <w:rStyle w:val="markedcontent"/>
          <w:rFonts w:ascii="Arial" w:hAnsi="Arial"/>
        </w:rPr>
        <w:t>71,19 milliards FCFA pour le charbon de bois, soit 88,99 milliards FCFA pour le bois-énergie. Les organes de plusieurs plantes (écorces, feuilles, racines etc.) sont utilisés en pharmacopée traditionnelle, en cosmétique, comme fourrage, comme aliments et autres.</w:t>
      </w:r>
    </w:p>
    <w:p w14:paraId="7F9CA35A" w14:textId="77777777" w:rsidR="002A3B0A" w:rsidRPr="00FC6342" w:rsidRDefault="002A3B0A" w:rsidP="002A3B0A">
      <w:pPr>
        <w:pStyle w:val="Corpsdetexte"/>
        <w:spacing w:after="0"/>
        <w:ind w:firstLine="0"/>
        <w:rPr>
          <w:rStyle w:val="markedcontent"/>
          <w:rFonts w:ascii="Arial" w:hAnsi="Arial"/>
        </w:rPr>
      </w:pPr>
    </w:p>
    <w:p w14:paraId="747849ED" w14:textId="1CC27FFE" w:rsidR="002A3B0A" w:rsidRPr="00FC6342" w:rsidRDefault="002A3B0A" w:rsidP="002A3B0A">
      <w:pPr>
        <w:pStyle w:val="Corpsdetexte"/>
        <w:spacing w:after="0"/>
        <w:ind w:firstLine="0"/>
        <w:rPr>
          <w:rStyle w:val="markedcontent"/>
          <w:rFonts w:ascii="Arial" w:hAnsi="Arial"/>
        </w:rPr>
      </w:pPr>
      <w:r w:rsidRPr="00FC6342">
        <w:rPr>
          <w:rStyle w:val="markedcontent"/>
          <w:rFonts w:ascii="Arial" w:hAnsi="Arial"/>
        </w:rPr>
        <w:t>Pour illustrer cette sous-estimation de la contribution réelle du secteur forestier à l’économie nationale, les données issues de l’étude sur l’analyse socio-économique de la contribution du secteur forestier à l’économie du Togo, réalisée en 2017, dans le cadre du processus REDD+ au Togo, avait procédé à une réévaluation de la contribution du secteur forestier à l’économie nationale, comparée avec les résultats des comptes nationaux pour l’année 2014. Cette comparaison révèle que les comptes nationaux estiment la contribution du secteur forestier à seulement 1,7% du PIB contre 16,5% pour les données issues de l’étude sus-visée, soit un écart de 14,8% (Tableau</w:t>
      </w:r>
      <w:r w:rsidR="009744CA" w:rsidRPr="00FC6342">
        <w:rPr>
          <w:rStyle w:val="markedcontent"/>
          <w:rFonts w:ascii="Arial" w:hAnsi="Arial"/>
        </w:rPr>
        <w:t xml:space="preserve"> </w:t>
      </w:r>
      <w:r w:rsidR="00C25030" w:rsidRPr="00FC6342">
        <w:rPr>
          <w:rStyle w:val="markedcontent"/>
          <w:rFonts w:ascii="Arial" w:hAnsi="Arial"/>
        </w:rPr>
        <w:t>9</w:t>
      </w:r>
      <w:r w:rsidRPr="00FC6342">
        <w:rPr>
          <w:rStyle w:val="markedcontent"/>
          <w:rFonts w:ascii="Arial" w:hAnsi="Arial"/>
        </w:rPr>
        <w:t>).</w:t>
      </w:r>
    </w:p>
    <w:p w14:paraId="60C77E12" w14:textId="384E07D4" w:rsidR="002A3B0A" w:rsidRPr="00FC6342" w:rsidRDefault="002A3B0A" w:rsidP="002A3B0A">
      <w:pPr>
        <w:pStyle w:val="Corpsdetexte"/>
        <w:spacing w:after="0"/>
        <w:ind w:firstLine="0"/>
        <w:rPr>
          <w:rStyle w:val="markedcontent"/>
          <w:rFonts w:ascii="Arial" w:hAnsi="Arial"/>
        </w:rPr>
      </w:pPr>
    </w:p>
    <w:p w14:paraId="248F1297" w14:textId="36861B23" w:rsidR="008E02C2" w:rsidRPr="00FC6342" w:rsidRDefault="008E02C2" w:rsidP="002A3B0A">
      <w:pPr>
        <w:pStyle w:val="Corpsdetexte"/>
        <w:spacing w:after="0"/>
        <w:ind w:firstLine="0"/>
        <w:rPr>
          <w:rStyle w:val="markedcontent"/>
          <w:rFonts w:ascii="Arial" w:hAnsi="Arial"/>
        </w:rPr>
      </w:pPr>
    </w:p>
    <w:p w14:paraId="31D28752" w14:textId="77777777" w:rsidR="008E02C2" w:rsidRPr="00FC6342" w:rsidRDefault="008E02C2" w:rsidP="002A3B0A">
      <w:pPr>
        <w:pStyle w:val="Corpsdetexte"/>
        <w:spacing w:after="0"/>
        <w:ind w:firstLine="0"/>
        <w:rPr>
          <w:rStyle w:val="markedcontent"/>
          <w:rFonts w:ascii="Arial" w:hAnsi="Arial"/>
        </w:rPr>
      </w:pPr>
    </w:p>
    <w:p w14:paraId="7537D414" w14:textId="54E71853" w:rsidR="00640934" w:rsidRPr="00FC6342" w:rsidRDefault="008E02C2" w:rsidP="008E02C2">
      <w:pPr>
        <w:pStyle w:val="Lgende"/>
        <w:rPr>
          <w:rStyle w:val="markedcontent"/>
          <w:rFonts w:ascii="Arial" w:hAnsi="Arial" w:cs="Arial"/>
          <w:color w:val="auto"/>
          <w:sz w:val="24"/>
          <w:szCs w:val="24"/>
        </w:rPr>
      </w:pPr>
      <w:bookmarkStart w:id="73" w:name="_Toc92364003"/>
      <w:r w:rsidRPr="00FC6342">
        <w:rPr>
          <w:rFonts w:ascii="Arial" w:hAnsi="Arial" w:cs="Arial"/>
          <w:color w:val="auto"/>
          <w:sz w:val="24"/>
          <w:szCs w:val="24"/>
        </w:rPr>
        <w:lastRenderedPageBreak/>
        <w:t xml:space="preserve">Tableau </w:t>
      </w:r>
      <w:r w:rsidRPr="00FC6342">
        <w:rPr>
          <w:rFonts w:ascii="Arial" w:hAnsi="Arial" w:cs="Arial"/>
          <w:color w:val="auto"/>
          <w:sz w:val="24"/>
          <w:szCs w:val="24"/>
        </w:rPr>
        <w:fldChar w:fldCharType="begin"/>
      </w:r>
      <w:r w:rsidRPr="00FC6342">
        <w:rPr>
          <w:rFonts w:ascii="Arial" w:hAnsi="Arial" w:cs="Arial"/>
          <w:color w:val="auto"/>
          <w:sz w:val="24"/>
          <w:szCs w:val="24"/>
        </w:rPr>
        <w:instrText xml:space="preserve"> SEQ Tableau \* ARABIC </w:instrText>
      </w:r>
      <w:r w:rsidRPr="00FC6342">
        <w:rPr>
          <w:rFonts w:ascii="Arial" w:hAnsi="Arial" w:cs="Arial"/>
          <w:color w:val="auto"/>
          <w:sz w:val="24"/>
          <w:szCs w:val="24"/>
        </w:rPr>
        <w:fldChar w:fldCharType="separate"/>
      </w:r>
      <w:r w:rsidR="006E3319" w:rsidRPr="00FC6342">
        <w:rPr>
          <w:rFonts w:ascii="Arial" w:hAnsi="Arial" w:cs="Arial"/>
          <w:noProof/>
          <w:color w:val="auto"/>
          <w:sz w:val="24"/>
          <w:szCs w:val="24"/>
        </w:rPr>
        <w:t>9</w:t>
      </w:r>
      <w:r w:rsidRPr="00FC6342">
        <w:rPr>
          <w:rFonts w:ascii="Arial" w:hAnsi="Arial" w:cs="Arial"/>
          <w:color w:val="auto"/>
          <w:sz w:val="24"/>
          <w:szCs w:val="24"/>
        </w:rPr>
        <w:fldChar w:fldCharType="end"/>
      </w:r>
      <w:r w:rsidRPr="00FC6342">
        <w:rPr>
          <w:rFonts w:ascii="Arial" w:hAnsi="Arial" w:cs="Arial"/>
          <w:color w:val="auto"/>
          <w:sz w:val="24"/>
          <w:szCs w:val="24"/>
        </w:rPr>
        <w:t xml:space="preserve"> : Evaluation comparée de la contribution du secteur forestier à la valeur ajoutée globale selon les comptes nationaux et selon les résultats de LMDE pour 2014</w:t>
      </w:r>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418"/>
        <w:gridCol w:w="1842"/>
        <w:gridCol w:w="1843"/>
        <w:gridCol w:w="985"/>
      </w:tblGrid>
      <w:tr w:rsidR="00640934" w:rsidRPr="00FC6342" w14:paraId="3A32F1D6" w14:textId="77777777" w:rsidTr="00963739">
        <w:tc>
          <w:tcPr>
            <w:tcW w:w="2972" w:type="dxa"/>
            <w:vAlign w:val="center"/>
          </w:tcPr>
          <w:p w14:paraId="2E3D62E4" w14:textId="6BB8930F" w:rsidR="00640934" w:rsidRPr="00FC6342" w:rsidRDefault="00640934" w:rsidP="002A3B0A">
            <w:pPr>
              <w:pStyle w:val="Corpsdetexte"/>
              <w:spacing w:after="0"/>
              <w:ind w:firstLine="0"/>
              <w:rPr>
                <w:rStyle w:val="markedcontent"/>
                <w:rFonts w:ascii="Arial" w:hAnsi="Arial"/>
                <w:b/>
              </w:rPr>
            </w:pPr>
            <w:r w:rsidRPr="00FC6342">
              <w:rPr>
                <w:rStyle w:val="markedcontent"/>
                <w:rFonts w:ascii="Arial" w:hAnsi="Arial"/>
                <w:b/>
              </w:rPr>
              <w:t>Rubriques</w:t>
            </w:r>
          </w:p>
        </w:tc>
        <w:tc>
          <w:tcPr>
            <w:tcW w:w="1418" w:type="dxa"/>
            <w:vAlign w:val="center"/>
          </w:tcPr>
          <w:p w14:paraId="040791C9" w14:textId="22EE9F63" w:rsidR="00640934" w:rsidRPr="00FC6342" w:rsidRDefault="00640934" w:rsidP="002A3B0A">
            <w:pPr>
              <w:pStyle w:val="Corpsdetexte"/>
              <w:spacing w:after="0"/>
              <w:ind w:firstLine="0"/>
              <w:rPr>
                <w:rStyle w:val="markedcontent"/>
                <w:rFonts w:ascii="Arial" w:hAnsi="Arial"/>
                <w:b/>
              </w:rPr>
            </w:pPr>
            <w:r w:rsidRPr="00FC6342">
              <w:rPr>
                <w:rStyle w:val="markedcontent"/>
                <w:rFonts w:ascii="Arial" w:hAnsi="Arial"/>
                <w:b/>
              </w:rPr>
              <w:t>2014</w:t>
            </w:r>
          </w:p>
        </w:tc>
        <w:tc>
          <w:tcPr>
            <w:tcW w:w="1842" w:type="dxa"/>
            <w:vAlign w:val="center"/>
          </w:tcPr>
          <w:p w14:paraId="31706E0A" w14:textId="74AD3CBE" w:rsidR="00640934" w:rsidRPr="00FC6342" w:rsidRDefault="00640934" w:rsidP="002A3B0A">
            <w:pPr>
              <w:pStyle w:val="Corpsdetexte"/>
              <w:spacing w:after="0"/>
              <w:ind w:firstLine="0"/>
              <w:rPr>
                <w:rStyle w:val="markedcontent"/>
                <w:rFonts w:ascii="Arial" w:hAnsi="Arial"/>
                <w:b/>
              </w:rPr>
            </w:pPr>
            <w:r w:rsidRPr="00FC6342">
              <w:rPr>
                <w:rStyle w:val="markedcontent"/>
                <w:rFonts w:ascii="Arial" w:hAnsi="Arial"/>
                <w:b/>
              </w:rPr>
              <w:t>Poids dans le PIB (LMDE, 2014)</w:t>
            </w:r>
          </w:p>
        </w:tc>
        <w:tc>
          <w:tcPr>
            <w:tcW w:w="1843" w:type="dxa"/>
            <w:vAlign w:val="center"/>
          </w:tcPr>
          <w:p w14:paraId="413A3AF1" w14:textId="4DEDB7A6" w:rsidR="00640934" w:rsidRPr="00FC6342" w:rsidRDefault="00640934" w:rsidP="002A3B0A">
            <w:pPr>
              <w:pStyle w:val="Corpsdetexte"/>
              <w:spacing w:after="0"/>
              <w:ind w:firstLine="0"/>
              <w:rPr>
                <w:rStyle w:val="markedcontent"/>
                <w:rFonts w:ascii="Arial" w:hAnsi="Arial"/>
                <w:b/>
              </w:rPr>
            </w:pPr>
            <w:r w:rsidRPr="00FC6342">
              <w:rPr>
                <w:rStyle w:val="markedcontent"/>
                <w:rFonts w:ascii="Arial" w:hAnsi="Arial"/>
                <w:b/>
              </w:rPr>
              <w:t>Poids dans le PIB (DGSCN), 2014)</w:t>
            </w:r>
          </w:p>
        </w:tc>
        <w:tc>
          <w:tcPr>
            <w:tcW w:w="985" w:type="dxa"/>
            <w:vAlign w:val="center"/>
          </w:tcPr>
          <w:p w14:paraId="71F40A10" w14:textId="4AF194CD" w:rsidR="00640934" w:rsidRPr="00FC6342" w:rsidRDefault="00640934" w:rsidP="002A3B0A">
            <w:pPr>
              <w:pStyle w:val="Corpsdetexte"/>
              <w:spacing w:after="0"/>
              <w:ind w:firstLine="0"/>
              <w:rPr>
                <w:rStyle w:val="markedcontent"/>
                <w:rFonts w:ascii="Arial" w:hAnsi="Arial"/>
                <w:b/>
              </w:rPr>
            </w:pPr>
            <w:r w:rsidRPr="00FC6342">
              <w:rPr>
                <w:rStyle w:val="markedcontent"/>
                <w:rFonts w:ascii="Arial" w:hAnsi="Arial"/>
                <w:b/>
              </w:rPr>
              <w:t>Ecart</w:t>
            </w:r>
          </w:p>
        </w:tc>
      </w:tr>
      <w:tr w:rsidR="00640934" w:rsidRPr="00FC6342" w14:paraId="23CE25D3" w14:textId="77777777" w:rsidTr="00963739">
        <w:tc>
          <w:tcPr>
            <w:tcW w:w="2972" w:type="dxa"/>
            <w:vAlign w:val="center"/>
          </w:tcPr>
          <w:p w14:paraId="4F74797B" w14:textId="62EFEA7F" w:rsidR="00640934" w:rsidRPr="00FC6342" w:rsidRDefault="00640934" w:rsidP="00640934">
            <w:pPr>
              <w:pStyle w:val="Corpsdetexte"/>
              <w:spacing w:after="0"/>
              <w:ind w:firstLine="0"/>
              <w:rPr>
                <w:rStyle w:val="markedcontent"/>
                <w:rFonts w:ascii="Arial" w:hAnsi="Arial"/>
              </w:rPr>
            </w:pPr>
            <w:r w:rsidRPr="00FC6342">
              <w:rPr>
                <w:rStyle w:val="markedcontent"/>
                <w:rFonts w:ascii="Arial" w:hAnsi="Arial"/>
              </w:rPr>
              <w:t>VA Bois d'œuvre (million de FCFA)</w:t>
            </w:r>
          </w:p>
        </w:tc>
        <w:tc>
          <w:tcPr>
            <w:tcW w:w="1418" w:type="dxa"/>
            <w:vAlign w:val="center"/>
          </w:tcPr>
          <w:p w14:paraId="42653C40" w14:textId="09C4C29A" w:rsidR="00640934" w:rsidRPr="00FC6342" w:rsidRDefault="00640934" w:rsidP="004D0DBA">
            <w:pPr>
              <w:pStyle w:val="Corpsdetexte"/>
              <w:spacing w:after="0"/>
              <w:ind w:firstLine="0"/>
              <w:jc w:val="center"/>
              <w:rPr>
                <w:rStyle w:val="markedcontent"/>
                <w:rFonts w:ascii="Arial" w:hAnsi="Arial"/>
              </w:rPr>
            </w:pPr>
            <w:r w:rsidRPr="00FC6342">
              <w:rPr>
                <w:rStyle w:val="markedcontent"/>
                <w:rFonts w:ascii="Arial" w:hAnsi="Arial"/>
              </w:rPr>
              <w:t>35</w:t>
            </w:r>
            <w:r w:rsidR="00963739" w:rsidRPr="00FC6342">
              <w:rPr>
                <w:rStyle w:val="markedcontent"/>
                <w:rFonts w:ascii="Arial" w:hAnsi="Arial"/>
              </w:rPr>
              <w:t xml:space="preserve"> </w:t>
            </w:r>
            <w:r w:rsidRPr="00FC6342">
              <w:rPr>
                <w:rStyle w:val="markedcontent"/>
                <w:rFonts w:ascii="Arial" w:hAnsi="Arial"/>
              </w:rPr>
              <w:t>920</w:t>
            </w:r>
          </w:p>
        </w:tc>
        <w:tc>
          <w:tcPr>
            <w:tcW w:w="1842" w:type="dxa"/>
            <w:vAlign w:val="center"/>
          </w:tcPr>
          <w:p w14:paraId="40C5318D" w14:textId="66467138" w:rsidR="00640934" w:rsidRPr="00FC6342" w:rsidRDefault="00640934" w:rsidP="004D0DBA">
            <w:pPr>
              <w:pStyle w:val="Corpsdetexte"/>
              <w:spacing w:after="0"/>
              <w:ind w:firstLine="0"/>
              <w:jc w:val="center"/>
              <w:rPr>
                <w:rStyle w:val="markedcontent"/>
                <w:rFonts w:ascii="Arial" w:hAnsi="Arial"/>
              </w:rPr>
            </w:pPr>
            <w:r w:rsidRPr="00FC6342">
              <w:rPr>
                <w:rStyle w:val="markedcontent"/>
                <w:rFonts w:ascii="Arial" w:hAnsi="Arial"/>
              </w:rPr>
              <w:t>1,6%</w:t>
            </w:r>
          </w:p>
        </w:tc>
        <w:tc>
          <w:tcPr>
            <w:tcW w:w="1843" w:type="dxa"/>
            <w:vAlign w:val="center"/>
          </w:tcPr>
          <w:p w14:paraId="680AC0F1" w14:textId="5B4777AF" w:rsidR="00640934" w:rsidRPr="00FC6342" w:rsidRDefault="00640934" w:rsidP="004D0DBA">
            <w:pPr>
              <w:pStyle w:val="Corpsdetexte"/>
              <w:spacing w:after="0"/>
              <w:ind w:firstLine="0"/>
              <w:jc w:val="center"/>
              <w:rPr>
                <w:rStyle w:val="markedcontent"/>
                <w:rFonts w:ascii="Arial" w:hAnsi="Arial"/>
              </w:rPr>
            </w:pPr>
            <w:r w:rsidRPr="00FC6342">
              <w:rPr>
                <w:rStyle w:val="markedcontent"/>
                <w:rFonts w:ascii="Arial" w:hAnsi="Arial"/>
              </w:rPr>
              <w:t>0%</w:t>
            </w:r>
          </w:p>
        </w:tc>
        <w:tc>
          <w:tcPr>
            <w:tcW w:w="985" w:type="dxa"/>
            <w:vAlign w:val="center"/>
          </w:tcPr>
          <w:p w14:paraId="7F98CBC4" w14:textId="77777777" w:rsidR="00640934" w:rsidRPr="00FC6342" w:rsidRDefault="00640934" w:rsidP="004D0DBA">
            <w:pPr>
              <w:pStyle w:val="Corpsdetexte"/>
              <w:spacing w:after="0"/>
              <w:ind w:firstLine="0"/>
              <w:jc w:val="center"/>
              <w:rPr>
                <w:rStyle w:val="markedcontent"/>
                <w:rFonts w:ascii="Arial" w:hAnsi="Arial"/>
              </w:rPr>
            </w:pPr>
          </w:p>
        </w:tc>
      </w:tr>
      <w:tr w:rsidR="00640934" w:rsidRPr="00FC6342" w14:paraId="67C9BF65" w14:textId="77777777" w:rsidTr="00963739">
        <w:tc>
          <w:tcPr>
            <w:tcW w:w="2972" w:type="dxa"/>
            <w:vAlign w:val="center"/>
          </w:tcPr>
          <w:p w14:paraId="368DE0CD" w14:textId="0A1F8F7F" w:rsidR="00640934" w:rsidRPr="00FC6342" w:rsidRDefault="00640934" w:rsidP="00640934">
            <w:pPr>
              <w:pStyle w:val="Corpsdetexte"/>
              <w:spacing w:after="0"/>
              <w:ind w:firstLine="0"/>
              <w:rPr>
                <w:rStyle w:val="markedcontent"/>
                <w:rFonts w:ascii="Arial" w:hAnsi="Arial"/>
              </w:rPr>
            </w:pPr>
            <w:r w:rsidRPr="00FC6342">
              <w:rPr>
                <w:rStyle w:val="markedcontent"/>
                <w:rFonts w:ascii="Arial" w:hAnsi="Arial"/>
              </w:rPr>
              <w:t>VA Bois Energie (million de FCFA)</w:t>
            </w:r>
          </w:p>
        </w:tc>
        <w:tc>
          <w:tcPr>
            <w:tcW w:w="1418" w:type="dxa"/>
            <w:vAlign w:val="center"/>
          </w:tcPr>
          <w:p w14:paraId="7BF5E772" w14:textId="1891F4B5" w:rsidR="00640934" w:rsidRPr="00FC6342" w:rsidRDefault="00640934" w:rsidP="004D0DBA">
            <w:pPr>
              <w:pStyle w:val="Corpsdetexte"/>
              <w:spacing w:after="0"/>
              <w:ind w:firstLine="0"/>
              <w:jc w:val="center"/>
              <w:rPr>
                <w:rStyle w:val="markedcontent"/>
                <w:rFonts w:ascii="Arial" w:hAnsi="Arial"/>
              </w:rPr>
            </w:pPr>
            <w:r w:rsidRPr="00FC6342">
              <w:rPr>
                <w:rStyle w:val="markedcontent"/>
                <w:rFonts w:ascii="Arial" w:hAnsi="Arial"/>
              </w:rPr>
              <w:t>72</w:t>
            </w:r>
            <w:r w:rsidR="00963739" w:rsidRPr="00FC6342">
              <w:rPr>
                <w:rStyle w:val="markedcontent"/>
                <w:rFonts w:ascii="Arial" w:hAnsi="Arial"/>
              </w:rPr>
              <w:t xml:space="preserve"> </w:t>
            </w:r>
            <w:r w:rsidRPr="00FC6342">
              <w:rPr>
                <w:rStyle w:val="markedcontent"/>
                <w:rFonts w:ascii="Arial" w:hAnsi="Arial"/>
              </w:rPr>
              <w:t>170</w:t>
            </w:r>
          </w:p>
        </w:tc>
        <w:tc>
          <w:tcPr>
            <w:tcW w:w="1842" w:type="dxa"/>
            <w:vAlign w:val="center"/>
          </w:tcPr>
          <w:p w14:paraId="23BCEB7D" w14:textId="317F3107" w:rsidR="00640934" w:rsidRPr="00FC6342" w:rsidRDefault="00640934" w:rsidP="004D0DBA">
            <w:pPr>
              <w:pStyle w:val="Corpsdetexte"/>
              <w:spacing w:after="0"/>
              <w:ind w:firstLine="0"/>
              <w:jc w:val="center"/>
              <w:rPr>
                <w:rStyle w:val="markedcontent"/>
                <w:rFonts w:ascii="Arial" w:hAnsi="Arial"/>
              </w:rPr>
            </w:pPr>
            <w:r w:rsidRPr="00FC6342">
              <w:rPr>
                <w:rStyle w:val="markedcontent"/>
                <w:rFonts w:ascii="Arial" w:hAnsi="Arial"/>
              </w:rPr>
              <w:t>3,2%</w:t>
            </w:r>
          </w:p>
        </w:tc>
        <w:tc>
          <w:tcPr>
            <w:tcW w:w="1843" w:type="dxa"/>
            <w:vAlign w:val="center"/>
          </w:tcPr>
          <w:p w14:paraId="21A2E39E" w14:textId="5FC74DD0" w:rsidR="00640934" w:rsidRPr="00FC6342" w:rsidRDefault="00640934" w:rsidP="004D0DBA">
            <w:pPr>
              <w:pStyle w:val="Corpsdetexte"/>
              <w:spacing w:after="0"/>
              <w:ind w:firstLine="0"/>
              <w:jc w:val="center"/>
              <w:rPr>
                <w:rStyle w:val="markedcontent"/>
                <w:rFonts w:ascii="Arial" w:hAnsi="Arial"/>
              </w:rPr>
            </w:pPr>
            <w:r w:rsidRPr="00FC6342">
              <w:rPr>
                <w:rStyle w:val="markedcontent"/>
                <w:rFonts w:ascii="Arial" w:hAnsi="Arial"/>
              </w:rPr>
              <w:t>0%</w:t>
            </w:r>
          </w:p>
        </w:tc>
        <w:tc>
          <w:tcPr>
            <w:tcW w:w="985" w:type="dxa"/>
            <w:vAlign w:val="center"/>
          </w:tcPr>
          <w:p w14:paraId="0102E9A3" w14:textId="77777777" w:rsidR="00640934" w:rsidRPr="00FC6342" w:rsidRDefault="00640934" w:rsidP="004D0DBA">
            <w:pPr>
              <w:pStyle w:val="Corpsdetexte"/>
              <w:spacing w:after="0"/>
              <w:ind w:firstLine="0"/>
              <w:jc w:val="center"/>
              <w:rPr>
                <w:rStyle w:val="markedcontent"/>
                <w:rFonts w:ascii="Arial" w:hAnsi="Arial"/>
              </w:rPr>
            </w:pPr>
          </w:p>
        </w:tc>
      </w:tr>
      <w:tr w:rsidR="00640934" w:rsidRPr="00FC6342" w14:paraId="136DD117" w14:textId="77777777" w:rsidTr="00963739">
        <w:tc>
          <w:tcPr>
            <w:tcW w:w="2972" w:type="dxa"/>
            <w:vAlign w:val="center"/>
          </w:tcPr>
          <w:p w14:paraId="41C073D6" w14:textId="6E7A0E68" w:rsidR="00640934" w:rsidRPr="00FC6342" w:rsidRDefault="00640934" w:rsidP="00640934">
            <w:pPr>
              <w:pStyle w:val="Corpsdetexte"/>
              <w:spacing w:after="0"/>
              <w:ind w:firstLine="0"/>
              <w:rPr>
                <w:rStyle w:val="markedcontent"/>
                <w:rFonts w:ascii="Arial" w:hAnsi="Arial"/>
              </w:rPr>
            </w:pPr>
            <w:r w:rsidRPr="00FC6342">
              <w:rPr>
                <w:rStyle w:val="markedcontent"/>
                <w:rFonts w:ascii="Arial" w:hAnsi="Arial"/>
              </w:rPr>
              <w:t>VA Produits Forestier Non Ligneux (million de FCFA)</w:t>
            </w:r>
          </w:p>
        </w:tc>
        <w:tc>
          <w:tcPr>
            <w:tcW w:w="1418" w:type="dxa"/>
            <w:vAlign w:val="center"/>
          </w:tcPr>
          <w:p w14:paraId="0F28BE80" w14:textId="03BA715A" w:rsidR="00640934" w:rsidRPr="00FC6342" w:rsidRDefault="00640934" w:rsidP="004D0DBA">
            <w:pPr>
              <w:pStyle w:val="Corpsdetexte"/>
              <w:spacing w:after="0"/>
              <w:ind w:firstLine="0"/>
              <w:jc w:val="center"/>
              <w:rPr>
                <w:rStyle w:val="markedcontent"/>
                <w:rFonts w:ascii="Arial" w:hAnsi="Arial"/>
              </w:rPr>
            </w:pPr>
            <w:r w:rsidRPr="00FC6342">
              <w:rPr>
                <w:rStyle w:val="markedcontent"/>
                <w:rFonts w:ascii="Arial" w:hAnsi="Arial"/>
              </w:rPr>
              <w:t>167</w:t>
            </w:r>
            <w:r w:rsidR="00963739" w:rsidRPr="00FC6342">
              <w:rPr>
                <w:rStyle w:val="markedcontent"/>
                <w:rFonts w:ascii="Arial" w:hAnsi="Arial"/>
              </w:rPr>
              <w:t xml:space="preserve"> </w:t>
            </w:r>
            <w:r w:rsidRPr="00FC6342">
              <w:rPr>
                <w:rStyle w:val="markedcontent"/>
                <w:rFonts w:ascii="Arial" w:hAnsi="Arial"/>
              </w:rPr>
              <w:t>481</w:t>
            </w:r>
          </w:p>
        </w:tc>
        <w:tc>
          <w:tcPr>
            <w:tcW w:w="1842" w:type="dxa"/>
            <w:vAlign w:val="center"/>
          </w:tcPr>
          <w:p w14:paraId="2920DB3D" w14:textId="35E13055" w:rsidR="00640934" w:rsidRPr="00FC6342" w:rsidRDefault="00640934" w:rsidP="004D0DBA">
            <w:pPr>
              <w:pStyle w:val="Corpsdetexte"/>
              <w:spacing w:after="0"/>
              <w:ind w:firstLine="0"/>
              <w:jc w:val="center"/>
              <w:rPr>
                <w:rStyle w:val="markedcontent"/>
                <w:rFonts w:ascii="Arial" w:hAnsi="Arial"/>
              </w:rPr>
            </w:pPr>
            <w:r w:rsidRPr="00FC6342">
              <w:rPr>
                <w:rStyle w:val="markedcontent"/>
                <w:rFonts w:ascii="Arial" w:hAnsi="Arial"/>
              </w:rPr>
              <w:t>7,4%</w:t>
            </w:r>
          </w:p>
        </w:tc>
        <w:tc>
          <w:tcPr>
            <w:tcW w:w="1843" w:type="dxa"/>
            <w:vAlign w:val="center"/>
          </w:tcPr>
          <w:p w14:paraId="6C87897A" w14:textId="7C010B36" w:rsidR="00640934" w:rsidRPr="00FC6342" w:rsidRDefault="00640934" w:rsidP="004D0DBA">
            <w:pPr>
              <w:pStyle w:val="Corpsdetexte"/>
              <w:spacing w:after="0"/>
              <w:ind w:firstLine="0"/>
              <w:jc w:val="center"/>
              <w:rPr>
                <w:rStyle w:val="markedcontent"/>
                <w:rFonts w:ascii="Arial" w:hAnsi="Arial"/>
              </w:rPr>
            </w:pPr>
            <w:r w:rsidRPr="00FC6342">
              <w:rPr>
                <w:rStyle w:val="markedcontent"/>
                <w:rFonts w:ascii="Arial" w:hAnsi="Arial"/>
              </w:rPr>
              <w:t>0%</w:t>
            </w:r>
          </w:p>
        </w:tc>
        <w:tc>
          <w:tcPr>
            <w:tcW w:w="985" w:type="dxa"/>
            <w:vAlign w:val="center"/>
          </w:tcPr>
          <w:p w14:paraId="26B1F0C1" w14:textId="77777777" w:rsidR="00640934" w:rsidRPr="00FC6342" w:rsidRDefault="00640934" w:rsidP="004D0DBA">
            <w:pPr>
              <w:pStyle w:val="Corpsdetexte"/>
              <w:spacing w:after="0"/>
              <w:ind w:firstLine="0"/>
              <w:jc w:val="center"/>
              <w:rPr>
                <w:rStyle w:val="markedcontent"/>
                <w:rFonts w:ascii="Arial" w:hAnsi="Arial"/>
              </w:rPr>
            </w:pPr>
          </w:p>
        </w:tc>
      </w:tr>
      <w:tr w:rsidR="00640934" w:rsidRPr="00FC6342" w14:paraId="18955149" w14:textId="77777777" w:rsidTr="00963739">
        <w:tc>
          <w:tcPr>
            <w:tcW w:w="2972" w:type="dxa"/>
            <w:vAlign w:val="center"/>
          </w:tcPr>
          <w:p w14:paraId="76FB22F0" w14:textId="3B35F743" w:rsidR="00640934" w:rsidRPr="00FC6342" w:rsidRDefault="00640934" w:rsidP="002A3B0A">
            <w:pPr>
              <w:pStyle w:val="Corpsdetexte"/>
              <w:spacing w:after="0"/>
              <w:ind w:firstLine="0"/>
              <w:rPr>
                <w:rStyle w:val="markedcontent"/>
                <w:rFonts w:ascii="Arial" w:hAnsi="Arial"/>
              </w:rPr>
            </w:pPr>
            <w:r w:rsidRPr="00FC6342">
              <w:rPr>
                <w:rStyle w:val="markedcontent"/>
                <w:rFonts w:ascii="Arial" w:hAnsi="Arial"/>
              </w:rPr>
              <w:t>VA Ecotourisme (million de FCFA)</w:t>
            </w:r>
          </w:p>
        </w:tc>
        <w:tc>
          <w:tcPr>
            <w:tcW w:w="1418" w:type="dxa"/>
            <w:vAlign w:val="center"/>
          </w:tcPr>
          <w:p w14:paraId="1B784B40" w14:textId="73CAAD5D" w:rsidR="00640934" w:rsidRPr="00FC6342" w:rsidRDefault="00640934" w:rsidP="004D0DBA">
            <w:pPr>
              <w:pStyle w:val="Corpsdetexte"/>
              <w:spacing w:after="0"/>
              <w:ind w:firstLine="0"/>
              <w:jc w:val="center"/>
              <w:rPr>
                <w:rStyle w:val="markedcontent"/>
                <w:rFonts w:ascii="Arial" w:hAnsi="Arial"/>
              </w:rPr>
            </w:pPr>
            <w:r w:rsidRPr="00FC6342">
              <w:rPr>
                <w:rStyle w:val="markedcontent"/>
                <w:rFonts w:ascii="Arial" w:hAnsi="Arial"/>
              </w:rPr>
              <w:t>3</w:t>
            </w:r>
            <w:r w:rsidR="00963739" w:rsidRPr="00FC6342">
              <w:rPr>
                <w:rStyle w:val="markedcontent"/>
                <w:rFonts w:ascii="Arial" w:hAnsi="Arial"/>
              </w:rPr>
              <w:t xml:space="preserve"> </w:t>
            </w:r>
            <w:r w:rsidRPr="00FC6342">
              <w:rPr>
                <w:rStyle w:val="markedcontent"/>
                <w:rFonts w:ascii="Arial" w:hAnsi="Arial"/>
              </w:rPr>
              <w:t>315</w:t>
            </w:r>
          </w:p>
        </w:tc>
        <w:tc>
          <w:tcPr>
            <w:tcW w:w="1842" w:type="dxa"/>
            <w:vAlign w:val="center"/>
          </w:tcPr>
          <w:p w14:paraId="70EB85AD" w14:textId="1C04315B" w:rsidR="00640934" w:rsidRPr="00FC6342" w:rsidRDefault="00640934" w:rsidP="004D0DBA">
            <w:pPr>
              <w:pStyle w:val="Corpsdetexte"/>
              <w:spacing w:after="0"/>
              <w:ind w:firstLine="0"/>
              <w:jc w:val="center"/>
              <w:rPr>
                <w:rStyle w:val="markedcontent"/>
                <w:rFonts w:ascii="Arial" w:hAnsi="Arial"/>
              </w:rPr>
            </w:pPr>
            <w:r w:rsidRPr="00FC6342">
              <w:rPr>
                <w:rStyle w:val="markedcontent"/>
                <w:rFonts w:ascii="Arial" w:hAnsi="Arial"/>
              </w:rPr>
              <w:t>0,1%</w:t>
            </w:r>
          </w:p>
        </w:tc>
        <w:tc>
          <w:tcPr>
            <w:tcW w:w="1843" w:type="dxa"/>
            <w:vAlign w:val="center"/>
          </w:tcPr>
          <w:p w14:paraId="16743D3B" w14:textId="265972AE" w:rsidR="00640934" w:rsidRPr="00FC6342" w:rsidRDefault="00640934" w:rsidP="004D0DBA">
            <w:pPr>
              <w:pStyle w:val="Corpsdetexte"/>
              <w:spacing w:after="0"/>
              <w:ind w:firstLine="0"/>
              <w:jc w:val="center"/>
              <w:rPr>
                <w:rStyle w:val="markedcontent"/>
                <w:rFonts w:ascii="Arial" w:hAnsi="Arial"/>
              </w:rPr>
            </w:pPr>
            <w:r w:rsidRPr="00FC6342">
              <w:rPr>
                <w:rStyle w:val="markedcontent"/>
                <w:rFonts w:ascii="Arial" w:hAnsi="Arial"/>
              </w:rPr>
              <w:t>0%</w:t>
            </w:r>
          </w:p>
        </w:tc>
        <w:tc>
          <w:tcPr>
            <w:tcW w:w="985" w:type="dxa"/>
            <w:vAlign w:val="center"/>
          </w:tcPr>
          <w:p w14:paraId="045DABD2" w14:textId="77777777" w:rsidR="00640934" w:rsidRPr="00FC6342" w:rsidRDefault="00640934" w:rsidP="004D0DBA">
            <w:pPr>
              <w:pStyle w:val="Corpsdetexte"/>
              <w:spacing w:after="0"/>
              <w:ind w:firstLine="0"/>
              <w:jc w:val="center"/>
              <w:rPr>
                <w:rStyle w:val="markedcontent"/>
                <w:rFonts w:ascii="Arial" w:hAnsi="Arial"/>
              </w:rPr>
            </w:pPr>
          </w:p>
        </w:tc>
      </w:tr>
      <w:tr w:rsidR="00640934" w:rsidRPr="00FC6342" w14:paraId="294E4CB7" w14:textId="77777777" w:rsidTr="00963739">
        <w:tc>
          <w:tcPr>
            <w:tcW w:w="2972" w:type="dxa"/>
            <w:vAlign w:val="center"/>
          </w:tcPr>
          <w:p w14:paraId="335C27A0" w14:textId="73384980" w:rsidR="00640934" w:rsidRPr="00FC6342" w:rsidRDefault="00640934" w:rsidP="002A3B0A">
            <w:pPr>
              <w:pStyle w:val="Corpsdetexte"/>
              <w:spacing w:after="0"/>
              <w:ind w:firstLine="0"/>
              <w:rPr>
                <w:rStyle w:val="markedcontent"/>
                <w:rFonts w:ascii="Arial" w:hAnsi="Arial"/>
              </w:rPr>
            </w:pPr>
            <w:r w:rsidRPr="00FC6342">
              <w:rPr>
                <w:rStyle w:val="markedcontent"/>
                <w:rFonts w:ascii="Arial" w:hAnsi="Arial"/>
              </w:rPr>
              <w:t>VA sylviculture (million de FCFA)</w:t>
            </w:r>
          </w:p>
        </w:tc>
        <w:tc>
          <w:tcPr>
            <w:tcW w:w="1418" w:type="dxa"/>
            <w:vAlign w:val="center"/>
          </w:tcPr>
          <w:p w14:paraId="7168F140" w14:textId="7C96E539" w:rsidR="00640934" w:rsidRPr="00FC6342" w:rsidRDefault="00640934" w:rsidP="00726432">
            <w:pPr>
              <w:pStyle w:val="Titre4"/>
              <w:rPr>
                <w:rStyle w:val="markedcontent"/>
                <w:rFonts w:ascii="Arial" w:hAnsi="Arial" w:cs="Arial"/>
                <w:sz w:val="24"/>
                <w:szCs w:val="24"/>
                <w:lang w:val="fr-FR"/>
              </w:rPr>
            </w:pPr>
            <w:r w:rsidRPr="00FC6342">
              <w:rPr>
                <w:rStyle w:val="markedcontent"/>
                <w:rFonts w:ascii="Arial" w:hAnsi="Arial" w:cs="Arial"/>
                <w:sz w:val="24"/>
                <w:szCs w:val="24"/>
                <w:lang w:val="fr-FR"/>
              </w:rPr>
              <w:t>93942</w:t>
            </w:r>
          </w:p>
        </w:tc>
        <w:tc>
          <w:tcPr>
            <w:tcW w:w="1842" w:type="dxa"/>
            <w:vAlign w:val="center"/>
          </w:tcPr>
          <w:p w14:paraId="61FC1311" w14:textId="07D96575" w:rsidR="00640934" w:rsidRPr="00FC6342" w:rsidRDefault="00640934" w:rsidP="004D0DBA">
            <w:pPr>
              <w:pStyle w:val="Corpsdetexte"/>
              <w:spacing w:after="0"/>
              <w:ind w:firstLine="0"/>
              <w:jc w:val="center"/>
              <w:rPr>
                <w:rStyle w:val="markedcontent"/>
                <w:rFonts w:ascii="Arial" w:hAnsi="Arial"/>
              </w:rPr>
            </w:pPr>
            <w:r w:rsidRPr="00FC6342">
              <w:rPr>
                <w:rStyle w:val="markedcontent"/>
                <w:rFonts w:ascii="Arial" w:hAnsi="Arial"/>
              </w:rPr>
              <w:t>4,2%</w:t>
            </w:r>
          </w:p>
        </w:tc>
        <w:tc>
          <w:tcPr>
            <w:tcW w:w="1843" w:type="dxa"/>
            <w:vAlign w:val="center"/>
          </w:tcPr>
          <w:p w14:paraId="1E7465E5" w14:textId="25B15946" w:rsidR="00640934" w:rsidRPr="00FC6342" w:rsidRDefault="00640934" w:rsidP="004D0DBA">
            <w:pPr>
              <w:pStyle w:val="Corpsdetexte"/>
              <w:spacing w:after="0"/>
              <w:ind w:firstLine="0"/>
              <w:jc w:val="center"/>
              <w:rPr>
                <w:rStyle w:val="markedcontent"/>
                <w:rFonts w:ascii="Arial" w:hAnsi="Arial"/>
              </w:rPr>
            </w:pPr>
            <w:r w:rsidRPr="00FC6342">
              <w:rPr>
                <w:rStyle w:val="markedcontent"/>
                <w:rFonts w:ascii="Arial" w:hAnsi="Arial"/>
              </w:rPr>
              <w:t>1,7%</w:t>
            </w:r>
          </w:p>
        </w:tc>
        <w:tc>
          <w:tcPr>
            <w:tcW w:w="985" w:type="dxa"/>
            <w:vAlign w:val="center"/>
          </w:tcPr>
          <w:p w14:paraId="7275B930" w14:textId="77777777" w:rsidR="00640934" w:rsidRPr="00FC6342" w:rsidRDefault="00640934" w:rsidP="004D0DBA">
            <w:pPr>
              <w:pStyle w:val="Corpsdetexte"/>
              <w:spacing w:after="0"/>
              <w:ind w:firstLine="0"/>
              <w:jc w:val="center"/>
              <w:rPr>
                <w:rStyle w:val="markedcontent"/>
                <w:rFonts w:ascii="Arial" w:hAnsi="Arial"/>
              </w:rPr>
            </w:pPr>
          </w:p>
        </w:tc>
      </w:tr>
      <w:tr w:rsidR="00640934" w:rsidRPr="00FC6342" w14:paraId="5AD51083" w14:textId="77777777" w:rsidTr="00963739">
        <w:tc>
          <w:tcPr>
            <w:tcW w:w="2972" w:type="dxa"/>
            <w:vAlign w:val="center"/>
          </w:tcPr>
          <w:p w14:paraId="03C2E20A" w14:textId="4498BF6E" w:rsidR="00640934" w:rsidRPr="00FC6342" w:rsidRDefault="00640934" w:rsidP="002A3B0A">
            <w:pPr>
              <w:pStyle w:val="Corpsdetexte"/>
              <w:spacing w:after="0"/>
              <w:ind w:firstLine="0"/>
              <w:rPr>
                <w:rStyle w:val="markedcontent"/>
                <w:rFonts w:ascii="Arial" w:hAnsi="Arial"/>
              </w:rPr>
            </w:pPr>
            <w:r w:rsidRPr="00FC6342">
              <w:rPr>
                <w:rStyle w:val="markedcontent"/>
                <w:rFonts w:ascii="Arial" w:hAnsi="Arial"/>
              </w:rPr>
              <w:t>VA secteur forestier</w:t>
            </w:r>
          </w:p>
        </w:tc>
        <w:tc>
          <w:tcPr>
            <w:tcW w:w="1418" w:type="dxa"/>
            <w:vAlign w:val="center"/>
          </w:tcPr>
          <w:p w14:paraId="66664085" w14:textId="0CC1E68D" w:rsidR="00640934" w:rsidRPr="00FC6342" w:rsidRDefault="00640934" w:rsidP="004D0DBA">
            <w:pPr>
              <w:pStyle w:val="Corpsdetexte"/>
              <w:spacing w:after="0"/>
              <w:ind w:firstLine="0"/>
              <w:jc w:val="center"/>
              <w:rPr>
                <w:rStyle w:val="markedcontent"/>
                <w:rFonts w:ascii="Arial" w:hAnsi="Arial"/>
              </w:rPr>
            </w:pPr>
            <w:r w:rsidRPr="00FC6342">
              <w:rPr>
                <w:rStyle w:val="markedcontent"/>
                <w:rFonts w:ascii="Arial" w:hAnsi="Arial"/>
              </w:rPr>
              <w:t>372828</w:t>
            </w:r>
          </w:p>
        </w:tc>
        <w:tc>
          <w:tcPr>
            <w:tcW w:w="1842" w:type="dxa"/>
            <w:vAlign w:val="center"/>
          </w:tcPr>
          <w:p w14:paraId="7BC61291" w14:textId="2046F9F9" w:rsidR="00640934" w:rsidRPr="00FC6342" w:rsidRDefault="00640934" w:rsidP="004D0DBA">
            <w:pPr>
              <w:pStyle w:val="Corpsdetexte"/>
              <w:spacing w:after="0"/>
              <w:ind w:firstLine="0"/>
              <w:jc w:val="center"/>
              <w:rPr>
                <w:rStyle w:val="markedcontent"/>
                <w:rFonts w:ascii="Arial" w:hAnsi="Arial"/>
              </w:rPr>
            </w:pPr>
            <w:r w:rsidRPr="00FC6342">
              <w:rPr>
                <w:rStyle w:val="markedcontent"/>
                <w:rFonts w:ascii="Arial" w:hAnsi="Arial"/>
              </w:rPr>
              <w:t>16,5%</w:t>
            </w:r>
          </w:p>
        </w:tc>
        <w:tc>
          <w:tcPr>
            <w:tcW w:w="1843" w:type="dxa"/>
            <w:vAlign w:val="center"/>
          </w:tcPr>
          <w:p w14:paraId="78C34639" w14:textId="311750BA" w:rsidR="00640934" w:rsidRPr="00FC6342" w:rsidRDefault="00640934" w:rsidP="004D0DBA">
            <w:pPr>
              <w:pStyle w:val="Corpsdetexte"/>
              <w:spacing w:after="0"/>
              <w:ind w:firstLine="0"/>
              <w:jc w:val="center"/>
              <w:rPr>
                <w:rStyle w:val="markedcontent"/>
                <w:rFonts w:ascii="Arial" w:hAnsi="Arial"/>
              </w:rPr>
            </w:pPr>
            <w:r w:rsidRPr="00FC6342">
              <w:rPr>
                <w:rStyle w:val="markedcontent"/>
                <w:rFonts w:ascii="Arial" w:hAnsi="Arial"/>
              </w:rPr>
              <w:t>1,7%</w:t>
            </w:r>
          </w:p>
        </w:tc>
        <w:tc>
          <w:tcPr>
            <w:tcW w:w="985" w:type="dxa"/>
            <w:vAlign w:val="center"/>
          </w:tcPr>
          <w:p w14:paraId="7669FB27" w14:textId="39FA3AB2" w:rsidR="00640934" w:rsidRPr="00FC6342" w:rsidRDefault="00640934" w:rsidP="004D0DBA">
            <w:pPr>
              <w:pStyle w:val="Corpsdetexte"/>
              <w:spacing w:after="0"/>
              <w:ind w:firstLine="0"/>
              <w:jc w:val="center"/>
              <w:rPr>
                <w:rStyle w:val="markedcontent"/>
                <w:rFonts w:ascii="Arial" w:hAnsi="Arial"/>
              </w:rPr>
            </w:pPr>
            <w:r w:rsidRPr="00FC6342">
              <w:rPr>
                <w:rStyle w:val="markedcontent"/>
                <w:rFonts w:ascii="Arial" w:hAnsi="Arial"/>
              </w:rPr>
              <w:t>14,8%</w:t>
            </w:r>
          </w:p>
        </w:tc>
      </w:tr>
      <w:tr w:rsidR="00640934" w:rsidRPr="00FC6342" w14:paraId="11194B24" w14:textId="77777777" w:rsidTr="00963739">
        <w:tc>
          <w:tcPr>
            <w:tcW w:w="2972" w:type="dxa"/>
            <w:vAlign w:val="center"/>
          </w:tcPr>
          <w:p w14:paraId="540A7821" w14:textId="2F49D637" w:rsidR="00640934" w:rsidRPr="00FC6342" w:rsidRDefault="00640934" w:rsidP="002A3B0A">
            <w:pPr>
              <w:pStyle w:val="Corpsdetexte"/>
              <w:spacing w:after="0"/>
              <w:ind w:firstLine="0"/>
              <w:rPr>
                <w:rStyle w:val="markedcontent"/>
                <w:rFonts w:ascii="Arial" w:hAnsi="Arial"/>
              </w:rPr>
            </w:pPr>
            <w:r w:rsidRPr="00FC6342">
              <w:rPr>
                <w:rStyle w:val="markedcontent"/>
                <w:rFonts w:ascii="Arial" w:hAnsi="Arial"/>
              </w:rPr>
              <w:t>PIB</w:t>
            </w:r>
          </w:p>
        </w:tc>
        <w:tc>
          <w:tcPr>
            <w:tcW w:w="1418" w:type="dxa"/>
            <w:vAlign w:val="center"/>
          </w:tcPr>
          <w:p w14:paraId="30AF5C30" w14:textId="4972E0FD" w:rsidR="00640934" w:rsidRPr="00FC6342" w:rsidRDefault="00640934" w:rsidP="004D0DBA">
            <w:pPr>
              <w:pStyle w:val="Corpsdetexte"/>
              <w:spacing w:after="0"/>
              <w:ind w:firstLine="0"/>
              <w:jc w:val="center"/>
              <w:rPr>
                <w:rStyle w:val="markedcontent"/>
                <w:rFonts w:ascii="Arial" w:hAnsi="Arial"/>
              </w:rPr>
            </w:pPr>
            <w:r w:rsidRPr="00FC6342">
              <w:rPr>
                <w:rStyle w:val="markedcontent"/>
                <w:rFonts w:ascii="Arial" w:hAnsi="Arial"/>
              </w:rPr>
              <w:t>2 259 000</w:t>
            </w:r>
          </w:p>
        </w:tc>
        <w:tc>
          <w:tcPr>
            <w:tcW w:w="1842" w:type="dxa"/>
            <w:vAlign w:val="center"/>
          </w:tcPr>
          <w:p w14:paraId="52705AE1" w14:textId="77777777" w:rsidR="00640934" w:rsidRPr="00FC6342" w:rsidRDefault="00640934" w:rsidP="004D0DBA">
            <w:pPr>
              <w:pStyle w:val="Corpsdetexte"/>
              <w:spacing w:after="0"/>
              <w:ind w:firstLine="0"/>
              <w:jc w:val="center"/>
              <w:rPr>
                <w:rStyle w:val="markedcontent"/>
                <w:rFonts w:ascii="Arial" w:hAnsi="Arial"/>
              </w:rPr>
            </w:pPr>
          </w:p>
        </w:tc>
        <w:tc>
          <w:tcPr>
            <w:tcW w:w="1843" w:type="dxa"/>
            <w:vAlign w:val="center"/>
          </w:tcPr>
          <w:p w14:paraId="3B5B417B" w14:textId="77777777" w:rsidR="00640934" w:rsidRPr="00FC6342" w:rsidRDefault="00640934" w:rsidP="004D0DBA">
            <w:pPr>
              <w:pStyle w:val="Corpsdetexte"/>
              <w:spacing w:after="0"/>
              <w:ind w:firstLine="0"/>
              <w:jc w:val="center"/>
              <w:rPr>
                <w:rStyle w:val="markedcontent"/>
                <w:rFonts w:ascii="Arial" w:hAnsi="Arial"/>
              </w:rPr>
            </w:pPr>
          </w:p>
        </w:tc>
        <w:tc>
          <w:tcPr>
            <w:tcW w:w="985" w:type="dxa"/>
            <w:vAlign w:val="center"/>
          </w:tcPr>
          <w:p w14:paraId="36EBDA0F" w14:textId="77777777" w:rsidR="00640934" w:rsidRPr="00FC6342" w:rsidRDefault="00640934" w:rsidP="004D0DBA">
            <w:pPr>
              <w:pStyle w:val="Corpsdetexte"/>
              <w:spacing w:after="0"/>
              <w:ind w:firstLine="0"/>
              <w:jc w:val="center"/>
              <w:rPr>
                <w:rStyle w:val="markedcontent"/>
                <w:rFonts w:ascii="Arial" w:hAnsi="Arial"/>
              </w:rPr>
            </w:pPr>
          </w:p>
        </w:tc>
      </w:tr>
    </w:tbl>
    <w:p w14:paraId="4C856391" w14:textId="77777777" w:rsidR="00963739" w:rsidRPr="00FC6342" w:rsidRDefault="00963739" w:rsidP="004D0DBA">
      <w:pPr>
        <w:pStyle w:val="Corpsdetexte"/>
        <w:spacing w:after="0"/>
        <w:ind w:firstLine="0"/>
        <w:jc w:val="center"/>
        <w:rPr>
          <w:rStyle w:val="markedcontent"/>
          <w:rFonts w:ascii="Arial" w:hAnsi="Arial"/>
          <w:i/>
        </w:rPr>
      </w:pPr>
    </w:p>
    <w:p w14:paraId="603C700C" w14:textId="41754FDB" w:rsidR="002A3B0A" w:rsidRPr="00FC6342" w:rsidRDefault="00640934" w:rsidP="004D0DBA">
      <w:pPr>
        <w:pStyle w:val="Corpsdetexte"/>
        <w:spacing w:after="0"/>
        <w:ind w:firstLine="0"/>
        <w:jc w:val="center"/>
        <w:rPr>
          <w:rStyle w:val="markedcontent"/>
          <w:rFonts w:ascii="Arial" w:hAnsi="Arial"/>
          <w:i/>
        </w:rPr>
      </w:pPr>
      <w:r w:rsidRPr="00FC6342">
        <w:rPr>
          <w:rStyle w:val="markedcontent"/>
          <w:rFonts w:ascii="Arial" w:hAnsi="Arial"/>
          <w:i/>
        </w:rPr>
        <w:t>Source : MERF, 2019 : Stratégie Nationale REDD+ ; Comptes nationaux (2014) et les estimations MERF, 2017 pour l’année 2014</w:t>
      </w:r>
    </w:p>
    <w:p w14:paraId="3733A237" w14:textId="77777777" w:rsidR="002A3B0A" w:rsidRPr="00FC6342" w:rsidRDefault="002A3B0A" w:rsidP="002A3B0A">
      <w:pPr>
        <w:pStyle w:val="Corpsdetexte"/>
        <w:spacing w:after="0"/>
        <w:ind w:firstLine="0"/>
        <w:rPr>
          <w:rFonts w:ascii="Arial" w:hAnsi="Arial"/>
        </w:rPr>
      </w:pPr>
    </w:p>
    <w:p w14:paraId="1E6C7F26" w14:textId="1A450FAE" w:rsidR="002A3B0A" w:rsidRPr="00FC6342" w:rsidRDefault="00640934" w:rsidP="002A3B0A">
      <w:pPr>
        <w:pStyle w:val="Corpsdetexte"/>
        <w:spacing w:after="0"/>
        <w:ind w:firstLine="0"/>
        <w:rPr>
          <w:rFonts w:ascii="Arial" w:hAnsi="Arial"/>
        </w:rPr>
      </w:pPr>
      <w:r w:rsidRPr="00FC6342">
        <w:rPr>
          <w:rFonts w:ascii="Arial" w:hAnsi="Arial"/>
        </w:rPr>
        <w:t>L’écart important observé entre les données issues des comptes nationaux et les résultats de l’étude sus-visée s’explique, selon les auteurs, par le fait que les comptes nationaux ne prennent pas en compte certaines branches d’activités forestières qui pourtant contribuent pour beaucoup à la formation de la richesse nationale entre autres les produits forestiers non ligneux et les services environnementaux. Selon cette étude, la raison principale de la non prise en compte de ces produits dans les comptes</w:t>
      </w:r>
      <w:r w:rsidRPr="00FC6342">
        <w:rPr>
          <w:rStyle w:val="markedcontent"/>
          <w:rFonts w:ascii="Arial" w:hAnsi="Arial"/>
        </w:rPr>
        <w:t xml:space="preserve"> </w:t>
      </w:r>
      <w:r w:rsidRPr="00FC6342">
        <w:rPr>
          <w:rFonts w:ascii="Arial" w:hAnsi="Arial"/>
        </w:rPr>
        <w:t>nationaux est liée aux difficultés de collecte de données dans le secteur. Les résultats issus de l’étude LMDE confirment ceux trouvés par Agbézouhlon (2016) qui estiment la contribution du secteur forestier au PIB à un niveau largement supérieur que celui relevé dans les comptes nationaux. En effet, en comptabilisant à la fois la contribution du secteur forestier liée aux produits forestiers marchands et celle liée aux produits et services forestiers non marchands de 1990 à 2015, les travaux d’Agbézouhlon estiment la contribution du secteur forestier à 14,45% du PIB en moyenne chaque année contre seulement 2,33% du PIB en moyenne chaque année selon les estimations de la comptabilité nationale.</w:t>
      </w:r>
    </w:p>
    <w:p w14:paraId="4454F3E4" w14:textId="31AD8140" w:rsidR="00640934" w:rsidRPr="00FC6342" w:rsidRDefault="00357E7C" w:rsidP="00726432">
      <w:pPr>
        <w:pStyle w:val="Titre4"/>
        <w:numPr>
          <w:ilvl w:val="0"/>
          <w:numId w:val="0"/>
        </w:numPr>
        <w:ind w:left="864"/>
        <w:rPr>
          <w:rFonts w:ascii="Arial" w:hAnsi="Arial" w:cs="Arial"/>
          <w:i w:val="0"/>
          <w:sz w:val="24"/>
          <w:szCs w:val="24"/>
          <w:lang w:val="fr-FR"/>
        </w:rPr>
      </w:pPr>
      <w:r w:rsidRPr="00FC6342">
        <w:rPr>
          <w:rFonts w:ascii="Arial" w:hAnsi="Arial" w:cs="Arial"/>
          <w:i w:val="0"/>
          <w:sz w:val="24"/>
          <w:szCs w:val="24"/>
          <w:lang w:val="fr-FR"/>
        </w:rPr>
        <w:t>3.</w:t>
      </w:r>
      <w:r w:rsidR="0078651D" w:rsidRPr="00FC6342">
        <w:rPr>
          <w:rFonts w:ascii="Arial" w:hAnsi="Arial" w:cs="Arial"/>
          <w:i w:val="0"/>
          <w:sz w:val="24"/>
          <w:szCs w:val="24"/>
          <w:lang w:val="fr-FR"/>
        </w:rPr>
        <w:t>2.</w:t>
      </w:r>
      <w:r w:rsidR="0027203D" w:rsidRPr="00FC6342">
        <w:rPr>
          <w:rFonts w:ascii="Arial" w:hAnsi="Arial" w:cs="Arial"/>
          <w:i w:val="0"/>
          <w:sz w:val="24"/>
          <w:szCs w:val="24"/>
          <w:lang w:val="fr-FR"/>
        </w:rPr>
        <w:t>7</w:t>
      </w:r>
      <w:r w:rsidR="00726432" w:rsidRPr="00FC6342">
        <w:rPr>
          <w:rFonts w:ascii="Arial" w:hAnsi="Arial" w:cs="Arial"/>
          <w:i w:val="0"/>
          <w:sz w:val="24"/>
          <w:szCs w:val="24"/>
          <w:lang w:val="fr-FR"/>
        </w:rPr>
        <w:t xml:space="preserve">.2 </w:t>
      </w:r>
      <w:r w:rsidR="00640934" w:rsidRPr="00FC6342">
        <w:rPr>
          <w:rFonts w:ascii="Arial" w:hAnsi="Arial" w:cs="Arial"/>
          <w:i w:val="0"/>
          <w:sz w:val="24"/>
          <w:szCs w:val="24"/>
          <w:lang w:val="fr-FR"/>
        </w:rPr>
        <w:t>Contribution du secteur forestier à l’emploi</w:t>
      </w:r>
    </w:p>
    <w:p w14:paraId="1E071229" w14:textId="77777777" w:rsidR="00640934" w:rsidRPr="00FC6342" w:rsidRDefault="00640934" w:rsidP="002A3B0A">
      <w:pPr>
        <w:pStyle w:val="Corpsdetexte"/>
        <w:spacing w:after="0"/>
        <w:ind w:firstLine="0"/>
        <w:rPr>
          <w:rFonts w:ascii="Arial" w:hAnsi="Arial"/>
        </w:rPr>
      </w:pPr>
    </w:p>
    <w:p w14:paraId="29CD6AAD" w14:textId="6964E95F" w:rsidR="00640934" w:rsidRPr="00FC6342" w:rsidRDefault="00640934" w:rsidP="002A3B0A">
      <w:pPr>
        <w:pStyle w:val="Corpsdetexte"/>
        <w:spacing w:after="0"/>
        <w:ind w:firstLine="0"/>
        <w:rPr>
          <w:rFonts w:ascii="Arial" w:hAnsi="Arial"/>
        </w:rPr>
      </w:pPr>
      <w:r w:rsidRPr="00FC6342">
        <w:rPr>
          <w:rFonts w:ascii="Arial" w:hAnsi="Arial"/>
        </w:rPr>
        <w:t>Le nombre d’emplois générés par le secteur forestier est passé de 27</w:t>
      </w:r>
      <w:r w:rsidR="005F2AC9" w:rsidRPr="00FC6342">
        <w:rPr>
          <w:rFonts w:ascii="Arial" w:hAnsi="Arial"/>
        </w:rPr>
        <w:t xml:space="preserve"> </w:t>
      </w:r>
      <w:r w:rsidRPr="00FC6342">
        <w:rPr>
          <w:rFonts w:ascii="Arial" w:hAnsi="Arial"/>
        </w:rPr>
        <w:t>804 en 2010 à 26152 en 2014 (MERF, 2017). Il en résulte qu’en moyenne, le secteur forestier a généré 25</w:t>
      </w:r>
      <w:r w:rsidR="005F2AC9" w:rsidRPr="00FC6342">
        <w:rPr>
          <w:rFonts w:ascii="Arial" w:hAnsi="Arial"/>
        </w:rPr>
        <w:t xml:space="preserve"> </w:t>
      </w:r>
      <w:r w:rsidRPr="00FC6342">
        <w:rPr>
          <w:rFonts w:ascii="Arial" w:hAnsi="Arial"/>
        </w:rPr>
        <w:t>940 emplois entre 2010 et 2014, contre 1</w:t>
      </w:r>
      <w:r w:rsidR="005F2AC9" w:rsidRPr="00FC6342">
        <w:rPr>
          <w:rFonts w:ascii="Arial" w:hAnsi="Arial"/>
        </w:rPr>
        <w:t xml:space="preserve"> </w:t>
      </w:r>
      <w:r w:rsidRPr="00FC6342">
        <w:rPr>
          <w:rFonts w:ascii="Arial" w:hAnsi="Arial"/>
        </w:rPr>
        <w:t>048 571 emplois pour l’agriculture et 6</w:t>
      </w:r>
      <w:r w:rsidR="005F2AC9" w:rsidRPr="00FC6342">
        <w:rPr>
          <w:rFonts w:ascii="Arial" w:hAnsi="Arial"/>
        </w:rPr>
        <w:t xml:space="preserve"> </w:t>
      </w:r>
      <w:r w:rsidRPr="00FC6342">
        <w:rPr>
          <w:rFonts w:ascii="Arial" w:hAnsi="Arial"/>
        </w:rPr>
        <w:t xml:space="preserve">742 pour les activités extractives. Selon l’Institut national de la statistique et des </w:t>
      </w:r>
      <w:r w:rsidRPr="00FC6342">
        <w:rPr>
          <w:rFonts w:ascii="Arial" w:hAnsi="Arial"/>
        </w:rPr>
        <w:lastRenderedPageBreak/>
        <w:t>études économiques et démographiques (INSEED), 98,56% des activités du secteur forestier se déroulent dans l’informel.</w:t>
      </w:r>
    </w:p>
    <w:p w14:paraId="48824072" w14:textId="77777777" w:rsidR="00640934" w:rsidRPr="00FC6342" w:rsidRDefault="00640934" w:rsidP="002A3B0A">
      <w:pPr>
        <w:pStyle w:val="Corpsdetexte"/>
        <w:spacing w:after="0"/>
        <w:ind w:firstLine="0"/>
        <w:rPr>
          <w:rFonts w:ascii="Arial" w:hAnsi="Arial"/>
        </w:rPr>
      </w:pPr>
    </w:p>
    <w:p w14:paraId="47EF27D6" w14:textId="0DCACBFE" w:rsidR="00640934" w:rsidRPr="00FC6342" w:rsidRDefault="00357E7C" w:rsidP="00F33B65">
      <w:pPr>
        <w:pStyle w:val="Titre3"/>
      </w:pPr>
      <w:bookmarkStart w:id="74" w:name="_Toc92383665"/>
      <w:r w:rsidRPr="00FC6342">
        <w:t>3.</w:t>
      </w:r>
      <w:r w:rsidR="00D9793E" w:rsidRPr="00FC6342">
        <w:t>2.</w:t>
      </w:r>
      <w:r w:rsidR="0027203D" w:rsidRPr="00FC6342">
        <w:t>8</w:t>
      </w:r>
      <w:r w:rsidR="00F33B65" w:rsidRPr="00FC6342">
        <w:t xml:space="preserve"> </w:t>
      </w:r>
      <w:r w:rsidR="00640934" w:rsidRPr="00FC6342">
        <w:t>Evaluation des pertes fiscales et économiques liées aux pratiques illégales d'exploitation des ressources forestières</w:t>
      </w:r>
      <w:bookmarkEnd w:id="74"/>
    </w:p>
    <w:p w14:paraId="48B44F2C" w14:textId="77777777" w:rsidR="00640934" w:rsidRPr="00FC6342" w:rsidRDefault="00640934" w:rsidP="002A3B0A">
      <w:pPr>
        <w:pStyle w:val="Corpsdetexte"/>
        <w:spacing w:after="0"/>
        <w:ind w:firstLine="0"/>
        <w:rPr>
          <w:rFonts w:ascii="Arial" w:hAnsi="Arial"/>
        </w:rPr>
      </w:pPr>
    </w:p>
    <w:p w14:paraId="484E26B2" w14:textId="769BDBC3" w:rsidR="00640934" w:rsidRPr="00FC6342" w:rsidRDefault="00640934" w:rsidP="002A3B0A">
      <w:pPr>
        <w:pStyle w:val="Corpsdetexte"/>
        <w:spacing w:after="0"/>
        <w:ind w:firstLine="0"/>
        <w:rPr>
          <w:rFonts w:ascii="Arial" w:hAnsi="Arial"/>
        </w:rPr>
      </w:pPr>
      <w:r w:rsidRPr="00FC6342">
        <w:rPr>
          <w:rFonts w:ascii="Arial" w:hAnsi="Arial"/>
        </w:rPr>
        <w:t>Le secteur forestier, tout en contribuant à la production et à l’offre globale, génère également des recettes à l’Etat. Le secteur avait généré 215 millions de FCFA environ, comme recettes par rapport à la taxe sur la valeur ajoutée des produits forestiers en 2010</w:t>
      </w:r>
      <w:r w:rsidR="008B2C92" w:rsidRPr="00FC6342">
        <w:rPr>
          <w:rFonts w:ascii="Arial" w:hAnsi="Arial"/>
        </w:rPr>
        <w:t xml:space="preserve"> </w:t>
      </w:r>
      <w:r w:rsidRPr="00FC6342">
        <w:rPr>
          <w:rFonts w:ascii="Arial" w:hAnsi="Arial"/>
        </w:rPr>
        <w:t>(MERF, 2018). Ce montant a progressé chaque année passant à 235 millions en 2011, puis à 245 millions en 2012 avant de baisser à 236 millions en 2013. En 2014, il est estimé à 248 millions de FCFA. Par ailleurs, les droits de douanes par rapport aux importations générés par ce secteur en provenance du reste du monde sont passés de 133 millions de francs CFA en 2012 à 142 millions en 2014. Au total, les comptes nationaux estiment la contribution du secteur forestier aux recettes publiques à 390</w:t>
      </w:r>
      <w:r w:rsidR="008B2C92" w:rsidRPr="00FC6342">
        <w:rPr>
          <w:rFonts w:ascii="Arial" w:hAnsi="Arial"/>
        </w:rPr>
        <w:t xml:space="preserve"> </w:t>
      </w:r>
      <w:r w:rsidRPr="00FC6342">
        <w:rPr>
          <w:rFonts w:ascii="Arial" w:hAnsi="Arial"/>
        </w:rPr>
        <w:t>millions de FCFA en 2014.</w:t>
      </w:r>
    </w:p>
    <w:p w14:paraId="255E029B" w14:textId="77777777" w:rsidR="00640934" w:rsidRPr="00FC6342" w:rsidRDefault="00640934" w:rsidP="002A3B0A">
      <w:pPr>
        <w:pStyle w:val="Corpsdetexte"/>
        <w:spacing w:after="0"/>
        <w:ind w:firstLine="0"/>
        <w:rPr>
          <w:rFonts w:ascii="Arial" w:hAnsi="Arial"/>
        </w:rPr>
      </w:pPr>
    </w:p>
    <w:p w14:paraId="2296C349" w14:textId="544ACF02" w:rsidR="00640934" w:rsidRPr="00FC6342" w:rsidRDefault="00640934" w:rsidP="002A3B0A">
      <w:pPr>
        <w:pStyle w:val="Corpsdetexte"/>
        <w:spacing w:after="0"/>
        <w:ind w:firstLine="0"/>
        <w:rPr>
          <w:rFonts w:ascii="Arial" w:hAnsi="Arial"/>
        </w:rPr>
      </w:pPr>
      <w:r w:rsidRPr="00FC6342">
        <w:rPr>
          <w:rFonts w:ascii="Arial" w:hAnsi="Arial"/>
        </w:rPr>
        <w:t>Les collectes de données secondaires effectuées dans le cadre de l’étude sus-visée</w:t>
      </w:r>
      <w:r w:rsidR="005F4597" w:rsidRPr="00FC6342">
        <w:rPr>
          <w:rFonts w:ascii="Arial" w:hAnsi="Arial"/>
        </w:rPr>
        <w:t xml:space="preserve"> </w:t>
      </w:r>
      <w:r w:rsidRPr="00FC6342">
        <w:rPr>
          <w:rFonts w:ascii="Arial" w:hAnsi="Arial"/>
        </w:rPr>
        <w:t>ont permis de relever que les recettes forestières sont évaluées respectivement à</w:t>
      </w:r>
      <w:r w:rsidR="008B2C92" w:rsidRPr="00FC6342">
        <w:rPr>
          <w:rFonts w:ascii="Arial" w:hAnsi="Arial"/>
        </w:rPr>
        <w:t xml:space="preserve"> </w:t>
      </w:r>
      <w:r w:rsidRPr="00FC6342">
        <w:rPr>
          <w:rFonts w:ascii="Arial" w:hAnsi="Arial"/>
        </w:rPr>
        <w:t>1</w:t>
      </w:r>
      <w:r w:rsidR="008B2C92" w:rsidRPr="00FC6342">
        <w:rPr>
          <w:rFonts w:ascii="Arial" w:hAnsi="Arial"/>
        </w:rPr>
        <w:t xml:space="preserve"> </w:t>
      </w:r>
      <w:r w:rsidRPr="00FC6342">
        <w:rPr>
          <w:rFonts w:ascii="Arial" w:hAnsi="Arial"/>
        </w:rPr>
        <w:t>078</w:t>
      </w:r>
      <w:r w:rsidR="008B2C92" w:rsidRPr="00FC6342">
        <w:rPr>
          <w:rFonts w:ascii="Arial" w:hAnsi="Arial"/>
        </w:rPr>
        <w:t xml:space="preserve"> </w:t>
      </w:r>
      <w:r w:rsidRPr="00FC6342">
        <w:rPr>
          <w:rFonts w:ascii="Arial" w:hAnsi="Arial"/>
        </w:rPr>
        <w:t>334</w:t>
      </w:r>
      <w:r w:rsidR="008B2C92" w:rsidRPr="00FC6342">
        <w:rPr>
          <w:rFonts w:ascii="Arial" w:hAnsi="Arial"/>
        </w:rPr>
        <w:t xml:space="preserve"> </w:t>
      </w:r>
      <w:r w:rsidRPr="00FC6342">
        <w:rPr>
          <w:rFonts w:ascii="Arial" w:hAnsi="Arial"/>
        </w:rPr>
        <w:t>696</w:t>
      </w:r>
      <w:r w:rsidR="000C11EC" w:rsidRPr="00FC6342">
        <w:rPr>
          <w:rFonts w:ascii="Arial" w:hAnsi="Arial"/>
        </w:rPr>
        <w:t xml:space="preserve"> FCFA</w:t>
      </w:r>
      <w:r w:rsidRPr="00FC6342">
        <w:rPr>
          <w:rFonts w:ascii="Arial" w:hAnsi="Arial"/>
        </w:rPr>
        <w:t>, 965</w:t>
      </w:r>
      <w:r w:rsidR="008B2C92" w:rsidRPr="00FC6342">
        <w:rPr>
          <w:rFonts w:ascii="Arial" w:hAnsi="Arial"/>
        </w:rPr>
        <w:t xml:space="preserve"> </w:t>
      </w:r>
      <w:r w:rsidRPr="00FC6342">
        <w:rPr>
          <w:rFonts w:ascii="Arial" w:hAnsi="Arial"/>
        </w:rPr>
        <w:t>401</w:t>
      </w:r>
      <w:r w:rsidR="008B2C92" w:rsidRPr="00FC6342">
        <w:rPr>
          <w:rFonts w:ascii="Arial" w:hAnsi="Arial"/>
        </w:rPr>
        <w:t xml:space="preserve"> </w:t>
      </w:r>
      <w:r w:rsidRPr="00FC6342">
        <w:rPr>
          <w:rFonts w:ascii="Arial" w:hAnsi="Arial"/>
        </w:rPr>
        <w:t>516 FCFA, 1</w:t>
      </w:r>
      <w:r w:rsidR="008B2C92" w:rsidRPr="00FC6342">
        <w:rPr>
          <w:rFonts w:ascii="Arial" w:hAnsi="Arial"/>
        </w:rPr>
        <w:t xml:space="preserve"> </w:t>
      </w:r>
      <w:r w:rsidRPr="00FC6342">
        <w:rPr>
          <w:rFonts w:ascii="Arial" w:hAnsi="Arial"/>
        </w:rPr>
        <w:t>514</w:t>
      </w:r>
      <w:r w:rsidR="008B2C92" w:rsidRPr="00FC6342">
        <w:rPr>
          <w:rFonts w:ascii="Arial" w:hAnsi="Arial"/>
        </w:rPr>
        <w:t xml:space="preserve"> </w:t>
      </w:r>
      <w:r w:rsidRPr="00FC6342">
        <w:rPr>
          <w:rFonts w:ascii="Arial" w:hAnsi="Arial"/>
        </w:rPr>
        <w:t>151</w:t>
      </w:r>
      <w:r w:rsidR="008B2C92" w:rsidRPr="00FC6342">
        <w:rPr>
          <w:rFonts w:ascii="Arial" w:hAnsi="Arial"/>
        </w:rPr>
        <w:t xml:space="preserve"> </w:t>
      </w:r>
      <w:r w:rsidRPr="00FC6342">
        <w:rPr>
          <w:rFonts w:ascii="Arial" w:hAnsi="Arial"/>
        </w:rPr>
        <w:t>913 FCFA et 1</w:t>
      </w:r>
      <w:r w:rsidR="008B2C92" w:rsidRPr="00FC6342">
        <w:rPr>
          <w:rFonts w:ascii="Arial" w:hAnsi="Arial"/>
        </w:rPr>
        <w:t xml:space="preserve"> </w:t>
      </w:r>
      <w:r w:rsidRPr="00FC6342">
        <w:rPr>
          <w:rFonts w:ascii="Arial" w:hAnsi="Arial"/>
        </w:rPr>
        <w:t>295 850</w:t>
      </w:r>
      <w:r w:rsidR="008B2C92" w:rsidRPr="00FC6342">
        <w:rPr>
          <w:rFonts w:ascii="Arial" w:hAnsi="Arial"/>
        </w:rPr>
        <w:t xml:space="preserve"> </w:t>
      </w:r>
      <w:r w:rsidRPr="00FC6342">
        <w:rPr>
          <w:rFonts w:ascii="Arial" w:hAnsi="Arial"/>
        </w:rPr>
        <w:t>294 FCFA en 2012, 2013, 2014 et 2015. Ce</w:t>
      </w:r>
      <w:r w:rsidR="008B2C92" w:rsidRPr="00FC6342">
        <w:rPr>
          <w:rFonts w:ascii="Arial" w:hAnsi="Arial"/>
        </w:rPr>
        <w:t xml:space="preserve">ci </w:t>
      </w:r>
      <w:r w:rsidRPr="00FC6342">
        <w:rPr>
          <w:rFonts w:ascii="Arial" w:hAnsi="Arial"/>
        </w:rPr>
        <w:t xml:space="preserve">prouve que la contribution du secteur aux recettes publiques est largement sous-estimée par les comptes nationaux. </w:t>
      </w:r>
      <w:r w:rsidR="005F4597" w:rsidRPr="00FC6342">
        <w:rPr>
          <w:rFonts w:ascii="Arial" w:hAnsi="Arial"/>
        </w:rPr>
        <w:t>I</w:t>
      </w:r>
      <w:r w:rsidRPr="00FC6342">
        <w:rPr>
          <w:rFonts w:ascii="Arial" w:hAnsi="Arial"/>
        </w:rPr>
        <w:t>l est noté que l’écart entre les déclarations des comptes nationaux et l’évaluation réelle des recettes publiques du secteur forestier représente respectivement -67% en 2012, -55% en 2013 et -80% en 2014</w:t>
      </w:r>
      <w:r w:rsidR="005F4597" w:rsidRPr="00FC6342">
        <w:rPr>
          <w:rFonts w:ascii="Arial" w:hAnsi="Arial"/>
        </w:rPr>
        <w:t xml:space="preserve"> (Tableau</w:t>
      </w:r>
      <w:r w:rsidR="008B2C92" w:rsidRPr="00FC6342">
        <w:rPr>
          <w:rFonts w:ascii="Arial" w:hAnsi="Arial"/>
        </w:rPr>
        <w:t xml:space="preserve"> </w:t>
      </w:r>
      <w:r w:rsidR="00C25030" w:rsidRPr="00FC6342">
        <w:rPr>
          <w:rFonts w:ascii="Arial" w:hAnsi="Arial"/>
        </w:rPr>
        <w:t>10</w:t>
      </w:r>
      <w:r w:rsidR="005F4597" w:rsidRPr="00FC6342">
        <w:rPr>
          <w:rFonts w:ascii="Arial" w:hAnsi="Arial"/>
        </w:rPr>
        <w:t>).</w:t>
      </w:r>
    </w:p>
    <w:p w14:paraId="3CD80F17" w14:textId="77777777" w:rsidR="00640934" w:rsidRPr="00FC6342" w:rsidRDefault="00640934" w:rsidP="002A3B0A">
      <w:pPr>
        <w:pStyle w:val="Corpsdetexte"/>
        <w:spacing w:after="0"/>
        <w:ind w:firstLine="0"/>
        <w:rPr>
          <w:rFonts w:ascii="Arial" w:hAnsi="Arial"/>
        </w:rPr>
      </w:pPr>
    </w:p>
    <w:p w14:paraId="67408524" w14:textId="695DFE85" w:rsidR="005F4597" w:rsidRPr="00FC6342" w:rsidRDefault="00F33B65" w:rsidP="00F33B65">
      <w:pPr>
        <w:pStyle w:val="Lgende"/>
        <w:rPr>
          <w:rFonts w:ascii="Arial" w:hAnsi="Arial" w:cs="Arial"/>
          <w:color w:val="auto"/>
          <w:sz w:val="24"/>
          <w:szCs w:val="24"/>
        </w:rPr>
      </w:pPr>
      <w:bookmarkStart w:id="75" w:name="_Toc92364004"/>
      <w:r w:rsidRPr="00FC6342">
        <w:rPr>
          <w:rFonts w:ascii="Arial" w:hAnsi="Arial" w:cs="Arial"/>
          <w:color w:val="auto"/>
          <w:sz w:val="24"/>
          <w:szCs w:val="24"/>
        </w:rPr>
        <w:t xml:space="preserve">Tableau </w:t>
      </w:r>
      <w:r w:rsidRPr="00FC6342">
        <w:rPr>
          <w:rFonts w:ascii="Arial" w:hAnsi="Arial" w:cs="Arial"/>
          <w:color w:val="auto"/>
          <w:sz w:val="24"/>
          <w:szCs w:val="24"/>
        </w:rPr>
        <w:fldChar w:fldCharType="begin"/>
      </w:r>
      <w:r w:rsidRPr="00FC6342">
        <w:rPr>
          <w:rFonts w:ascii="Arial" w:hAnsi="Arial" w:cs="Arial"/>
          <w:color w:val="auto"/>
          <w:sz w:val="24"/>
          <w:szCs w:val="24"/>
        </w:rPr>
        <w:instrText xml:space="preserve"> SEQ Tableau \* ARABIC </w:instrText>
      </w:r>
      <w:r w:rsidRPr="00FC6342">
        <w:rPr>
          <w:rFonts w:ascii="Arial" w:hAnsi="Arial" w:cs="Arial"/>
          <w:color w:val="auto"/>
          <w:sz w:val="24"/>
          <w:szCs w:val="24"/>
        </w:rPr>
        <w:fldChar w:fldCharType="separate"/>
      </w:r>
      <w:r w:rsidR="006E3319" w:rsidRPr="00FC6342">
        <w:rPr>
          <w:rFonts w:ascii="Arial" w:hAnsi="Arial" w:cs="Arial"/>
          <w:noProof/>
          <w:color w:val="auto"/>
          <w:sz w:val="24"/>
          <w:szCs w:val="24"/>
        </w:rPr>
        <w:t>10</w:t>
      </w:r>
      <w:r w:rsidRPr="00FC6342">
        <w:rPr>
          <w:rFonts w:ascii="Arial" w:hAnsi="Arial" w:cs="Arial"/>
          <w:color w:val="auto"/>
          <w:sz w:val="24"/>
          <w:szCs w:val="24"/>
        </w:rPr>
        <w:fldChar w:fldCharType="end"/>
      </w:r>
      <w:r w:rsidRPr="00FC6342">
        <w:rPr>
          <w:rFonts w:ascii="Arial" w:hAnsi="Arial" w:cs="Arial"/>
          <w:color w:val="auto"/>
          <w:sz w:val="24"/>
          <w:szCs w:val="24"/>
        </w:rPr>
        <w:t xml:space="preserve"> : Evaluation comparée des recettes publiques générées par le secteur forestier selon les comptes nationaux et selon les résultats de l’étude MERF (2017) de 2010 à 2014 en FCFA</w:t>
      </w:r>
      <w:bookmarkEnd w:id="75"/>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693"/>
        <w:gridCol w:w="1453"/>
        <w:gridCol w:w="1673"/>
        <w:gridCol w:w="1701"/>
        <w:gridCol w:w="1701"/>
      </w:tblGrid>
      <w:tr w:rsidR="005F4597" w:rsidRPr="00FC6342" w14:paraId="5579570F" w14:textId="77777777" w:rsidTr="00470D95">
        <w:tc>
          <w:tcPr>
            <w:tcW w:w="1844" w:type="dxa"/>
            <w:vAlign w:val="center"/>
          </w:tcPr>
          <w:p w14:paraId="4136FE40" w14:textId="0A2A5907" w:rsidR="005F4597" w:rsidRPr="00FC6342" w:rsidRDefault="005F4597" w:rsidP="002A3B0A">
            <w:pPr>
              <w:pStyle w:val="Corpsdetexte"/>
              <w:spacing w:after="0"/>
              <w:ind w:firstLine="0"/>
              <w:rPr>
                <w:rFonts w:ascii="Arial" w:hAnsi="Arial"/>
                <w:b/>
              </w:rPr>
            </w:pPr>
            <w:r w:rsidRPr="00FC6342">
              <w:rPr>
                <w:rStyle w:val="markedcontent"/>
                <w:rFonts w:ascii="Arial" w:hAnsi="Arial"/>
                <w:b/>
              </w:rPr>
              <w:t>Années</w:t>
            </w:r>
          </w:p>
        </w:tc>
        <w:tc>
          <w:tcPr>
            <w:tcW w:w="1693" w:type="dxa"/>
            <w:vAlign w:val="center"/>
          </w:tcPr>
          <w:p w14:paraId="75C4C596" w14:textId="15A6067C" w:rsidR="005F4597" w:rsidRPr="00FC6342" w:rsidRDefault="005F4597" w:rsidP="004D0DBA">
            <w:pPr>
              <w:pStyle w:val="Corpsdetexte"/>
              <w:spacing w:after="0"/>
              <w:ind w:firstLine="0"/>
              <w:jc w:val="center"/>
              <w:rPr>
                <w:rFonts w:ascii="Arial" w:hAnsi="Arial"/>
                <w:b/>
              </w:rPr>
            </w:pPr>
            <w:r w:rsidRPr="00FC6342">
              <w:rPr>
                <w:rFonts w:ascii="Arial" w:hAnsi="Arial"/>
                <w:b/>
              </w:rPr>
              <w:t>2010</w:t>
            </w:r>
          </w:p>
        </w:tc>
        <w:tc>
          <w:tcPr>
            <w:tcW w:w="1453" w:type="dxa"/>
            <w:vAlign w:val="center"/>
          </w:tcPr>
          <w:p w14:paraId="18DD045B" w14:textId="1D538B94" w:rsidR="005F4597" w:rsidRPr="00FC6342" w:rsidRDefault="005F4597" w:rsidP="004D0DBA">
            <w:pPr>
              <w:pStyle w:val="Corpsdetexte"/>
              <w:spacing w:after="0"/>
              <w:ind w:firstLine="0"/>
              <w:jc w:val="center"/>
              <w:rPr>
                <w:rFonts w:ascii="Arial" w:hAnsi="Arial"/>
                <w:b/>
              </w:rPr>
            </w:pPr>
            <w:r w:rsidRPr="00FC6342">
              <w:rPr>
                <w:rFonts w:ascii="Arial" w:hAnsi="Arial"/>
                <w:b/>
              </w:rPr>
              <w:t>2011</w:t>
            </w:r>
          </w:p>
        </w:tc>
        <w:tc>
          <w:tcPr>
            <w:tcW w:w="1673" w:type="dxa"/>
            <w:vAlign w:val="center"/>
          </w:tcPr>
          <w:p w14:paraId="71FCCA15" w14:textId="291E8003" w:rsidR="005F4597" w:rsidRPr="00FC6342" w:rsidRDefault="005F4597" w:rsidP="004D0DBA">
            <w:pPr>
              <w:pStyle w:val="Corpsdetexte"/>
              <w:spacing w:after="0"/>
              <w:ind w:firstLine="0"/>
              <w:jc w:val="center"/>
              <w:rPr>
                <w:rFonts w:ascii="Arial" w:hAnsi="Arial"/>
                <w:b/>
              </w:rPr>
            </w:pPr>
            <w:r w:rsidRPr="00FC6342">
              <w:rPr>
                <w:rFonts w:ascii="Arial" w:hAnsi="Arial"/>
                <w:b/>
              </w:rPr>
              <w:t>2012</w:t>
            </w:r>
          </w:p>
        </w:tc>
        <w:tc>
          <w:tcPr>
            <w:tcW w:w="1701" w:type="dxa"/>
            <w:vAlign w:val="center"/>
          </w:tcPr>
          <w:p w14:paraId="09E17C39" w14:textId="1221C55D" w:rsidR="005F4597" w:rsidRPr="00FC6342" w:rsidRDefault="005F4597" w:rsidP="004D0DBA">
            <w:pPr>
              <w:pStyle w:val="Corpsdetexte"/>
              <w:spacing w:after="0"/>
              <w:ind w:firstLine="0"/>
              <w:jc w:val="center"/>
              <w:rPr>
                <w:rFonts w:ascii="Arial" w:hAnsi="Arial"/>
                <w:b/>
              </w:rPr>
            </w:pPr>
            <w:r w:rsidRPr="00FC6342">
              <w:rPr>
                <w:rFonts w:ascii="Arial" w:hAnsi="Arial"/>
                <w:b/>
              </w:rPr>
              <w:t>2013</w:t>
            </w:r>
          </w:p>
        </w:tc>
        <w:tc>
          <w:tcPr>
            <w:tcW w:w="1701" w:type="dxa"/>
            <w:vAlign w:val="center"/>
          </w:tcPr>
          <w:p w14:paraId="2A673C19" w14:textId="349D4532" w:rsidR="005F4597" w:rsidRPr="00FC6342" w:rsidRDefault="005F4597" w:rsidP="004D0DBA">
            <w:pPr>
              <w:pStyle w:val="Corpsdetexte"/>
              <w:spacing w:after="0"/>
              <w:ind w:firstLine="0"/>
              <w:jc w:val="center"/>
              <w:rPr>
                <w:rFonts w:ascii="Arial" w:hAnsi="Arial"/>
                <w:b/>
              </w:rPr>
            </w:pPr>
            <w:r w:rsidRPr="00FC6342">
              <w:rPr>
                <w:rFonts w:ascii="Arial" w:hAnsi="Arial"/>
                <w:b/>
              </w:rPr>
              <w:t>2014</w:t>
            </w:r>
          </w:p>
        </w:tc>
      </w:tr>
      <w:tr w:rsidR="005F4597" w:rsidRPr="00FC6342" w14:paraId="56B651FD" w14:textId="77777777" w:rsidTr="00470D95">
        <w:tc>
          <w:tcPr>
            <w:tcW w:w="1844" w:type="dxa"/>
            <w:vAlign w:val="center"/>
          </w:tcPr>
          <w:p w14:paraId="2B0DBB55" w14:textId="4E4CCC99" w:rsidR="005F4597" w:rsidRPr="00FC6342" w:rsidRDefault="005F4597" w:rsidP="002A3B0A">
            <w:pPr>
              <w:pStyle w:val="Corpsdetexte"/>
              <w:spacing w:after="0"/>
              <w:ind w:firstLine="0"/>
              <w:rPr>
                <w:rFonts w:ascii="Arial" w:hAnsi="Arial"/>
              </w:rPr>
            </w:pPr>
            <w:r w:rsidRPr="00FC6342">
              <w:rPr>
                <w:rStyle w:val="markedcontent"/>
                <w:rFonts w:ascii="Arial" w:hAnsi="Arial"/>
              </w:rPr>
              <w:t>TVA non-déductibles</w:t>
            </w:r>
          </w:p>
        </w:tc>
        <w:tc>
          <w:tcPr>
            <w:tcW w:w="1693" w:type="dxa"/>
            <w:vAlign w:val="center"/>
          </w:tcPr>
          <w:p w14:paraId="48D88066" w14:textId="581AFFFF" w:rsidR="005F4597" w:rsidRPr="00FC6342" w:rsidRDefault="005F4597" w:rsidP="004D0DBA">
            <w:pPr>
              <w:pStyle w:val="Corpsdetexte"/>
              <w:spacing w:after="0"/>
              <w:ind w:firstLine="0"/>
              <w:jc w:val="center"/>
              <w:rPr>
                <w:rFonts w:ascii="Arial" w:hAnsi="Arial"/>
              </w:rPr>
            </w:pPr>
            <w:r w:rsidRPr="00FC6342">
              <w:rPr>
                <w:rStyle w:val="markedcontent"/>
                <w:rFonts w:ascii="Arial" w:hAnsi="Arial"/>
              </w:rPr>
              <w:t>215 000 000</w:t>
            </w:r>
          </w:p>
        </w:tc>
        <w:tc>
          <w:tcPr>
            <w:tcW w:w="1453" w:type="dxa"/>
            <w:vAlign w:val="center"/>
          </w:tcPr>
          <w:p w14:paraId="34C29EB3" w14:textId="7AE2B118" w:rsidR="005F4597" w:rsidRPr="00FC6342" w:rsidRDefault="005F4597" w:rsidP="004D0DBA">
            <w:pPr>
              <w:pStyle w:val="Corpsdetexte"/>
              <w:spacing w:after="0"/>
              <w:ind w:firstLine="0"/>
              <w:jc w:val="center"/>
              <w:rPr>
                <w:rFonts w:ascii="Arial" w:hAnsi="Arial"/>
              </w:rPr>
            </w:pPr>
            <w:r w:rsidRPr="00FC6342">
              <w:rPr>
                <w:rStyle w:val="markedcontent"/>
                <w:rFonts w:ascii="Arial" w:hAnsi="Arial"/>
              </w:rPr>
              <w:t>235 000 000</w:t>
            </w:r>
          </w:p>
        </w:tc>
        <w:tc>
          <w:tcPr>
            <w:tcW w:w="1673" w:type="dxa"/>
            <w:vAlign w:val="center"/>
          </w:tcPr>
          <w:p w14:paraId="294F041B" w14:textId="5BF27D58" w:rsidR="005F4597" w:rsidRPr="00FC6342" w:rsidRDefault="005F4597" w:rsidP="004D0DBA">
            <w:pPr>
              <w:pStyle w:val="Corpsdetexte"/>
              <w:spacing w:after="0"/>
              <w:ind w:firstLine="0"/>
              <w:jc w:val="center"/>
              <w:rPr>
                <w:rFonts w:ascii="Arial" w:hAnsi="Arial"/>
              </w:rPr>
            </w:pPr>
            <w:r w:rsidRPr="00FC6342">
              <w:rPr>
                <w:rStyle w:val="markedcontent"/>
                <w:rFonts w:ascii="Arial" w:hAnsi="Arial"/>
              </w:rPr>
              <w:t>245 000 000</w:t>
            </w:r>
          </w:p>
        </w:tc>
        <w:tc>
          <w:tcPr>
            <w:tcW w:w="1701" w:type="dxa"/>
            <w:vAlign w:val="center"/>
          </w:tcPr>
          <w:p w14:paraId="575D59CC" w14:textId="414D158A" w:rsidR="005F4597" w:rsidRPr="00FC6342" w:rsidRDefault="005F4597" w:rsidP="004D0DBA">
            <w:pPr>
              <w:pStyle w:val="Corpsdetexte"/>
              <w:spacing w:after="0"/>
              <w:ind w:firstLine="0"/>
              <w:jc w:val="center"/>
              <w:rPr>
                <w:rFonts w:ascii="Arial" w:hAnsi="Arial"/>
              </w:rPr>
            </w:pPr>
            <w:r w:rsidRPr="00FC6342">
              <w:rPr>
                <w:rStyle w:val="markedcontent"/>
                <w:rFonts w:ascii="Arial" w:hAnsi="Arial"/>
              </w:rPr>
              <w:t>236 000 000</w:t>
            </w:r>
          </w:p>
        </w:tc>
        <w:tc>
          <w:tcPr>
            <w:tcW w:w="1701" w:type="dxa"/>
            <w:vAlign w:val="center"/>
          </w:tcPr>
          <w:p w14:paraId="334AC6B8" w14:textId="4193B4D4" w:rsidR="005F4597" w:rsidRPr="00FC6342" w:rsidRDefault="005F4597" w:rsidP="004D0DBA">
            <w:pPr>
              <w:pStyle w:val="Corpsdetexte"/>
              <w:spacing w:after="0"/>
              <w:ind w:firstLine="0"/>
              <w:jc w:val="center"/>
              <w:rPr>
                <w:rFonts w:ascii="Arial" w:hAnsi="Arial"/>
              </w:rPr>
            </w:pPr>
            <w:r w:rsidRPr="00FC6342">
              <w:rPr>
                <w:rStyle w:val="markedcontent"/>
                <w:rFonts w:ascii="Arial" w:hAnsi="Arial"/>
              </w:rPr>
              <w:t>248 000 000</w:t>
            </w:r>
          </w:p>
        </w:tc>
      </w:tr>
      <w:tr w:rsidR="005F4597" w:rsidRPr="00FC6342" w14:paraId="068DAD93" w14:textId="77777777" w:rsidTr="00470D95">
        <w:tc>
          <w:tcPr>
            <w:tcW w:w="1844" w:type="dxa"/>
            <w:vAlign w:val="center"/>
          </w:tcPr>
          <w:p w14:paraId="2B744C40" w14:textId="677A8554" w:rsidR="005F4597" w:rsidRPr="00FC6342" w:rsidRDefault="005F4597" w:rsidP="002A3B0A">
            <w:pPr>
              <w:pStyle w:val="Corpsdetexte"/>
              <w:spacing w:after="0"/>
              <w:ind w:firstLine="0"/>
              <w:rPr>
                <w:rFonts w:ascii="Arial" w:hAnsi="Arial"/>
              </w:rPr>
            </w:pPr>
            <w:r w:rsidRPr="00FC6342">
              <w:rPr>
                <w:rStyle w:val="markedcontent"/>
                <w:rFonts w:ascii="Arial" w:hAnsi="Arial"/>
              </w:rPr>
              <w:t>Impôts sur les importations</w:t>
            </w:r>
          </w:p>
        </w:tc>
        <w:tc>
          <w:tcPr>
            <w:tcW w:w="1693" w:type="dxa"/>
            <w:vAlign w:val="center"/>
          </w:tcPr>
          <w:p w14:paraId="279DF7F6" w14:textId="7CD23384" w:rsidR="005F4597" w:rsidRPr="00FC6342" w:rsidRDefault="005F4597" w:rsidP="004D0DBA">
            <w:pPr>
              <w:pStyle w:val="Corpsdetexte"/>
              <w:spacing w:after="0"/>
              <w:ind w:firstLine="0"/>
              <w:jc w:val="center"/>
              <w:rPr>
                <w:rFonts w:ascii="Arial" w:hAnsi="Arial"/>
              </w:rPr>
            </w:pPr>
            <w:r w:rsidRPr="00FC6342">
              <w:rPr>
                <w:rStyle w:val="markedcontent"/>
                <w:rFonts w:ascii="Arial" w:hAnsi="Arial"/>
              </w:rPr>
              <w:t>133 000 000</w:t>
            </w:r>
          </w:p>
        </w:tc>
        <w:tc>
          <w:tcPr>
            <w:tcW w:w="1453" w:type="dxa"/>
            <w:vAlign w:val="center"/>
          </w:tcPr>
          <w:p w14:paraId="723E617F" w14:textId="59B4E1E3" w:rsidR="005F4597" w:rsidRPr="00FC6342" w:rsidRDefault="005F4597" w:rsidP="004D0DBA">
            <w:pPr>
              <w:pStyle w:val="Corpsdetexte"/>
              <w:spacing w:after="0"/>
              <w:ind w:firstLine="0"/>
              <w:jc w:val="center"/>
              <w:rPr>
                <w:rFonts w:ascii="Arial" w:hAnsi="Arial"/>
              </w:rPr>
            </w:pPr>
            <w:r w:rsidRPr="00FC6342">
              <w:rPr>
                <w:rStyle w:val="markedcontent"/>
                <w:rFonts w:ascii="Arial" w:hAnsi="Arial"/>
              </w:rPr>
              <w:t>178 000 000</w:t>
            </w:r>
          </w:p>
        </w:tc>
        <w:tc>
          <w:tcPr>
            <w:tcW w:w="1673" w:type="dxa"/>
            <w:vAlign w:val="center"/>
          </w:tcPr>
          <w:p w14:paraId="5E2F29C4" w14:textId="6D391959" w:rsidR="005F4597" w:rsidRPr="00FC6342" w:rsidRDefault="005F4597" w:rsidP="004D0DBA">
            <w:pPr>
              <w:pStyle w:val="Corpsdetexte"/>
              <w:spacing w:after="0"/>
              <w:ind w:firstLine="0"/>
              <w:jc w:val="center"/>
              <w:rPr>
                <w:rFonts w:ascii="Arial" w:hAnsi="Arial"/>
              </w:rPr>
            </w:pPr>
            <w:r w:rsidRPr="00FC6342">
              <w:rPr>
                <w:rStyle w:val="markedcontent"/>
                <w:rFonts w:ascii="Arial" w:hAnsi="Arial"/>
              </w:rPr>
              <w:t>281 000 000</w:t>
            </w:r>
          </w:p>
        </w:tc>
        <w:tc>
          <w:tcPr>
            <w:tcW w:w="1701" w:type="dxa"/>
            <w:vAlign w:val="center"/>
          </w:tcPr>
          <w:p w14:paraId="52621BF1" w14:textId="15D07D8A" w:rsidR="005F4597" w:rsidRPr="00FC6342" w:rsidRDefault="005F4597" w:rsidP="004D0DBA">
            <w:pPr>
              <w:pStyle w:val="Corpsdetexte"/>
              <w:spacing w:after="0"/>
              <w:ind w:firstLine="0"/>
              <w:jc w:val="center"/>
              <w:rPr>
                <w:rFonts w:ascii="Arial" w:hAnsi="Arial"/>
              </w:rPr>
            </w:pPr>
            <w:r w:rsidRPr="00FC6342">
              <w:rPr>
                <w:rStyle w:val="markedcontent"/>
                <w:rFonts w:ascii="Arial" w:hAnsi="Arial"/>
              </w:rPr>
              <w:t>556 000 000</w:t>
            </w:r>
          </w:p>
        </w:tc>
        <w:tc>
          <w:tcPr>
            <w:tcW w:w="1701" w:type="dxa"/>
            <w:vAlign w:val="center"/>
          </w:tcPr>
          <w:p w14:paraId="18D6E14B" w14:textId="7C1B4AA0" w:rsidR="005F4597" w:rsidRPr="00FC6342" w:rsidRDefault="005F4597" w:rsidP="004D0DBA">
            <w:pPr>
              <w:pStyle w:val="Corpsdetexte"/>
              <w:spacing w:after="0"/>
              <w:ind w:firstLine="0"/>
              <w:jc w:val="center"/>
              <w:rPr>
                <w:rFonts w:ascii="Arial" w:hAnsi="Arial"/>
              </w:rPr>
            </w:pPr>
            <w:r w:rsidRPr="00FC6342">
              <w:rPr>
                <w:rStyle w:val="markedcontent"/>
                <w:rFonts w:ascii="Arial" w:hAnsi="Arial"/>
              </w:rPr>
              <w:t>142 000 000</w:t>
            </w:r>
          </w:p>
        </w:tc>
      </w:tr>
      <w:tr w:rsidR="005F4597" w:rsidRPr="00FC6342" w14:paraId="786B352E" w14:textId="77777777" w:rsidTr="00470D95">
        <w:tc>
          <w:tcPr>
            <w:tcW w:w="1844" w:type="dxa"/>
            <w:vAlign w:val="center"/>
          </w:tcPr>
          <w:p w14:paraId="0448A424" w14:textId="28E19533" w:rsidR="005F4597" w:rsidRPr="00FC6342" w:rsidRDefault="005F4597" w:rsidP="002A3B0A">
            <w:pPr>
              <w:pStyle w:val="Corpsdetexte"/>
              <w:spacing w:after="0"/>
              <w:ind w:firstLine="0"/>
              <w:rPr>
                <w:rFonts w:ascii="Arial" w:hAnsi="Arial"/>
              </w:rPr>
            </w:pPr>
            <w:r w:rsidRPr="00FC6342">
              <w:rPr>
                <w:rStyle w:val="markedcontent"/>
                <w:rFonts w:ascii="Arial" w:hAnsi="Arial"/>
              </w:rPr>
              <w:t>Total comptes nationaux</w:t>
            </w:r>
          </w:p>
        </w:tc>
        <w:tc>
          <w:tcPr>
            <w:tcW w:w="1693" w:type="dxa"/>
            <w:vAlign w:val="center"/>
          </w:tcPr>
          <w:p w14:paraId="71CDB458" w14:textId="7C353C2F" w:rsidR="005F4597" w:rsidRPr="00FC6342" w:rsidRDefault="005F4597" w:rsidP="004D0DBA">
            <w:pPr>
              <w:pStyle w:val="Corpsdetexte"/>
              <w:spacing w:after="0"/>
              <w:ind w:firstLine="0"/>
              <w:jc w:val="center"/>
              <w:rPr>
                <w:rFonts w:ascii="Arial" w:hAnsi="Arial"/>
              </w:rPr>
            </w:pPr>
            <w:r w:rsidRPr="00FC6342">
              <w:rPr>
                <w:rStyle w:val="markedcontent"/>
                <w:rFonts w:ascii="Arial" w:hAnsi="Arial"/>
              </w:rPr>
              <w:t>348 000 000</w:t>
            </w:r>
          </w:p>
        </w:tc>
        <w:tc>
          <w:tcPr>
            <w:tcW w:w="1453" w:type="dxa"/>
            <w:vAlign w:val="center"/>
          </w:tcPr>
          <w:p w14:paraId="7B8C87CE" w14:textId="50907642" w:rsidR="005F4597" w:rsidRPr="00FC6342" w:rsidRDefault="005F4597" w:rsidP="004D0DBA">
            <w:pPr>
              <w:pStyle w:val="Corpsdetexte"/>
              <w:spacing w:after="0"/>
              <w:ind w:firstLine="0"/>
              <w:jc w:val="center"/>
              <w:rPr>
                <w:rFonts w:ascii="Arial" w:hAnsi="Arial"/>
              </w:rPr>
            </w:pPr>
            <w:r w:rsidRPr="00FC6342">
              <w:rPr>
                <w:rStyle w:val="markedcontent"/>
                <w:rFonts w:ascii="Arial" w:hAnsi="Arial"/>
              </w:rPr>
              <w:t>413 000 000</w:t>
            </w:r>
          </w:p>
        </w:tc>
        <w:tc>
          <w:tcPr>
            <w:tcW w:w="1673" w:type="dxa"/>
            <w:vAlign w:val="center"/>
          </w:tcPr>
          <w:p w14:paraId="5942E325" w14:textId="42BD12BF" w:rsidR="005F4597" w:rsidRPr="00FC6342" w:rsidRDefault="005F4597" w:rsidP="004D0DBA">
            <w:pPr>
              <w:pStyle w:val="Corpsdetexte"/>
              <w:spacing w:after="0"/>
              <w:ind w:firstLine="0"/>
              <w:jc w:val="center"/>
              <w:rPr>
                <w:rFonts w:ascii="Arial" w:hAnsi="Arial"/>
              </w:rPr>
            </w:pPr>
            <w:r w:rsidRPr="00FC6342">
              <w:rPr>
                <w:rStyle w:val="markedcontent"/>
                <w:rFonts w:ascii="Arial" w:hAnsi="Arial"/>
              </w:rPr>
              <w:t>526 000 000</w:t>
            </w:r>
          </w:p>
        </w:tc>
        <w:tc>
          <w:tcPr>
            <w:tcW w:w="1701" w:type="dxa"/>
            <w:vAlign w:val="center"/>
          </w:tcPr>
          <w:p w14:paraId="7610DF46" w14:textId="03FCB3AC" w:rsidR="005F4597" w:rsidRPr="00FC6342" w:rsidRDefault="005F4597" w:rsidP="004D0DBA">
            <w:pPr>
              <w:pStyle w:val="Corpsdetexte"/>
              <w:spacing w:after="0"/>
              <w:ind w:firstLine="0"/>
              <w:jc w:val="center"/>
              <w:rPr>
                <w:rFonts w:ascii="Arial" w:hAnsi="Arial"/>
              </w:rPr>
            </w:pPr>
            <w:r w:rsidRPr="00FC6342">
              <w:rPr>
                <w:rStyle w:val="markedcontent"/>
                <w:rFonts w:ascii="Arial" w:hAnsi="Arial"/>
              </w:rPr>
              <w:t>792 000 000</w:t>
            </w:r>
          </w:p>
        </w:tc>
        <w:tc>
          <w:tcPr>
            <w:tcW w:w="1701" w:type="dxa"/>
            <w:vAlign w:val="center"/>
          </w:tcPr>
          <w:p w14:paraId="005282A9" w14:textId="7CD9F35C" w:rsidR="005F4597" w:rsidRPr="00FC6342" w:rsidRDefault="005F4597" w:rsidP="004D0DBA">
            <w:pPr>
              <w:pStyle w:val="Corpsdetexte"/>
              <w:spacing w:after="0"/>
              <w:ind w:firstLine="0"/>
              <w:jc w:val="center"/>
              <w:rPr>
                <w:rFonts w:ascii="Arial" w:hAnsi="Arial"/>
              </w:rPr>
            </w:pPr>
            <w:r w:rsidRPr="00FC6342">
              <w:rPr>
                <w:rStyle w:val="markedcontent"/>
                <w:rFonts w:ascii="Arial" w:hAnsi="Arial"/>
              </w:rPr>
              <w:t>390 000 000</w:t>
            </w:r>
          </w:p>
        </w:tc>
      </w:tr>
      <w:tr w:rsidR="005F4597" w:rsidRPr="00FC6342" w14:paraId="09661EBC" w14:textId="77777777" w:rsidTr="00470D95">
        <w:tc>
          <w:tcPr>
            <w:tcW w:w="4990" w:type="dxa"/>
            <w:gridSpan w:val="3"/>
            <w:vAlign w:val="center"/>
          </w:tcPr>
          <w:p w14:paraId="6667BF7E" w14:textId="0A84FF40" w:rsidR="005F4597" w:rsidRPr="00FC6342" w:rsidRDefault="005F4597" w:rsidP="002A3B0A">
            <w:pPr>
              <w:pStyle w:val="Corpsdetexte"/>
              <w:spacing w:after="0"/>
              <w:ind w:firstLine="0"/>
              <w:rPr>
                <w:rFonts w:ascii="Arial" w:hAnsi="Arial"/>
              </w:rPr>
            </w:pPr>
            <w:r w:rsidRPr="00FC6342">
              <w:rPr>
                <w:rStyle w:val="markedcontent"/>
                <w:rFonts w:ascii="Arial" w:hAnsi="Arial"/>
              </w:rPr>
              <w:t>Recettes forestières hors taxes douanes (régies financières du MERF)</w:t>
            </w:r>
          </w:p>
        </w:tc>
        <w:tc>
          <w:tcPr>
            <w:tcW w:w="1673" w:type="dxa"/>
            <w:vAlign w:val="center"/>
          </w:tcPr>
          <w:p w14:paraId="352A2B34" w14:textId="6B54AB8A" w:rsidR="005F4597" w:rsidRPr="00FC6342" w:rsidRDefault="005F4597" w:rsidP="002A3B0A">
            <w:pPr>
              <w:pStyle w:val="Corpsdetexte"/>
              <w:spacing w:after="0"/>
              <w:ind w:firstLine="0"/>
              <w:rPr>
                <w:rFonts w:ascii="Arial" w:hAnsi="Arial"/>
              </w:rPr>
            </w:pPr>
            <w:r w:rsidRPr="00FC6342">
              <w:rPr>
                <w:rStyle w:val="markedcontent"/>
                <w:rFonts w:ascii="Arial" w:hAnsi="Arial"/>
              </w:rPr>
              <w:t>1 078 334 696</w:t>
            </w:r>
          </w:p>
        </w:tc>
        <w:tc>
          <w:tcPr>
            <w:tcW w:w="1701" w:type="dxa"/>
            <w:vAlign w:val="center"/>
          </w:tcPr>
          <w:p w14:paraId="2DC828FB" w14:textId="1EA9674E" w:rsidR="005F4597" w:rsidRPr="00FC6342" w:rsidRDefault="005F4597" w:rsidP="002A3B0A">
            <w:pPr>
              <w:pStyle w:val="Corpsdetexte"/>
              <w:spacing w:after="0"/>
              <w:ind w:firstLine="0"/>
              <w:rPr>
                <w:rFonts w:ascii="Arial" w:hAnsi="Arial"/>
              </w:rPr>
            </w:pPr>
            <w:r w:rsidRPr="00FC6342">
              <w:rPr>
                <w:rStyle w:val="markedcontent"/>
                <w:rFonts w:ascii="Arial" w:hAnsi="Arial"/>
              </w:rPr>
              <w:t>965 401 516</w:t>
            </w:r>
          </w:p>
        </w:tc>
        <w:tc>
          <w:tcPr>
            <w:tcW w:w="1701" w:type="dxa"/>
            <w:vAlign w:val="center"/>
          </w:tcPr>
          <w:p w14:paraId="72D8FCC6" w14:textId="16379CDC" w:rsidR="005F4597" w:rsidRPr="00FC6342" w:rsidRDefault="005F4597" w:rsidP="002A3B0A">
            <w:pPr>
              <w:pStyle w:val="Corpsdetexte"/>
              <w:spacing w:after="0"/>
              <w:ind w:firstLine="0"/>
              <w:rPr>
                <w:rFonts w:ascii="Arial" w:hAnsi="Arial"/>
              </w:rPr>
            </w:pPr>
            <w:r w:rsidRPr="00FC6342">
              <w:rPr>
                <w:rStyle w:val="markedcontent"/>
                <w:rFonts w:ascii="Arial" w:hAnsi="Arial"/>
              </w:rPr>
              <w:t>1 514 151 913</w:t>
            </w:r>
          </w:p>
        </w:tc>
      </w:tr>
      <w:tr w:rsidR="005F4597" w:rsidRPr="00FC6342" w14:paraId="47E62922" w14:textId="77777777" w:rsidTr="00470D95">
        <w:tc>
          <w:tcPr>
            <w:tcW w:w="4990" w:type="dxa"/>
            <w:gridSpan w:val="3"/>
            <w:vAlign w:val="center"/>
          </w:tcPr>
          <w:p w14:paraId="5EFEAF86" w14:textId="7E4A89A8" w:rsidR="005F4597" w:rsidRPr="00FC6342" w:rsidRDefault="005F4597" w:rsidP="002A3B0A">
            <w:pPr>
              <w:pStyle w:val="Corpsdetexte"/>
              <w:spacing w:after="0"/>
              <w:ind w:firstLine="0"/>
              <w:rPr>
                <w:rFonts w:ascii="Arial" w:hAnsi="Arial"/>
              </w:rPr>
            </w:pPr>
            <w:r w:rsidRPr="00FC6342">
              <w:rPr>
                <w:rStyle w:val="markedcontent"/>
                <w:rFonts w:ascii="Arial" w:hAnsi="Arial"/>
              </w:rPr>
              <w:t xml:space="preserve">Total recettes publiques y compris régies </w:t>
            </w:r>
            <w:r w:rsidR="00470D95" w:rsidRPr="00FC6342">
              <w:rPr>
                <w:rStyle w:val="markedcontent"/>
                <w:rFonts w:ascii="Arial" w:hAnsi="Arial"/>
              </w:rPr>
              <w:t>financières</w:t>
            </w:r>
            <w:r w:rsidRPr="00FC6342">
              <w:rPr>
                <w:rStyle w:val="markedcontent"/>
                <w:rFonts w:ascii="Arial" w:hAnsi="Arial"/>
              </w:rPr>
              <w:t>. MERF</w:t>
            </w:r>
          </w:p>
        </w:tc>
        <w:tc>
          <w:tcPr>
            <w:tcW w:w="1673" w:type="dxa"/>
            <w:vAlign w:val="center"/>
          </w:tcPr>
          <w:p w14:paraId="6BA09E5D" w14:textId="067022AE" w:rsidR="005F4597" w:rsidRPr="00FC6342" w:rsidRDefault="005F4597" w:rsidP="002A3B0A">
            <w:pPr>
              <w:pStyle w:val="Corpsdetexte"/>
              <w:spacing w:after="0"/>
              <w:ind w:firstLine="0"/>
              <w:rPr>
                <w:rFonts w:ascii="Arial" w:hAnsi="Arial"/>
              </w:rPr>
            </w:pPr>
            <w:r w:rsidRPr="00FC6342">
              <w:rPr>
                <w:rStyle w:val="markedcontent"/>
                <w:rFonts w:ascii="Arial" w:hAnsi="Arial"/>
              </w:rPr>
              <w:t>1 604 334 696</w:t>
            </w:r>
          </w:p>
        </w:tc>
        <w:tc>
          <w:tcPr>
            <w:tcW w:w="1701" w:type="dxa"/>
            <w:vAlign w:val="center"/>
          </w:tcPr>
          <w:p w14:paraId="0BE84B34" w14:textId="386EEF60" w:rsidR="005F4597" w:rsidRPr="00FC6342" w:rsidRDefault="005F4597" w:rsidP="002A3B0A">
            <w:pPr>
              <w:pStyle w:val="Corpsdetexte"/>
              <w:spacing w:after="0"/>
              <w:ind w:firstLine="0"/>
              <w:rPr>
                <w:rFonts w:ascii="Arial" w:hAnsi="Arial"/>
              </w:rPr>
            </w:pPr>
            <w:r w:rsidRPr="00FC6342">
              <w:rPr>
                <w:rStyle w:val="markedcontent"/>
                <w:rFonts w:ascii="Arial" w:hAnsi="Arial"/>
              </w:rPr>
              <w:t>1 757 401 516</w:t>
            </w:r>
          </w:p>
        </w:tc>
        <w:tc>
          <w:tcPr>
            <w:tcW w:w="1701" w:type="dxa"/>
            <w:vAlign w:val="center"/>
          </w:tcPr>
          <w:p w14:paraId="6999AF47" w14:textId="0A8A8441" w:rsidR="005F4597" w:rsidRPr="00FC6342" w:rsidRDefault="005F4597" w:rsidP="002A3B0A">
            <w:pPr>
              <w:pStyle w:val="Corpsdetexte"/>
              <w:spacing w:after="0"/>
              <w:ind w:firstLine="0"/>
              <w:rPr>
                <w:rFonts w:ascii="Arial" w:hAnsi="Arial"/>
              </w:rPr>
            </w:pPr>
            <w:r w:rsidRPr="00FC6342">
              <w:rPr>
                <w:rStyle w:val="markedcontent"/>
                <w:rFonts w:ascii="Arial" w:hAnsi="Arial"/>
              </w:rPr>
              <w:t>1 904 151 913</w:t>
            </w:r>
          </w:p>
        </w:tc>
      </w:tr>
      <w:tr w:rsidR="005F4597" w:rsidRPr="00FC6342" w14:paraId="3F871E34" w14:textId="77777777" w:rsidTr="00470D95">
        <w:tc>
          <w:tcPr>
            <w:tcW w:w="4990" w:type="dxa"/>
            <w:gridSpan w:val="3"/>
            <w:vAlign w:val="center"/>
          </w:tcPr>
          <w:p w14:paraId="7EAA9111" w14:textId="780B6E92" w:rsidR="005F4597" w:rsidRPr="00FC6342" w:rsidRDefault="005F4597" w:rsidP="004D0DBA">
            <w:pPr>
              <w:pStyle w:val="Corpsdetexte"/>
              <w:spacing w:after="0"/>
              <w:ind w:firstLine="0"/>
              <w:jc w:val="left"/>
              <w:rPr>
                <w:rFonts w:ascii="Arial" w:hAnsi="Arial"/>
                <w:b/>
              </w:rPr>
            </w:pPr>
            <w:r w:rsidRPr="00FC6342">
              <w:rPr>
                <w:rStyle w:val="markedcontent"/>
                <w:rFonts w:ascii="Arial" w:hAnsi="Arial"/>
                <w:b/>
              </w:rPr>
              <w:t>% Valeur sous-estimée (Ecart négatif)</w:t>
            </w:r>
          </w:p>
        </w:tc>
        <w:tc>
          <w:tcPr>
            <w:tcW w:w="1673" w:type="dxa"/>
            <w:vAlign w:val="center"/>
          </w:tcPr>
          <w:p w14:paraId="708C2A9D" w14:textId="348A27DD" w:rsidR="005F4597" w:rsidRPr="00FC6342" w:rsidRDefault="005F4597" w:rsidP="004D0DBA">
            <w:pPr>
              <w:pStyle w:val="Corpsdetexte"/>
              <w:spacing w:after="0"/>
              <w:ind w:firstLine="0"/>
              <w:jc w:val="center"/>
              <w:rPr>
                <w:rFonts w:ascii="Arial" w:hAnsi="Arial"/>
                <w:b/>
              </w:rPr>
            </w:pPr>
            <w:r w:rsidRPr="00FC6342">
              <w:rPr>
                <w:rStyle w:val="markedcontent"/>
                <w:rFonts w:ascii="Arial" w:hAnsi="Arial"/>
                <w:b/>
              </w:rPr>
              <w:t>-67%</w:t>
            </w:r>
          </w:p>
        </w:tc>
        <w:tc>
          <w:tcPr>
            <w:tcW w:w="1701" w:type="dxa"/>
            <w:vAlign w:val="center"/>
          </w:tcPr>
          <w:p w14:paraId="4C4BC989" w14:textId="7894C6E5" w:rsidR="005F4597" w:rsidRPr="00FC6342" w:rsidRDefault="005F4597" w:rsidP="004D0DBA">
            <w:pPr>
              <w:pStyle w:val="Corpsdetexte"/>
              <w:spacing w:after="0"/>
              <w:ind w:firstLine="0"/>
              <w:jc w:val="center"/>
              <w:rPr>
                <w:rFonts w:ascii="Arial" w:hAnsi="Arial"/>
                <w:b/>
              </w:rPr>
            </w:pPr>
            <w:r w:rsidRPr="00FC6342">
              <w:rPr>
                <w:rStyle w:val="markedcontent"/>
                <w:rFonts w:ascii="Arial" w:hAnsi="Arial"/>
                <w:b/>
              </w:rPr>
              <w:t>-55%</w:t>
            </w:r>
          </w:p>
        </w:tc>
        <w:tc>
          <w:tcPr>
            <w:tcW w:w="1701" w:type="dxa"/>
            <w:vAlign w:val="center"/>
          </w:tcPr>
          <w:p w14:paraId="127F7A65" w14:textId="79920343" w:rsidR="005F4597" w:rsidRPr="00FC6342" w:rsidRDefault="005F4597" w:rsidP="004D0DBA">
            <w:pPr>
              <w:pStyle w:val="Corpsdetexte"/>
              <w:spacing w:after="0"/>
              <w:ind w:firstLine="0"/>
              <w:jc w:val="center"/>
              <w:rPr>
                <w:rFonts w:ascii="Arial" w:hAnsi="Arial"/>
                <w:b/>
              </w:rPr>
            </w:pPr>
            <w:r w:rsidRPr="00FC6342">
              <w:rPr>
                <w:rStyle w:val="markedcontent"/>
                <w:rFonts w:ascii="Arial" w:hAnsi="Arial"/>
                <w:b/>
              </w:rPr>
              <w:t>-80%</w:t>
            </w:r>
          </w:p>
        </w:tc>
      </w:tr>
    </w:tbl>
    <w:p w14:paraId="7F861FE4" w14:textId="77777777" w:rsidR="00F33B65" w:rsidRPr="00FC6342" w:rsidRDefault="00F33B65" w:rsidP="00470D95">
      <w:pPr>
        <w:pStyle w:val="Corpsdetexte"/>
        <w:spacing w:after="0"/>
        <w:ind w:firstLine="0"/>
        <w:jc w:val="left"/>
        <w:rPr>
          <w:rStyle w:val="markedcontent"/>
          <w:rFonts w:ascii="Arial" w:hAnsi="Arial"/>
          <w:i/>
        </w:rPr>
      </w:pPr>
    </w:p>
    <w:p w14:paraId="4AF191B5" w14:textId="668E3025" w:rsidR="00AE2462" w:rsidRPr="00090BC3" w:rsidRDefault="005F4597" w:rsidP="00090BC3">
      <w:pPr>
        <w:pStyle w:val="Corpsdetexte"/>
        <w:spacing w:after="0"/>
        <w:ind w:firstLine="0"/>
        <w:jc w:val="left"/>
        <w:rPr>
          <w:rFonts w:ascii="Arial" w:hAnsi="Arial"/>
          <w:i/>
        </w:rPr>
      </w:pPr>
      <w:r w:rsidRPr="00FC6342">
        <w:rPr>
          <w:rStyle w:val="markedcontent"/>
          <w:rFonts w:ascii="Arial" w:hAnsi="Arial"/>
          <w:i/>
        </w:rPr>
        <w:t>Source</w:t>
      </w:r>
      <w:r w:rsidR="00470D95" w:rsidRPr="00FC6342">
        <w:rPr>
          <w:rStyle w:val="markedcontent"/>
          <w:rFonts w:ascii="Arial" w:hAnsi="Arial"/>
          <w:i/>
        </w:rPr>
        <w:t xml:space="preserve"> </w:t>
      </w:r>
      <w:r w:rsidRPr="00FC6342">
        <w:rPr>
          <w:rStyle w:val="markedcontent"/>
          <w:rFonts w:ascii="Arial" w:hAnsi="Arial"/>
          <w:i/>
        </w:rPr>
        <w:t>: MERF, 2019 (Stratégie Nationale REDD+) ; Comptes nationaux (2010, 2011, 2012, 2013 et 2014), données secondaires et calcul étude MERF (2017)</w:t>
      </w:r>
    </w:p>
    <w:p w14:paraId="614CCA59" w14:textId="6363ED5D" w:rsidR="002A3B0A" w:rsidRPr="00FC6342" w:rsidRDefault="000D3D00" w:rsidP="00F33B65">
      <w:pPr>
        <w:pStyle w:val="Titre3"/>
        <w:rPr>
          <w:rStyle w:val="markedcontent"/>
        </w:rPr>
      </w:pPr>
      <w:bookmarkStart w:id="76" w:name="_Toc92383666"/>
      <w:r w:rsidRPr="00FC6342">
        <w:lastRenderedPageBreak/>
        <w:t>3.</w:t>
      </w:r>
      <w:r w:rsidR="00640934" w:rsidRPr="00FC6342">
        <w:t>2.</w:t>
      </w:r>
      <w:r w:rsidR="0027203D" w:rsidRPr="00FC6342">
        <w:t>9</w:t>
      </w:r>
      <w:r w:rsidR="002A3B0A" w:rsidRPr="00FC6342">
        <w:t xml:space="preserve"> Etat des investissements dans le secteur forestier</w:t>
      </w:r>
      <w:bookmarkEnd w:id="76"/>
    </w:p>
    <w:p w14:paraId="4F9B0D04" w14:textId="77777777" w:rsidR="00464D27" w:rsidRPr="00FC6342" w:rsidRDefault="00464D27" w:rsidP="002A3B0A">
      <w:pPr>
        <w:pStyle w:val="Corpsdetexte"/>
        <w:spacing w:after="0"/>
        <w:ind w:firstLine="0"/>
        <w:rPr>
          <w:rStyle w:val="markedcontent"/>
          <w:rFonts w:ascii="Arial" w:hAnsi="Arial"/>
          <w:b/>
        </w:rPr>
      </w:pPr>
    </w:p>
    <w:p w14:paraId="4917D461" w14:textId="6D654674" w:rsidR="002A3B0A" w:rsidRPr="00FC6342" w:rsidRDefault="002A3B0A" w:rsidP="002A3B0A">
      <w:pPr>
        <w:pStyle w:val="Corpsdetexte"/>
        <w:spacing w:after="0"/>
        <w:ind w:firstLine="0"/>
        <w:rPr>
          <w:rStyle w:val="markedcontent"/>
          <w:rFonts w:ascii="Arial" w:hAnsi="Arial"/>
        </w:rPr>
      </w:pPr>
      <w:r w:rsidRPr="00FC6342">
        <w:rPr>
          <w:rStyle w:val="markedcontent"/>
          <w:rFonts w:ascii="Arial" w:hAnsi="Arial"/>
        </w:rPr>
        <w:t>Le secteur forestier a connu ces dernières décennies un important financement provenant essentiellement de l’Etat, des partenaires techniques et financiers et dans une moindre mesure des ONG. Le secteur forestier au Togo sur la période de 2000 à 2017 a connu en moyenne un financement de 1464,2 millions de F CFA/an dont 141,2 millions provenant des ressources internes et 1323,1millions des ressources externes. En somme, au titre de la période 2000 à 2010, le secteur a bénéficié d’un financement global d’au moins 2295,4 millions de F CFA dont 800,9 millions pour les investissements sur ressources externes et 1494,5 millions pour les investissements en ressources internes, soit respectivement 35% et 65%. Par contre, sur la période de 2010 à 2017, le secteur a connu des dépenses globales d’au moins 24060,7millions de F CFA dont 22596 millions de FCFA pour les investissements en ressources externes et 1464,7 millions pour les investissements en ressources internes, soit respectivement 93% et 7%.</w:t>
      </w:r>
    </w:p>
    <w:p w14:paraId="1C431553" w14:textId="77777777" w:rsidR="00464D27" w:rsidRPr="00FC6342" w:rsidRDefault="00464D27" w:rsidP="002A3B0A">
      <w:pPr>
        <w:pStyle w:val="Corpsdetexte"/>
        <w:spacing w:after="0"/>
        <w:ind w:firstLine="0"/>
        <w:rPr>
          <w:rFonts w:ascii="Arial" w:hAnsi="Arial"/>
          <w:b/>
        </w:rPr>
      </w:pPr>
    </w:p>
    <w:p w14:paraId="2ABE9FA2" w14:textId="18C70643" w:rsidR="00283923" w:rsidRPr="00FC6342" w:rsidRDefault="00FC422F" w:rsidP="00464D27">
      <w:pPr>
        <w:pStyle w:val="Titre2"/>
        <w:numPr>
          <w:ilvl w:val="0"/>
          <w:numId w:val="0"/>
        </w:numPr>
        <w:spacing w:before="0"/>
        <w:ind w:left="576" w:hanging="576"/>
        <w:rPr>
          <w:rFonts w:ascii="Arial" w:hAnsi="Arial" w:cs="Arial"/>
          <w:sz w:val="24"/>
          <w:szCs w:val="24"/>
          <w:highlight w:val="yellow"/>
          <w:lang w:val="fr-FR"/>
        </w:rPr>
      </w:pPr>
      <w:bookmarkStart w:id="77" w:name="_Toc89626599"/>
      <w:bookmarkStart w:id="78" w:name="_Toc92383667"/>
      <w:r w:rsidRPr="00FC6342">
        <w:rPr>
          <w:rFonts w:ascii="Arial" w:eastAsiaTheme="minorEastAsia" w:hAnsi="Arial" w:cs="Arial"/>
          <w:color w:val="auto"/>
          <w:sz w:val="24"/>
          <w:szCs w:val="24"/>
          <w:lang w:val="fr-FR" w:eastAsia="fr-FR"/>
        </w:rPr>
        <w:t xml:space="preserve">3.3. </w:t>
      </w:r>
      <w:r w:rsidR="00283923" w:rsidRPr="00FC6342">
        <w:rPr>
          <w:rFonts w:ascii="Arial" w:hAnsi="Arial" w:cs="Arial"/>
          <w:sz w:val="24"/>
          <w:szCs w:val="24"/>
          <w:lang w:val="fr-FR"/>
        </w:rPr>
        <w:t>Cadre</w:t>
      </w:r>
      <w:r w:rsidR="005338A4" w:rsidRPr="00FC6342">
        <w:rPr>
          <w:rFonts w:ascii="Arial" w:hAnsi="Arial" w:cs="Arial"/>
          <w:sz w:val="24"/>
          <w:szCs w:val="24"/>
          <w:lang w:val="fr-FR"/>
        </w:rPr>
        <w:t>s</w:t>
      </w:r>
      <w:r w:rsidR="00283923" w:rsidRPr="00FC6342">
        <w:rPr>
          <w:rFonts w:ascii="Arial" w:hAnsi="Arial" w:cs="Arial"/>
          <w:sz w:val="24"/>
          <w:szCs w:val="24"/>
          <w:lang w:val="fr-FR"/>
        </w:rPr>
        <w:t xml:space="preserve"> politique</w:t>
      </w:r>
      <w:r w:rsidR="007343E3" w:rsidRPr="00FC6342">
        <w:rPr>
          <w:rFonts w:ascii="Arial" w:hAnsi="Arial" w:cs="Arial"/>
          <w:sz w:val="24"/>
          <w:szCs w:val="24"/>
          <w:lang w:val="fr-FR"/>
        </w:rPr>
        <w:t>, juridique et institutionnel</w:t>
      </w:r>
      <w:bookmarkEnd w:id="77"/>
      <w:bookmarkEnd w:id="78"/>
    </w:p>
    <w:p w14:paraId="1FDE48F3" w14:textId="77777777" w:rsidR="00BE0E27" w:rsidRPr="00FC6342" w:rsidRDefault="00BE0E27" w:rsidP="00F33B65">
      <w:pPr>
        <w:pStyle w:val="Titre3"/>
      </w:pPr>
    </w:p>
    <w:p w14:paraId="1DBC240F" w14:textId="7FB5DEAB" w:rsidR="00283923" w:rsidRPr="00FC6342" w:rsidRDefault="0079657E" w:rsidP="00F33B65">
      <w:pPr>
        <w:pStyle w:val="Titre3"/>
      </w:pPr>
      <w:bookmarkStart w:id="79" w:name="_Toc89626600"/>
      <w:bookmarkStart w:id="80" w:name="_Toc92383668"/>
      <w:r w:rsidRPr="00FC6342">
        <w:t xml:space="preserve">3.3.1- </w:t>
      </w:r>
      <w:r w:rsidR="007343E3" w:rsidRPr="00FC6342">
        <w:t xml:space="preserve">Cadre </w:t>
      </w:r>
      <w:r w:rsidRPr="00FC6342">
        <w:t>p</w:t>
      </w:r>
      <w:r w:rsidR="00283923" w:rsidRPr="00FC6342">
        <w:t>olitique</w:t>
      </w:r>
      <w:r w:rsidR="00FC422F" w:rsidRPr="00FC6342">
        <w:t xml:space="preserve"> générale</w:t>
      </w:r>
      <w:bookmarkEnd w:id="79"/>
      <w:bookmarkEnd w:id="80"/>
      <w:r w:rsidR="00283923" w:rsidRPr="00FC6342">
        <w:t xml:space="preserve"> </w:t>
      </w:r>
    </w:p>
    <w:p w14:paraId="0A4F38CF" w14:textId="77777777" w:rsidR="00464D27" w:rsidRPr="00FC6342" w:rsidRDefault="00464D27" w:rsidP="00464D27">
      <w:pPr>
        <w:spacing w:after="0"/>
        <w:rPr>
          <w:rFonts w:ascii="Arial" w:hAnsi="Arial" w:cs="Arial"/>
          <w:sz w:val="24"/>
          <w:szCs w:val="24"/>
        </w:rPr>
      </w:pPr>
    </w:p>
    <w:p w14:paraId="3D161BC9" w14:textId="63334883" w:rsidR="00283923" w:rsidRPr="00FC6342" w:rsidRDefault="00283923" w:rsidP="006A5F2C">
      <w:pPr>
        <w:spacing w:after="0"/>
        <w:jc w:val="both"/>
        <w:rPr>
          <w:rFonts w:ascii="Arial" w:eastAsia="Calibri" w:hAnsi="Arial" w:cs="Arial"/>
          <w:sz w:val="24"/>
          <w:szCs w:val="24"/>
        </w:rPr>
      </w:pPr>
      <w:r w:rsidRPr="00FC6342">
        <w:rPr>
          <w:rFonts w:ascii="Arial" w:eastAsia="Times New Roman" w:hAnsi="Arial" w:cs="Arial"/>
          <w:sz w:val="24"/>
          <w:szCs w:val="24"/>
        </w:rPr>
        <w:t xml:space="preserve">Le Togo s’est engagé dans une politique de développement socioéconomique orienté vers le développement durable. Au plan </w:t>
      </w:r>
      <w:r w:rsidR="00B33D57" w:rsidRPr="00FC6342">
        <w:rPr>
          <w:rFonts w:ascii="Arial" w:eastAsia="Times New Roman" w:hAnsi="Arial" w:cs="Arial"/>
          <w:sz w:val="24"/>
          <w:szCs w:val="24"/>
        </w:rPr>
        <w:t>stratégique</w:t>
      </w:r>
      <w:r w:rsidRPr="00FC6342">
        <w:rPr>
          <w:rFonts w:ascii="Arial" w:eastAsia="Times New Roman" w:hAnsi="Arial" w:cs="Arial"/>
          <w:sz w:val="24"/>
          <w:szCs w:val="24"/>
        </w:rPr>
        <w:t>, le Togo a adopté plusieurs instruments de planification nationale</w:t>
      </w:r>
      <w:r w:rsidR="001F5F3A" w:rsidRPr="00FC6342">
        <w:rPr>
          <w:rFonts w:ascii="Arial" w:eastAsia="Times New Roman" w:hAnsi="Arial" w:cs="Arial"/>
          <w:sz w:val="24"/>
          <w:szCs w:val="24"/>
        </w:rPr>
        <w:t xml:space="preserve"> en particulier</w:t>
      </w:r>
      <w:r w:rsidRPr="00FC6342">
        <w:rPr>
          <w:rFonts w:ascii="Arial" w:eastAsia="Times New Roman" w:hAnsi="Arial" w:cs="Arial"/>
          <w:sz w:val="24"/>
          <w:szCs w:val="24"/>
        </w:rPr>
        <w:t> </w:t>
      </w:r>
      <w:r w:rsidR="00B33D57" w:rsidRPr="00FC6342">
        <w:rPr>
          <w:rFonts w:ascii="Arial" w:eastAsia="Calibri" w:hAnsi="Arial" w:cs="Arial"/>
          <w:sz w:val="24"/>
          <w:szCs w:val="24"/>
        </w:rPr>
        <w:t>le</w:t>
      </w:r>
      <w:r w:rsidR="006D65DB" w:rsidRPr="00FC6342">
        <w:rPr>
          <w:rFonts w:ascii="Arial" w:eastAsia="Calibri" w:hAnsi="Arial" w:cs="Arial"/>
          <w:sz w:val="24"/>
          <w:szCs w:val="24"/>
        </w:rPr>
        <w:t xml:space="preserve"> </w:t>
      </w:r>
      <w:r w:rsidR="00B33D57" w:rsidRPr="00FC6342">
        <w:rPr>
          <w:rFonts w:ascii="Arial" w:eastAsia="Calibri" w:hAnsi="Arial" w:cs="Arial"/>
          <w:sz w:val="24"/>
          <w:szCs w:val="24"/>
        </w:rPr>
        <w:t>c</w:t>
      </w:r>
      <w:r w:rsidRPr="00FC6342">
        <w:rPr>
          <w:rFonts w:ascii="Arial" w:eastAsia="Calibri" w:hAnsi="Arial" w:cs="Arial"/>
          <w:sz w:val="24"/>
          <w:szCs w:val="24"/>
        </w:rPr>
        <w:t xml:space="preserve">adre stratégique des ODD et l’internalisation des cibles relatives à l’objectif 15 qui implique : </w:t>
      </w:r>
      <w:r w:rsidR="00B33D57" w:rsidRPr="00FC6342">
        <w:rPr>
          <w:rFonts w:ascii="Arial" w:eastAsia="Calibri" w:hAnsi="Arial" w:cs="Arial"/>
          <w:sz w:val="24"/>
          <w:szCs w:val="24"/>
        </w:rPr>
        <w:t>(i)</w:t>
      </w:r>
      <w:r w:rsidR="006D65DB" w:rsidRPr="00FC6342">
        <w:rPr>
          <w:rFonts w:ascii="Arial" w:eastAsia="Calibri" w:hAnsi="Arial" w:cs="Arial"/>
          <w:sz w:val="24"/>
          <w:szCs w:val="24"/>
        </w:rPr>
        <w:t xml:space="preserve"> </w:t>
      </w:r>
      <w:r w:rsidR="00B33D57" w:rsidRPr="00FC6342">
        <w:rPr>
          <w:rFonts w:ascii="Arial" w:eastAsia="Calibri" w:hAnsi="Arial" w:cs="Arial"/>
          <w:sz w:val="24"/>
          <w:szCs w:val="24"/>
        </w:rPr>
        <w:t>l</w:t>
      </w:r>
      <w:r w:rsidRPr="00FC6342">
        <w:rPr>
          <w:rFonts w:ascii="Arial" w:eastAsia="Calibri" w:hAnsi="Arial" w:cs="Arial"/>
          <w:sz w:val="24"/>
          <w:szCs w:val="24"/>
        </w:rPr>
        <w:t>a préservation des écosystèmes terrestres en veillant à leur exploitation de façon durable ;</w:t>
      </w:r>
      <w:r w:rsidR="00B33D57" w:rsidRPr="00FC6342">
        <w:rPr>
          <w:rFonts w:ascii="Arial" w:eastAsia="Calibri" w:hAnsi="Arial" w:cs="Arial"/>
          <w:sz w:val="24"/>
          <w:szCs w:val="24"/>
        </w:rPr>
        <w:t xml:space="preserve"> (ii)</w:t>
      </w:r>
      <w:r w:rsidR="006D65DB" w:rsidRPr="00FC6342">
        <w:rPr>
          <w:rFonts w:ascii="Arial" w:eastAsia="Calibri" w:hAnsi="Arial" w:cs="Arial"/>
          <w:sz w:val="24"/>
          <w:szCs w:val="24"/>
        </w:rPr>
        <w:t xml:space="preserve"> </w:t>
      </w:r>
      <w:r w:rsidR="00B33D57" w:rsidRPr="00FC6342">
        <w:rPr>
          <w:rFonts w:ascii="Arial" w:eastAsia="Calibri" w:hAnsi="Arial" w:cs="Arial"/>
          <w:sz w:val="24"/>
          <w:szCs w:val="24"/>
        </w:rPr>
        <w:t>l</w:t>
      </w:r>
      <w:r w:rsidRPr="00FC6342">
        <w:rPr>
          <w:rFonts w:ascii="Arial" w:eastAsia="Calibri" w:hAnsi="Arial" w:cs="Arial"/>
          <w:sz w:val="24"/>
          <w:szCs w:val="24"/>
        </w:rPr>
        <w:t>a gestion durable des forêts ;</w:t>
      </w:r>
      <w:r w:rsidR="00B33D57" w:rsidRPr="00FC6342">
        <w:rPr>
          <w:rFonts w:ascii="Arial" w:eastAsia="Calibri" w:hAnsi="Arial" w:cs="Arial"/>
          <w:sz w:val="24"/>
          <w:szCs w:val="24"/>
        </w:rPr>
        <w:t xml:space="preserve"> (iii)</w:t>
      </w:r>
      <w:r w:rsidR="006D65DB" w:rsidRPr="00FC6342">
        <w:rPr>
          <w:rFonts w:ascii="Arial" w:eastAsia="Calibri" w:hAnsi="Arial" w:cs="Arial"/>
          <w:sz w:val="24"/>
          <w:szCs w:val="24"/>
        </w:rPr>
        <w:t xml:space="preserve"> </w:t>
      </w:r>
      <w:r w:rsidR="00B33D57" w:rsidRPr="00FC6342">
        <w:rPr>
          <w:rFonts w:ascii="Arial" w:eastAsia="Calibri" w:hAnsi="Arial" w:cs="Arial"/>
          <w:sz w:val="24"/>
          <w:szCs w:val="24"/>
        </w:rPr>
        <w:t>l</w:t>
      </w:r>
      <w:r w:rsidRPr="00FC6342">
        <w:rPr>
          <w:rFonts w:ascii="Arial" w:eastAsia="Calibri" w:hAnsi="Arial" w:cs="Arial"/>
          <w:sz w:val="24"/>
          <w:szCs w:val="24"/>
        </w:rPr>
        <w:t>a lutte contre la désertification </w:t>
      </w:r>
      <w:r w:rsidR="00B33D57" w:rsidRPr="00FC6342">
        <w:rPr>
          <w:rFonts w:ascii="Arial" w:eastAsia="Calibri" w:hAnsi="Arial" w:cs="Arial"/>
          <w:sz w:val="24"/>
          <w:szCs w:val="24"/>
        </w:rPr>
        <w:t>et (iv)</w:t>
      </w:r>
      <w:r w:rsidR="006D65DB" w:rsidRPr="00FC6342">
        <w:rPr>
          <w:rFonts w:ascii="Arial" w:eastAsia="Calibri" w:hAnsi="Arial" w:cs="Arial"/>
          <w:sz w:val="24"/>
          <w:szCs w:val="24"/>
        </w:rPr>
        <w:t xml:space="preserve"> </w:t>
      </w:r>
      <w:r w:rsidR="00B33D57" w:rsidRPr="00FC6342">
        <w:rPr>
          <w:rFonts w:ascii="Arial" w:eastAsia="Calibri" w:hAnsi="Arial" w:cs="Arial"/>
          <w:sz w:val="24"/>
          <w:szCs w:val="24"/>
        </w:rPr>
        <w:t>l</w:t>
      </w:r>
      <w:r w:rsidRPr="00FC6342">
        <w:rPr>
          <w:rFonts w:ascii="Arial" w:eastAsia="Calibri" w:hAnsi="Arial" w:cs="Arial"/>
          <w:sz w:val="24"/>
          <w:szCs w:val="24"/>
        </w:rPr>
        <w:t xml:space="preserve">’enrayement et inversion du processus de dégradation des sols et </w:t>
      </w:r>
      <w:r w:rsidR="00B33D57" w:rsidRPr="00FC6342">
        <w:rPr>
          <w:rFonts w:ascii="Arial" w:eastAsia="Calibri" w:hAnsi="Arial" w:cs="Arial"/>
          <w:sz w:val="24"/>
          <w:szCs w:val="24"/>
        </w:rPr>
        <w:t>d</w:t>
      </w:r>
      <w:r w:rsidRPr="00FC6342">
        <w:rPr>
          <w:rFonts w:ascii="Arial" w:eastAsia="Calibri" w:hAnsi="Arial" w:cs="Arial"/>
          <w:sz w:val="24"/>
          <w:szCs w:val="24"/>
        </w:rPr>
        <w:t>’appauvrissement de la biodiversité.</w:t>
      </w:r>
    </w:p>
    <w:p w14:paraId="1434D3B3" w14:textId="77777777" w:rsidR="00283923" w:rsidRPr="00FC6342" w:rsidRDefault="00283923" w:rsidP="006A5F2C">
      <w:pPr>
        <w:spacing w:after="0"/>
        <w:contextualSpacing/>
        <w:jc w:val="both"/>
        <w:rPr>
          <w:rFonts w:ascii="Arial" w:eastAsia="Calibri" w:hAnsi="Arial" w:cs="Arial"/>
          <w:sz w:val="24"/>
          <w:szCs w:val="24"/>
        </w:rPr>
      </w:pPr>
    </w:p>
    <w:p w14:paraId="19EEA938" w14:textId="7F2C49FE" w:rsidR="00667CE6" w:rsidRPr="00FC6342" w:rsidRDefault="00283923" w:rsidP="006A5F2C">
      <w:pPr>
        <w:spacing w:after="0"/>
        <w:jc w:val="both"/>
        <w:rPr>
          <w:rFonts w:ascii="Arial" w:eastAsia="Times New Roman" w:hAnsi="Arial" w:cs="Arial"/>
          <w:bCs/>
          <w:sz w:val="24"/>
          <w:szCs w:val="24"/>
        </w:rPr>
      </w:pPr>
      <w:r w:rsidRPr="00FC6342">
        <w:rPr>
          <w:rFonts w:ascii="Arial" w:eastAsia="Times New Roman" w:hAnsi="Arial" w:cs="Arial"/>
          <w:sz w:val="24"/>
          <w:szCs w:val="24"/>
        </w:rPr>
        <w:t xml:space="preserve">Pour l’opérationnalisation de ces instruments et la mise en œuvre efficiente des </w:t>
      </w:r>
      <w:r w:rsidRPr="00FC6342">
        <w:rPr>
          <w:rFonts w:ascii="Arial" w:eastAsia="Times New Roman" w:hAnsi="Arial" w:cs="Arial"/>
          <w:bCs/>
          <w:sz w:val="24"/>
          <w:szCs w:val="24"/>
        </w:rPr>
        <w:t xml:space="preserve">Objectifs de Développement Durable (ODD), </w:t>
      </w:r>
      <w:r w:rsidR="00667CE6" w:rsidRPr="00FC6342">
        <w:rPr>
          <w:rFonts w:ascii="Arial" w:eastAsia="Times New Roman" w:hAnsi="Arial" w:cs="Arial"/>
          <w:bCs/>
          <w:sz w:val="24"/>
          <w:szCs w:val="24"/>
        </w:rPr>
        <w:t xml:space="preserve">le Togo </w:t>
      </w:r>
      <w:r w:rsidR="006A5F2C" w:rsidRPr="00FC6342">
        <w:rPr>
          <w:rFonts w:ascii="Arial" w:eastAsia="Times New Roman" w:hAnsi="Arial" w:cs="Arial"/>
          <w:bCs/>
          <w:sz w:val="24"/>
          <w:szCs w:val="24"/>
        </w:rPr>
        <w:t xml:space="preserve">a </w:t>
      </w:r>
      <w:r w:rsidR="00667CE6" w:rsidRPr="00FC6342">
        <w:rPr>
          <w:rFonts w:ascii="Arial" w:eastAsia="Times New Roman" w:hAnsi="Arial" w:cs="Arial"/>
          <w:bCs/>
          <w:sz w:val="24"/>
          <w:szCs w:val="24"/>
        </w:rPr>
        <w:t xml:space="preserve">adopté en 2020 la </w:t>
      </w:r>
      <w:r w:rsidR="006A5F2C" w:rsidRPr="00FC6342">
        <w:rPr>
          <w:rFonts w:ascii="Arial" w:eastAsia="Times New Roman" w:hAnsi="Arial" w:cs="Arial"/>
          <w:bCs/>
          <w:sz w:val="24"/>
          <w:szCs w:val="24"/>
        </w:rPr>
        <w:t>F</w:t>
      </w:r>
      <w:r w:rsidR="00667CE6" w:rsidRPr="00FC6342">
        <w:rPr>
          <w:rFonts w:ascii="Arial" w:eastAsia="Times New Roman" w:hAnsi="Arial" w:cs="Arial"/>
          <w:bCs/>
          <w:sz w:val="24"/>
          <w:szCs w:val="24"/>
        </w:rPr>
        <w:t>euille de route gouvernementale Togo 2025 issue de la révision du Plan national de développement (PND 2018-2022) dont la mise en œuvre a été compromise par l’avènement de la pandémie de la COVID-19.</w:t>
      </w:r>
      <w:r w:rsidR="008E55FE" w:rsidRPr="00FC6342">
        <w:rPr>
          <w:rFonts w:ascii="Arial" w:hAnsi="Arial" w:cs="Arial"/>
          <w:sz w:val="24"/>
          <w:szCs w:val="24"/>
        </w:rPr>
        <w:t xml:space="preserve"> </w:t>
      </w:r>
      <w:r w:rsidR="008E55FE" w:rsidRPr="00FC6342">
        <w:rPr>
          <w:rFonts w:ascii="Arial" w:eastAsia="Times New Roman" w:hAnsi="Arial" w:cs="Arial"/>
          <w:bCs/>
          <w:sz w:val="24"/>
          <w:szCs w:val="24"/>
        </w:rPr>
        <w:t xml:space="preserve">Cette </w:t>
      </w:r>
      <w:r w:rsidR="006A5F2C" w:rsidRPr="00FC6342">
        <w:rPr>
          <w:rFonts w:ascii="Arial" w:eastAsia="Times New Roman" w:hAnsi="Arial" w:cs="Arial"/>
          <w:bCs/>
          <w:sz w:val="24"/>
          <w:szCs w:val="24"/>
        </w:rPr>
        <w:t>F</w:t>
      </w:r>
      <w:r w:rsidR="008E55FE" w:rsidRPr="00FC6342">
        <w:rPr>
          <w:rFonts w:ascii="Arial" w:eastAsia="Times New Roman" w:hAnsi="Arial" w:cs="Arial"/>
          <w:bCs/>
          <w:sz w:val="24"/>
          <w:szCs w:val="24"/>
        </w:rPr>
        <w:t xml:space="preserve">euille de route a pour vision « Un Togo en paix, une Nation moderne avec une croissance économique inclusive et durable ». Elle est déclinée en 42 projets </w:t>
      </w:r>
      <w:r w:rsidR="006A5F2C" w:rsidRPr="00FC6342">
        <w:rPr>
          <w:rFonts w:ascii="Arial" w:eastAsia="Times New Roman" w:hAnsi="Arial" w:cs="Arial"/>
          <w:bCs/>
          <w:sz w:val="24"/>
          <w:szCs w:val="24"/>
        </w:rPr>
        <w:t xml:space="preserve">prioritaires </w:t>
      </w:r>
      <w:r w:rsidR="008E55FE" w:rsidRPr="00FC6342">
        <w:rPr>
          <w:rFonts w:ascii="Arial" w:eastAsia="Times New Roman" w:hAnsi="Arial" w:cs="Arial"/>
          <w:bCs/>
          <w:sz w:val="24"/>
          <w:szCs w:val="24"/>
        </w:rPr>
        <w:t xml:space="preserve">et </w:t>
      </w:r>
      <w:r w:rsidR="006A5F2C" w:rsidRPr="00FC6342">
        <w:rPr>
          <w:rFonts w:ascii="Arial" w:eastAsia="Times New Roman" w:hAnsi="Arial" w:cs="Arial"/>
          <w:bCs/>
          <w:sz w:val="24"/>
          <w:szCs w:val="24"/>
        </w:rPr>
        <w:t xml:space="preserve">6 </w:t>
      </w:r>
      <w:r w:rsidR="008E55FE" w:rsidRPr="00FC6342">
        <w:rPr>
          <w:rFonts w:ascii="Arial" w:eastAsia="Times New Roman" w:hAnsi="Arial" w:cs="Arial"/>
          <w:bCs/>
          <w:sz w:val="24"/>
          <w:szCs w:val="24"/>
        </w:rPr>
        <w:t>réformes répartis dans trois axes stratégiques interdépendants à savoir : (i) renforcer l’inclusion et l’harmonie sociales et consolider la paix ; (ii) dynamiser la création d’emplois en s’appuyant sur les forces de l’économie et (iii) moderniser le pays et renforcer ses structures.</w:t>
      </w:r>
      <w:r w:rsidR="008D490D" w:rsidRPr="00FC6342">
        <w:rPr>
          <w:rFonts w:ascii="Arial" w:hAnsi="Arial" w:cs="Arial"/>
          <w:sz w:val="24"/>
          <w:szCs w:val="24"/>
        </w:rPr>
        <w:t xml:space="preserve"> </w:t>
      </w:r>
      <w:r w:rsidR="008D490D" w:rsidRPr="00FC6342">
        <w:rPr>
          <w:rFonts w:ascii="Arial" w:eastAsia="Times New Roman" w:hAnsi="Arial" w:cs="Arial"/>
          <w:bCs/>
          <w:sz w:val="24"/>
          <w:szCs w:val="24"/>
        </w:rPr>
        <w:t>Le projet 35 de l’ambition 10 prévoit une réponse aux risques climatiques majeurs à travers les aménagements ciblés, la lutte contre les changements climatiques et la désertification, etc. L’objectif, à terme est de porter le taux de couverture forestière à 25 % à l’horizon 2025.</w:t>
      </w:r>
    </w:p>
    <w:p w14:paraId="29EFCB69" w14:textId="77777777" w:rsidR="00667CE6" w:rsidRPr="00FC6342" w:rsidRDefault="00667CE6" w:rsidP="00283923">
      <w:pPr>
        <w:spacing w:after="0" w:line="240" w:lineRule="auto"/>
        <w:jc w:val="both"/>
        <w:rPr>
          <w:rFonts w:ascii="Arial" w:eastAsia="Times New Roman" w:hAnsi="Arial" w:cs="Arial"/>
          <w:bCs/>
          <w:sz w:val="24"/>
          <w:szCs w:val="24"/>
        </w:rPr>
      </w:pPr>
    </w:p>
    <w:p w14:paraId="49AA4029" w14:textId="45A3571E" w:rsidR="00283923" w:rsidRPr="00FC6342" w:rsidRDefault="006A5F2C" w:rsidP="006A5F2C">
      <w:pPr>
        <w:spacing w:after="0"/>
        <w:jc w:val="both"/>
        <w:rPr>
          <w:rFonts w:ascii="Arial" w:eastAsia="Times New Roman" w:hAnsi="Arial" w:cs="Arial"/>
          <w:sz w:val="24"/>
          <w:szCs w:val="24"/>
        </w:rPr>
      </w:pPr>
      <w:r w:rsidRPr="00FC6342">
        <w:rPr>
          <w:rFonts w:ascii="Arial" w:eastAsia="Times New Roman" w:hAnsi="Arial" w:cs="Arial"/>
          <w:bCs/>
          <w:sz w:val="24"/>
          <w:szCs w:val="24"/>
        </w:rPr>
        <w:t>Par</w:t>
      </w:r>
      <w:r w:rsidR="00026D86" w:rsidRPr="00FC6342">
        <w:rPr>
          <w:rFonts w:ascii="Arial" w:eastAsia="Times New Roman" w:hAnsi="Arial" w:cs="Arial"/>
          <w:bCs/>
          <w:sz w:val="24"/>
          <w:szCs w:val="24"/>
        </w:rPr>
        <w:t xml:space="preserve"> ailleurs, le Togo</w:t>
      </w:r>
      <w:r w:rsidR="00283923" w:rsidRPr="00FC6342">
        <w:rPr>
          <w:rFonts w:ascii="Arial" w:eastAsia="Times New Roman" w:hAnsi="Arial" w:cs="Arial"/>
          <w:bCs/>
          <w:sz w:val="24"/>
          <w:szCs w:val="24"/>
        </w:rPr>
        <w:t xml:space="preserve"> </w:t>
      </w:r>
      <w:r w:rsidR="00026D86" w:rsidRPr="00FC6342">
        <w:rPr>
          <w:rFonts w:ascii="Arial" w:eastAsia="Times New Roman" w:hAnsi="Arial" w:cs="Arial"/>
          <w:bCs/>
          <w:sz w:val="24"/>
          <w:szCs w:val="24"/>
        </w:rPr>
        <w:t xml:space="preserve">a élaboré </w:t>
      </w:r>
      <w:r w:rsidR="00283923" w:rsidRPr="00FC6342">
        <w:rPr>
          <w:rFonts w:ascii="Arial" w:eastAsia="Times New Roman" w:hAnsi="Arial" w:cs="Arial"/>
          <w:bCs/>
          <w:sz w:val="24"/>
          <w:szCs w:val="24"/>
        </w:rPr>
        <w:t xml:space="preserve">le </w:t>
      </w:r>
      <w:r w:rsidR="00283923" w:rsidRPr="00FC6342">
        <w:rPr>
          <w:rFonts w:ascii="Arial" w:eastAsia="Times New Roman" w:hAnsi="Arial" w:cs="Arial"/>
          <w:sz w:val="24"/>
          <w:szCs w:val="24"/>
        </w:rPr>
        <w:t xml:space="preserve">Programme </w:t>
      </w:r>
      <w:r w:rsidR="008D490D" w:rsidRPr="00FC6342">
        <w:rPr>
          <w:rFonts w:ascii="Arial" w:eastAsia="Times New Roman" w:hAnsi="Arial" w:cs="Arial"/>
          <w:sz w:val="24"/>
          <w:szCs w:val="24"/>
        </w:rPr>
        <w:t>n</w:t>
      </w:r>
      <w:r w:rsidR="00283923" w:rsidRPr="00FC6342">
        <w:rPr>
          <w:rFonts w:ascii="Arial" w:eastAsia="Times New Roman" w:hAnsi="Arial" w:cs="Arial"/>
          <w:sz w:val="24"/>
          <w:szCs w:val="24"/>
        </w:rPr>
        <w:t xml:space="preserve">ational de </w:t>
      </w:r>
      <w:r w:rsidR="008D490D" w:rsidRPr="00FC6342">
        <w:rPr>
          <w:rFonts w:ascii="Arial" w:eastAsia="Times New Roman" w:hAnsi="Arial" w:cs="Arial"/>
          <w:sz w:val="24"/>
          <w:szCs w:val="24"/>
        </w:rPr>
        <w:t>r</w:t>
      </w:r>
      <w:r w:rsidR="00283923" w:rsidRPr="00FC6342">
        <w:rPr>
          <w:rFonts w:ascii="Arial" w:eastAsia="Times New Roman" w:hAnsi="Arial" w:cs="Arial"/>
          <w:sz w:val="24"/>
          <w:szCs w:val="24"/>
        </w:rPr>
        <w:t xml:space="preserve">enforcement des </w:t>
      </w:r>
      <w:r w:rsidR="008D490D" w:rsidRPr="00FC6342">
        <w:rPr>
          <w:rFonts w:ascii="Arial" w:eastAsia="Times New Roman" w:hAnsi="Arial" w:cs="Arial"/>
          <w:sz w:val="24"/>
          <w:szCs w:val="24"/>
        </w:rPr>
        <w:t>c</w:t>
      </w:r>
      <w:r w:rsidR="00283923" w:rsidRPr="00FC6342">
        <w:rPr>
          <w:rFonts w:ascii="Arial" w:eastAsia="Times New Roman" w:hAnsi="Arial" w:cs="Arial"/>
          <w:sz w:val="24"/>
          <w:szCs w:val="24"/>
        </w:rPr>
        <w:t xml:space="preserve">apacités et de </w:t>
      </w:r>
      <w:r w:rsidR="008D490D" w:rsidRPr="00FC6342">
        <w:rPr>
          <w:rFonts w:ascii="Arial" w:eastAsia="Times New Roman" w:hAnsi="Arial" w:cs="Arial"/>
          <w:sz w:val="24"/>
          <w:szCs w:val="24"/>
        </w:rPr>
        <w:t>m</w:t>
      </w:r>
      <w:r w:rsidR="00283923" w:rsidRPr="00FC6342">
        <w:rPr>
          <w:rFonts w:ascii="Arial" w:eastAsia="Times New Roman" w:hAnsi="Arial" w:cs="Arial"/>
          <w:sz w:val="24"/>
          <w:szCs w:val="24"/>
        </w:rPr>
        <w:t xml:space="preserve">odernisation de l’Etat pour le </w:t>
      </w:r>
      <w:r w:rsidR="008D490D" w:rsidRPr="00FC6342">
        <w:rPr>
          <w:rFonts w:ascii="Arial" w:eastAsia="Times New Roman" w:hAnsi="Arial" w:cs="Arial"/>
          <w:sz w:val="24"/>
          <w:szCs w:val="24"/>
        </w:rPr>
        <w:t>d</w:t>
      </w:r>
      <w:r w:rsidR="00283923" w:rsidRPr="00FC6342">
        <w:rPr>
          <w:rFonts w:ascii="Arial" w:eastAsia="Times New Roman" w:hAnsi="Arial" w:cs="Arial"/>
          <w:sz w:val="24"/>
          <w:szCs w:val="24"/>
        </w:rPr>
        <w:t xml:space="preserve">éveloppement </w:t>
      </w:r>
      <w:r w:rsidR="008D490D" w:rsidRPr="00FC6342">
        <w:rPr>
          <w:rFonts w:ascii="Arial" w:eastAsia="Times New Roman" w:hAnsi="Arial" w:cs="Arial"/>
          <w:sz w:val="24"/>
          <w:szCs w:val="24"/>
        </w:rPr>
        <w:t>d</w:t>
      </w:r>
      <w:r w:rsidR="00283923" w:rsidRPr="00FC6342">
        <w:rPr>
          <w:rFonts w:ascii="Arial" w:eastAsia="Times New Roman" w:hAnsi="Arial" w:cs="Arial"/>
          <w:sz w:val="24"/>
          <w:szCs w:val="24"/>
        </w:rPr>
        <w:t xml:space="preserve">urable (PNRCME-DD). En terme de gouvernance économique et environnementale, le PNRCME-DD </w:t>
      </w:r>
      <w:r w:rsidR="007343E3" w:rsidRPr="00FC6342">
        <w:rPr>
          <w:rFonts w:ascii="Arial" w:eastAsia="Times New Roman" w:hAnsi="Arial" w:cs="Arial"/>
          <w:sz w:val="24"/>
          <w:szCs w:val="24"/>
        </w:rPr>
        <w:t xml:space="preserve">fixe </w:t>
      </w:r>
      <w:r w:rsidR="00283923" w:rsidRPr="00FC6342">
        <w:rPr>
          <w:rFonts w:ascii="Arial" w:eastAsia="Times New Roman" w:hAnsi="Arial" w:cs="Arial"/>
          <w:sz w:val="24"/>
          <w:szCs w:val="24"/>
        </w:rPr>
        <w:t xml:space="preserve">des objectifs </w:t>
      </w:r>
      <w:r w:rsidR="00283923" w:rsidRPr="00FC6342">
        <w:rPr>
          <w:rFonts w:ascii="Arial" w:eastAsia="Times New Roman" w:hAnsi="Arial" w:cs="Arial"/>
          <w:sz w:val="24"/>
          <w:szCs w:val="24"/>
        </w:rPr>
        <w:lastRenderedPageBreak/>
        <w:t>spécifiques clairs qui balisent la voie pour la gestion durable des ressources forestières</w:t>
      </w:r>
      <w:r w:rsidR="007343E3" w:rsidRPr="00FC6342">
        <w:rPr>
          <w:rFonts w:ascii="Arial" w:eastAsia="Times New Roman" w:hAnsi="Arial" w:cs="Arial"/>
          <w:sz w:val="24"/>
          <w:szCs w:val="24"/>
        </w:rPr>
        <w:t xml:space="preserve">, </w:t>
      </w:r>
      <w:r w:rsidR="00283923" w:rsidRPr="00FC6342">
        <w:rPr>
          <w:rFonts w:ascii="Arial" w:eastAsia="Times New Roman" w:hAnsi="Arial" w:cs="Arial"/>
          <w:sz w:val="24"/>
          <w:szCs w:val="24"/>
        </w:rPr>
        <w:t>notamment</w:t>
      </w:r>
      <w:r w:rsidR="007343E3" w:rsidRPr="00FC6342">
        <w:rPr>
          <w:rFonts w:ascii="Arial" w:eastAsia="Times New Roman" w:hAnsi="Arial" w:cs="Arial"/>
          <w:sz w:val="24"/>
          <w:szCs w:val="24"/>
        </w:rPr>
        <w:t>,</w:t>
      </w:r>
      <w:r w:rsidR="00283923" w:rsidRPr="00FC6342">
        <w:rPr>
          <w:rFonts w:ascii="Arial" w:eastAsia="Times New Roman" w:hAnsi="Arial" w:cs="Arial"/>
          <w:sz w:val="24"/>
          <w:szCs w:val="24"/>
        </w:rPr>
        <w:t xml:space="preserve"> </w:t>
      </w:r>
      <w:r w:rsidR="008D490D" w:rsidRPr="00FC6342">
        <w:rPr>
          <w:rFonts w:ascii="Arial" w:eastAsia="Times New Roman" w:hAnsi="Arial" w:cs="Arial"/>
          <w:sz w:val="24"/>
          <w:szCs w:val="24"/>
        </w:rPr>
        <w:t>(</w:t>
      </w:r>
      <w:hyperlink w:anchor="__RefHeading___Toc417383421" w:history="1">
        <w:r w:rsidR="008D490D" w:rsidRPr="00FC6342">
          <w:rPr>
            <w:rFonts w:ascii="Arial" w:eastAsia="Times New Roman" w:hAnsi="Arial" w:cs="Arial"/>
            <w:sz w:val="24"/>
            <w:szCs w:val="24"/>
          </w:rPr>
          <w:t>i</w:t>
        </w:r>
        <w:r w:rsidR="00283923" w:rsidRPr="00FC6342">
          <w:rPr>
            <w:rFonts w:ascii="Arial" w:eastAsia="Times New Roman" w:hAnsi="Arial" w:cs="Arial"/>
            <w:sz w:val="24"/>
            <w:szCs w:val="24"/>
          </w:rPr>
          <w:t xml:space="preserve">) </w:t>
        </w:r>
        <w:r w:rsidR="00B33D57" w:rsidRPr="00FC6342">
          <w:rPr>
            <w:rFonts w:ascii="Arial" w:eastAsia="Times New Roman" w:hAnsi="Arial" w:cs="Arial"/>
            <w:sz w:val="24"/>
            <w:szCs w:val="24"/>
          </w:rPr>
          <w:t>c</w:t>
        </w:r>
        <w:r w:rsidR="00283923" w:rsidRPr="00FC6342">
          <w:rPr>
            <w:rFonts w:ascii="Arial" w:eastAsia="Times New Roman" w:hAnsi="Arial" w:cs="Arial"/>
            <w:sz w:val="24"/>
            <w:szCs w:val="24"/>
          </w:rPr>
          <w:t>réer un environnement favorable à une meilleure transition vers l’économie verte</w:t>
        </w:r>
      </w:hyperlink>
      <w:r w:rsidR="007343E3" w:rsidRPr="00FC6342">
        <w:rPr>
          <w:rFonts w:ascii="Arial" w:eastAsia="Times New Roman" w:hAnsi="Arial" w:cs="Arial"/>
          <w:sz w:val="24"/>
          <w:szCs w:val="24"/>
        </w:rPr>
        <w:t>,</w:t>
      </w:r>
      <w:hyperlink w:anchor="__RefHeading___Toc417383422" w:history="1">
        <w:r w:rsidR="006D65DB" w:rsidRPr="00FC6342">
          <w:rPr>
            <w:rFonts w:ascii="Arial" w:eastAsia="Times New Roman" w:hAnsi="Arial" w:cs="Arial"/>
            <w:sz w:val="24"/>
            <w:szCs w:val="24"/>
          </w:rPr>
          <w:t xml:space="preserve"> </w:t>
        </w:r>
        <w:r w:rsidR="008D490D" w:rsidRPr="00FC6342">
          <w:rPr>
            <w:rFonts w:ascii="Arial" w:eastAsia="Times New Roman" w:hAnsi="Arial" w:cs="Arial"/>
            <w:sz w:val="24"/>
            <w:szCs w:val="24"/>
          </w:rPr>
          <w:t>(i</w:t>
        </w:r>
        <w:r w:rsidRPr="00FC6342">
          <w:rPr>
            <w:rFonts w:ascii="Arial" w:eastAsia="Times New Roman" w:hAnsi="Arial" w:cs="Arial"/>
            <w:sz w:val="24"/>
            <w:szCs w:val="24"/>
          </w:rPr>
          <w:t>i</w:t>
        </w:r>
        <w:r w:rsidR="00283923" w:rsidRPr="00FC6342">
          <w:rPr>
            <w:rFonts w:ascii="Arial" w:eastAsia="Times New Roman" w:hAnsi="Arial" w:cs="Arial"/>
            <w:sz w:val="24"/>
            <w:szCs w:val="24"/>
          </w:rPr>
          <w:t xml:space="preserve">) </w:t>
        </w:r>
        <w:r w:rsidR="00B33D57" w:rsidRPr="00FC6342">
          <w:rPr>
            <w:rFonts w:ascii="Arial" w:eastAsia="Times New Roman" w:hAnsi="Arial" w:cs="Arial"/>
            <w:sz w:val="24"/>
            <w:szCs w:val="24"/>
          </w:rPr>
          <w:t>p</w:t>
        </w:r>
        <w:r w:rsidR="00283923" w:rsidRPr="00FC6342">
          <w:rPr>
            <w:rFonts w:ascii="Arial" w:eastAsia="Times New Roman" w:hAnsi="Arial" w:cs="Arial"/>
            <w:sz w:val="24"/>
            <w:szCs w:val="24"/>
          </w:rPr>
          <w:t>romouvoir une économie verte pour une croissance inclusive</w:t>
        </w:r>
      </w:hyperlink>
      <w:r w:rsidR="007343E3" w:rsidRPr="00FC6342">
        <w:rPr>
          <w:rFonts w:ascii="Arial" w:eastAsia="Times New Roman" w:hAnsi="Arial" w:cs="Arial"/>
          <w:sz w:val="24"/>
          <w:szCs w:val="24"/>
        </w:rPr>
        <w:t>,</w:t>
      </w:r>
      <w:r w:rsidR="00283923" w:rsidRPr="00FC6342">
        <w:rPr>
          <w:rFonts w:ascii="Arial" w:eastAsia="Times New Roman" w:hAnsi="Arial" w:cs="Arial"/>
          <w:sz w:val="24"/>
          <w:szCs w:val="24"/>
        </w:rPr>
        <w:t xml:space="preserve"> </w:t>
      </w:r>
      <w:r w:rsidR="008D490D" w:rsidRPr="00FC6342">
        <w:rPr>
          <w:rFonts w:ascii="Arial" w:eastAsia="Times New Roman" w:hAnsi="Arial" w:cs="Arial"/>
          <w:sz w:val="24"/>
          <w:szCs w:val="24"/>
        </w:rPr>
        <w:t>(iii</w:t>
      </w:r>
      <w:r w:rsidR="00283923" w:rsidRPr="00FC6342">
        <w:rPr>
          <w:rFonts w:ascii="Arial" w:eastAsia="Times New Roman" w:hAnsi="Arial" w:cs="Arial"/>
          <w:sz w:val="24"/>
          <w:szCs w:val="24"/>
        </w:rPr>
        <w:t xml:space="preserve">) </w:t>
      </w:r>
      <w:hyperlink w:anchor="__RefHeading___Toc417383425" w:history="1">
        <w:r w:rsidR="00B33D57" w:rsidRPr="00FC6342">
          <w:rPr>
            <w:rFonts w:ascii="Arial" w:eastAsia="Times New Roman" w:hAnsi="Arial" w:cs="Arial"/>
            <w:sz w:val="24"/>
            <w:szCs w:val="24"/>
          </w:rPr>
          <w:t>a</w:t>
        </w:r>
        <w:r w:rsidR="00283923" w:rsidRPr="00FC6342">
          <w:rPr>
            <w:rFonts w:ascii="Arial" w:eastAsia="Times New Roman" w:hAnsi="Arial" w:cs="Arial"/>
            <w:sz w:val="24"/>
            <w:szCs w:val="24"/>
          </w:rPr>
          <w:t>ccroître la capacité de résilience face aux impacts du changement climatique et aux catastrophes naturelles</w:t>
        </w:r>
      </w:hyperlink>
      <w:r w:rsidR="007343E3" w:rsidRPr="00FC6342">
        <w:rPr>
          <w:rFonts w:ascii="Arial" w:eastAsia="Times New Roman" w:hAnsi="Arial" w:cs="Arial"/>
          <w:sz w:val="24"/>
          <w:szCs w:val="24"/>
        </w:rPr>
        <w:t>,</w:t>
      </w:r>
      <w:r w:rsidR="00283923" w:rsidRPr="00FC6342">
        <w:rPr>
          <w:rFonts w:ascii="Arial" w:eastAsia="Times New Roman" w:hAnsi="Arial" w:cs="Arial"/>
          <w:sz w:val="24"/>
          <w:szCs w:val="24"/>
        </w:rPr>
        <w:t xml:space="preserve"> </w:t>
      </w:r>
      <w:r w:rsidR="008D490D" w:rsidRPr="00FC6342">
        <w:rPr>
          <w:rFonts w:ascii="Arial" w:eastAsia="Times New Roman" w:hAnsi="Arial" w:cs="Arial"/>
          <w:sz w:val="24"/>
          <w:szCs w:val="24"/>
        </w:rPr>
        <w:t>(iv</w:t>
      </w:r>
      <w:r w:rsidR="00283923" w:rsidRPr="00FC6342">
        <w:rPr>
          <w:rFonts w:ascii="Arial" w:eastAsia="Times New Roman" w:hAnsi="Arial" w:cs="Arial"/>
          <w:sz w:val="24"/>
          <w:szCs w:val="24"/>
        </w:rPr>
        <w:t xml:space="preserve">) </w:t>
      </w:r>
      <w:hyperlink w:anchor="__RefHeading___Toc417383426" w:history="1">
        <w:r w:rsidR="00B33D57" w:rsidRPr="00FC6342">
          <w:rPr>
            <w:rFonts w:ascii="Arial" w:eastAsia="Times New Roman" w:hAnsi="Arial" w:cs="Arial"/>
            <w:sz w:val="24"/>
            <w:szCs w:val="24"/>
          </w:rPr>
          <w:t>p</w:t>
        </w:r>
        <w:r w:rsidR="00283923" w:rsidRPr="00FC6342">
          <w:rPr>
            <w:rFonts w:ascii="Arial" w:eastAsia="Times New Roman" w:hAnsi="Arial" w:cs="Arial"/>
            <w:sz w:val="24"/>
            <w:szCs w:val="24"/>
          </w:rPr>
          <w:t>réserver les écosystèmes terrestres et marins et promouvoir une gestion durable de la biodiversité et des territoires</w:t>
        </w:r>
      </w:hyperlink>
      <w:r w:rsidR="00283923" w:rsidRPr="00FC6342">
        <w:rPr>
          <w:rFonts w:ascii="Arial" w:eastAsia="Times New Roman" w:hAnsi="Arial" w:cs="Arial"/>
          <w:sz w:val="24"/>
          <w:szCs w:val="24"/>
        </w:rPr>
        <w:t> </w:t>
      </w:r>
      <w:r w:rsidR="00B33D57" w:rsidRPr="00FC6342">
        <w:rPr>
          <w:rFonts w:ascii="Arial" w:eastAsia="Times New Roman" w:hAnsi="Arial" w:cs="Arial"/>
          <w:sz w:val="24"/>
          <w:szCs w:val="24"/>
        </w:rPr>
        <w:t>et</w:t>
      </w:r>
      <w:r w:rsidR="00283923" w:rsidRPr="00FC6342">
        <w:rPr>
          <w:rFonts w:ascii="Arial" w:eastAsia="Times New Roman" w:hAnsi="Arial" w:cs="Arial"/>
          <w:sz w:val="24"/>
          <w:szCs w:val="24"/>
        </w:rPr>
        <w:t xml:space="preserve"> </w:t>
      </w:r>
      <w:r w:rsidR="008D490D" w:rsidRPr="00FC6342">
        <w:rPr>
          <w:rFonts w:ascii="Arial" w:eastAsia="Times New Roman" w:hAnsi="Arial" w:cs="Arial"/>
          <w:sz w:val="24"/>
          <w:szCs w:val="24"/>
        </w:rPr>
        <w:t>(v</w:t>
      </w:r>
      <w:r w:rsidR="00283923" w:rsidRPr="00FC6342">
        <w:rPr>
          <w:rFonts w:ascii="Arial" w:eastAsia="Times New Roman" w:hAnsi="Arial" w:cs="Arial"/>
          <w:sz w:val="24"/>
          <w:szCs w:val="24"/>
        </w:rPr>
        <w:t xml:space="preserve">) </w:t>
      </w:r>
      <w:hyperlink w:anchor="__RefHeading___Toc417383427" w:history="1">
        <w:r w:rsidR="00B33D57" w:rsidRPr="00FC6342">
          <w:rPr>
            <w:rFonts w:ascii="Arial" w:eastAsia="Times New Roman" w:hAnsi="Arial" w:cs="Arial"/>
            <w:sz w:val="24"/>
            <w:szCs w:val="24"/>
          </w:rPr>
          <w:t>p</w:t>
        </w:r>
        <w:r w:rsidR="00283923" w:rsidRPr="00FC6342">
          <w:rPr>
            <w:rFonts w:ascii="Arial" w:eastAsia="Times New Roman" w:hAnsi="Arial" w:cs="Arial"/>
            <w:sz w:val="24"/>
            <w:szCs w:val="24"/>
          </w:rPr>
          <w:t>romouvoir une agriculture, un élevage et une pêche rentables dans le respect des principes de durabilité et de transformation locale des matières premières agricoles</w:t>
        </w:r>
      </w:hyperlink>
      <w:r w:rsidR="00283923" w:rsidRPr="00FC6342">
        <w:rPr>
          <w:rFonts w:ascii="Arial" w:eastAsia="Times New Roman" w:hAnsi="Arial" w:cs="Arial"/>
          <w:sz w:val="24"/>
          <w:szCs w:val="24"/>
        </w:rPr>
        <w:t>.</w:t>
      </w:r>
    </w:p>
    <w:p w14:paraId="2B74E640" w14:textId="3EB1F8A5" w:rsidR="000C6883" w:rsidRPr="00FC6342" w:rsidRDefault="000C6883" w:rsidP="00283923">
      <w:pPr>
        <w:spacing w:after="0" w:line="240" w:lineRule="auto"/>
        <w:jc w:val="both"/>
        <w:rPr>
          <w:rFonts w:ascii="Arial" w:eastAsia="Times New Roman" w:hAnsi="Arial" w:cs="Arial"/>
          <w:sz w:val="24"/>
          <w:szCs w:val="24"/>
        </w:rPr>
      </w:pPr>
    </w:p>
    <w:p w14:paraId="0C062B49" w14:textId="7C0DD2B3" w:rsidR="00BE0E27" w:rsidRPr="00FC6342" w:rsidRDefault="007343E3" w:rsidP="00F33B65">
      <w:pPr>
        <w:pStyle w:val="Titre3"/>
      </w:pPr>
      <w:r w:rsidRPr="00FC6342">
        <w:t xml:space="preserve"> </w:t>
      </w:r>
      <w:bookmarkStart w:id="81" w:name="_Toc89626601"/>
      <w:bookmarkStart w:id="82" w:name="_Toc92383669"/>
      <w:r w:rsidR="00F33B65" w:rsidRPr="00FC6342">
        <w:t>3.3.2</w:t>
      </w:r>
      <w:r w:rsidR="00297BA7" w:rsidRPr="00FC6342">
        <w:t xml:space="preserve"> </w:t>
      </w:r>
      <w:r w:rsidR="00283923" w:rsidRPr="00FC6342">
        <w:t>Cadre juridique du secteur forestier</w:t>
      </w:r>
      <w:bookmarkEnd w:id="81"/>
      <w:bookmarkEnd w:id="82"/>
      <w:r w:rsidR="00283923" w:rsidRPr="00FC6342">
        <w:t xml:space="preserve"> </w:t>
      </w:r>
    </w:p>
    <w:p w14:paraId="72947139" w14:textId="77777777" w:rsidR="00BE0E27" w:rsidRPr="00FC6342" w:rsidRDefault="00BE0E27" w:rsidP="00464D27">
      <w:pPr>
        <w:spacing w:after="0" w:line="240" w:lineRule="auto"/>
        <w:rPr>
          <w:rFonts w:ascii="Arial" w:hAnsi="Arial" w:cs="Arial"/>
          <w:sz w:val="24"/>
          <w:szCs w:val="24"/>
        </w:rPr>
      </w:pPr>
    </w:p>
    <w:p w14:paraId="57DAD661" w14:textId="3CD79562" w:rsidR="00283923" w:rsidRPr="00FC6342" w:rsidRDefault="00F33B65" w:rsidP="00F33B65">
      <w:pPr>
        <w:pStyle w:val="Titre4"/>
        <w:numPr>
          <w:ilvl w:val="0"/>
          <w:numId w:val="0"/>
        </w:numPr>
        <w:spacing w:before="0" w:line="240" w:lineRule="auto"/>
        <w:ind w:left="1416"/>
        <w:rPr>
          <w:rFonts w:ascii="Arial" w:hAnsi="Arial" w:cs="Arial"/>
          <w:i w:val="0"/>
          <w:iCs w:val="0"/>
          <w:sz w:val="24"/>
          <w:szCs w:val="24"/>
          <w:lang w:val="fr-FR"/>
        </w:rPr>
      </w:pPr>
      <w:r w:rsidRPr="00FC6342">
        <w:rPr>
          <w:rFonts w:ascii="Arial" w:hAnsi="Arial" w:cs="Arial"/>
          <w:i w:val="0"/>
          <w:iCs w:val="0"/>
          <w:sz w:val="24"/>
          <w:szCs w:val="24"/>
          <w:lang w:val="fr-FR"/>
        </w:rPr>
        <w:t>3.3.2.1</w:t>
      </w:r>
      <w:r w:rsidR="00297BA7" w:rsidRPr="00FC6342">
        <w:rPr>
          <w:rFonts w:ascii="Arial" w:hAnsi="Arial" w:cs="Arial"/>
          <w:i w:val="0"/>
          <w:iCs w:val="0"/>
          <w:sz w:val="24"/>
          <w:szCs w:val="24"/>
          <w:lang w:val="fr-FR"/>
        </w:rPr>
        <w:t xml:space="preserve"> </w:t>
      </w:r>
      <w:r w:rsidR="00283923" w:rsidRPr="00FC6342">
        <w:rPr>
          <w:rFonts w:ascii="Arial" w:hAnsi="Arial" w:cs="Arial"/>
          <w:i w:val="0"/>
          <w:iCs w:val="0"/>
          <w:sz w:val="24"/>
          <w:szCs w:val="24"/>
          <w:lang w:val="fr-FR"/>
        </w:rPr>
        <w:t xml:space="preserve">Accords </w:t>
      </w:r>
      <w:r w:rsidR="00B27C53" w:rsidRPr="00FC6342">
        <w:rPr>
          <w:rFonts w:ascii="Arial" w:hAnsi="Arial" w:cs="Arial"/>
          <w:i w:val="0"/>
          <w:iCs w:val="0"/>
          <w:sz w:val="24"/>
          <w:szCs w:val="24"/>
          <w:lang w:val="fr-FR"/>
        </w:rPr>
        <w:t>multilatéraux et directive</w:t>
      </w:r>
      <w:r w:rsidR="00283923" w:rsidRPr="00FC6342">
        <w:rPr>
          <w:rFonts w:ascii="Arial" w:hAnsi="Arial" w:cs="Arial"/>
          <w:i w:val="0"/>
          <w:iCs w:val="0"/>
          <w:sz w:val="24"/>
          <w:szCs w:val="24"/>
          <w:lang w:val="fr-FR"/>
        </w:rPr>
        <w:t xml:space="preserve"> en matière forestière</w:t>
      </w:r>
    </w:p>
    <w:p w14:paraId="750323DD" w14:textId="77777777" w:rsidR="00BE0E27" w:rsidRPr="00FC6342" w:rsidRDefault="00BE0E27" w:rsidP="00BE0E27">
      <w:pPr>
        <w:spacing w:after="0"/>
        <w:rPr>
          <w:rFonts w:ascii="Arial" w:hAnsi="Arial" w:cs="Arial"/>
          <w:sz w:val="24"/>
          <w:szCs w:val="24"/>
          <w:lang w:eastAsia="en-US"/>
        </w:rPr>
      </w:pPr>
    </w:p>
    <w:p w14:paraId="65ABF65C" w14:textId="1F5DEB1B" w:rsidR="00014F90" w:rsidRPr="00FC6342" w:rsidRDefault="00014F90" w:rsidP="00BE0E27">
      <w:pPr>
        <w:spacing w:after="0"/>
        <w:rPr>
          <w:rFonts w:ascii="Arial" w:hAnsi="Arial" w:cs="Arial"/>
          <w:bCs/>
          <w:sz w:val="24"/>
          <w:szCs w:val="24"/>
        </w:rPr>
      </w:pPr>
      <w:r w:rsidRPr="00FC6342">
        <w:rPr>
          <w:rFonts w:ascii="Arial" w:hAnsi="Arial" w:cs="Arial"/>
          <w:bCs/>
          <w:sz w:val="24"/>
          <w:szCs w:val="24"/>
        </w:rPr>
        <w:t>Le Togo est partie à plusieurs accords multilatéraux en matière de protection des ressources forestières. Il s’agit de :</w:t>
      </w:r>
    </w:p>
    <w:p w14:paraId="4D6D87B6" w14:textId="77777777" w:rsidR="00DD2A72" w:rsidRPr="00FC6342" w:rsidRDefault="00DD2A72" w:rsidP="005D6061">
      <w:pPr>
        <w:pStyle w:val="Paragraphedeliste"/>
        <w:numPr>
          <w:ilvl w:val="0"/>
          <w:numId w:val="26"/>
        </w:numPr>
        <w:spacing w:after="0"/>
        <w:rPr>
          <w:rFonts w:ascii="Arial" w:hAnsi="Arial" w:cs="Arial"/>
          <w:b/>
          <w:bCs/>
          <w:sz w:val="24"/>
          <w:szCs w:val="24"/>
        </w:rPr>
      </w:pPr>
      <w:r w:rsidRPr="00FC6342">
        <w:rPr>
          <w:rFonts w:ascii="Arial" w:hAnsi="Arial" w:cs="Arial"/>
          <w:b/>
          <w:bCs/>
          <w:sz w:val="24"/>
          <w:szCs w:val="24"/>
        </w:rPr>
        <w:t>Convention sur la Diversité Biologique (CDB)</w:t>
      </w:r>
    </w:p>
    <w:p w14:paraId="7DFC3DE9" w14:textId="77777777" w:rsidR="00DD2A72" w:rsidRPr="00FC6342" w:rsidRDefault="00DD2A72" w:rsidP="00C64331">
      <w:pPr>
        <w:spacing w:after="0"/>
        <w:jc w:val="both"/>
        <w:rPr>
          <w:rFonts w:ascii="Arial" w:hAnsi="Arial" w:cs="Arial"/>
          <w:sz w:val="24"/>
          <w:szCs w:val="24"/>
        </w:rPr>
      </w:pPr>
      <w:r w:rsidRPr="00FC6342">
        <w:rPr>
          <w:rFonts w:ascii="Arial" w:hAnsi="Arial" w:cs="Arial"/>
          <w:sz w:val="24"/>
          <w:szCs w:val="24"/>
        </w:rPr>
        <w:t xml:space="preserve">Adoptée à Nairobi en mai 1992 et ouverte à la signature à la conférence de Rio de Janeiro, la CDB est entrée en vigueur le 29 décembre 1993 et ratifiée par le Togo le 4 octobre 1995. Elle comporte quarante-deux (42) articles et deux annexes. </w:t>
      </w:r>
      <w:bookmarkStart w:id="83" w:name="_Hlk75860292"/>
      <w:r w:rsidRPr="00FC6342">
        <w:rPr>
          <w:rFonts w:ascii="Arial" w:hAnsi="Arial" w:cs="Arial"/>
          <w:sz w:val="24"/>
          <w:szCs w:val="24"/>
        </w:rPr>
        <w:t>Cette convention repose sur trois axes principaux à savoir : (i) la conservation de la diversité biologique ; (ii) l’utilisation durable de la diversité biologique ; (iii) le partage juste et équitable des avantages découlant de l’exploitation des ressources génétiques.</w:t>
      </w:r>
    </w:p>
    <w:bookmarkEnd w:id="83"/>
    <w:p w14:paraId="50E009F5" w14:textId="77777777" w:rsidR="00DD2A72" w:rsidRPr="00FC6342" w:rsidRDefault="00DD2A72" w:rsidP="00DD2A72">
      <w:pPr>
        <w:spacing w:after="0"/>
        <w:jc w:val="both"/>
        <w:rPr>
          <w:rFonts w:ascii="Arial" w:hAnsi="Arial" w:cs="Arial"/>
          <w:sz w:val="24"/>
          <w:szCs w:val="24"/>
        </w:rPr>
      </w:pPr>
    </w:p>
    <w:p w14:paraId="3DEACEA6" w14:textId="71BEEC55" w:rsidR="00DD2A72" w:rsidRPr="00FC6342" w:rsidRDefault="00DD2A72" w:rsidP="00DD2A72">
      <w:pPr>
        <w:spacing w:after="0"/>
        <w:jc w:val="both"/>
        <w:rPr>
          <w:rFonts w:ascii="Arial" w:hAnsi="Arial" w:cs="Arial"/>
          <w:sz w:val="24"/>
          <w:szCs w:val="24"/>
        </w:rPr>
      </w:pPr>
      <w:r w:rsidRPr="00FC6342">
        <w:rPr>
          <w:rFonts w:ascii="Arial" w:hAnsi="Arial" w:cs="Arial"/>
          <w:sz w:val="24"/>
          <w:szCs w:val="24"/>
        </w:rPr>
        <w:t>S’agissant de la conservation et de l’utilisation durable de la diversité biologique, le Togo a élaboré depuis 2003 sa stratégie nationale pour la Conservation de la Diversité Biologique</w:t>
      </w:r>
      <w:r w:rsidR="00954107" w:rsidRPr="00FC6342">
        <w:rPr>
          <w:rFonts w:ascii="Arial" w:hAnsi="Arial" w:cs="Arial"/>
          <w:sz w:val="24"/>
          <w:szCs w:val="24"/>
        </w:rPr>
        <w:t>. C</w:t>
      </w:r>
      <w:r w:rsidRPr="00FC6342">
        <w:rPr>
          <w:rFonts w:ascii="Arial" w:hAnsi="Arial" w:cs="Arial"/>
          <w:sz w:val="24"/>
          <w:szCs w:val="24"/>
        </w:rPr>
        <w:t>onformément à ses engagements au titre de la CDB</w:t>
      </w:r>
      <w:r w:rsidR="00954107" w:rsidRPr="00FC6342">
        <w:rPr>
          <w:rFonts w:ascii="Arial" w:hAnsi="Arial" w:cs="Arial"/>
          <w:sz w:val="24"/>
          <w:szCs w:val="24"/>
        </w:rPr>
        <w:t xml:space="preserve"> et aux</w:t>
      </w:r>
      <w:r w:rsidR="00C54C24" w:rsidRPr="00FC6342">
        <w:rPr>
          <w:rFonts w:ascii="Arial" w:hAnsi="Arial" w:cs="Arial"/>
          <w:sz w:val="24"/>
          <w:szCs w:val="24"/>
        </w:rPr>
        <w:t xml:space="preserve"> objectifs d’Aichi, il a élaboré l</w:t>
      </w:r>
      <w:r w:rsidRPr="00FC6342">
        <w:rPr>
          <w:rFonts w:ascii="Arial" w:hAnsi="Arial" w:cs="Arial"/>
          <w:sz w:val="24"/>
          <w:szCs w:val="24"/>
        </w:rPr>
        <w:t>a SPANB en 2011</w:t>
      </w:r>
      <w:r w:rsidR="00C54C24" w:rsidRPr="00FC6342">
        <w:rPr>
          <w:rFonts w:ascii="Arial" w:hAnsi="Arial" w:cs="Arial"/>
          <w:sz w:val="24"/>
          <w:szCs w:val="24"/>
        </w:rPr>
        <w:t xml:space="preserve"> assorti d’un plan d’action national</w:t>
      </w:r>
      <w:r w:rsidRPr="00FC6342">
        <w:rPr>
          <w:rFonts w:ascii="Arial" w:hAnsi="Arial" w:cs="Arial"/>
          <w:sz w:val="24"/>
          <w:szCs w:val="24"/>
        </w:rPr>
        <w:t xml:space="preserve">. Des efforts ont été faits en matière de conservation </w:t>
      </w:r>
      <w:r w:rsidRPr="00FC6342">
        <w:rPr>
          <w:rFonts w:ascii="Arial" w:hAnsi="Arial" w:cs="Arial"/>
          <w:i/>
          <w:sz w:val="24"/>
          <w:szCs w:val="24"/>
        </w:rPr>
        <w:t>in situ</w:t>
      </w:r>
      <w:r w:rsidRPr="00FC6342">
        <w:rPr>
          <w:rFonts w:ascii="Arial" w:hAnsi="Arial" w:cs="Arial"/>
          <w:sz w:val="24"/>
          <w:szCs w:val="24"/>
        </w:rPr>
        <w:t xml:space="preserve"> et </w:t>
      </w:r>
      <w:r w:rsidRPr="00FC6342">
        <w:rPr>
          <w:rFonts w:ascii="Arial" w:hAnsi="Arial" w:cs="Arial"/>
          <w:i/>
          <w:sz w:val="24"/>
          <w:szCs w:val="24"/>
        </w:rPr>
        <w:t>ex situ</w:t>
      </w:r>
      <w:r w:rsidRPr="00FC6342">
        <w:rPr>
          <w:rFonts w:ascii="Arial" w:hAnsi="Arial" w:cs="Arial"/>
          <w:sz w:val="24"/>
          <w:szCs w:val="24"/>
        </w:rPr>
        <w:t>. Le Togo envisage également la création des aires marines protégées conformément aux objectifs d’Aichi.</w:t>
      </w:r>
    </w:p>
    <w:p w14:paraId="74069D8E" w14:textId="77777777" w:rsidR="00DD2A72" w:rsidRPr="00FC6342" w:rsidRDefault="00DD2A72" w:rsidP="00DD2A72">
      <w:pPr>
        <w:spacing w:after="0"/>
        <w:jc w:val="both"/>
        <w:rPr>
          <w:rFonts w:ascii="Arial" w:hAnsi="Arial" w:cs="Arial"/>
          <w:sz w:val="24"/>
          <w:szCs w:val="24"/>
        </w:rPr>
      </w:pPr>
    </w:p>
    <w:p w14:paraId="612EB335" w14:textId="056AAACF" w:rsidR="00923F46" w:rsidRPr="00FC6342" w:rsidRDefault="00DD2A72" w:rsidP="00DD2A72">
      <w:pPr>
        <w:spacing w:after="0"/>
        <w:jc w:val="both"/>
        <w:rPr>
          <w:rFonts w:ascii="Arial" w:hAnsi="Arial" w:cs="Arial"/>
          <w:sz w:val="24"/>
          <w:szCs w:val="24"/>
        </w:rPr>
      </w:pPr>
      <w:r w:rsidRPr="00FC6342">
        <w:rPr>
          <w:rFonts w:ascii="Arial" w:hAnsi="Arial" w:cs="Arial"/>
          <w:sz w:val="24"/>
          <w:szCs w:val="24"/>
        </w:rPr>
        <w:t xml:space="preserve">En matière de technologie moderne, le Togo a ratifié le protocole de Cartagena sur les risques biotechnologiques le 2 juillet 2004 ainsi que le protocole additionnel de Nagoya </w:t>
      </w:r>
      <w:r w:rsidR="00923F46" w:rsidRPr="00FC6342">
        <w:rPr>
          <w:rFonts w:ascii="Arial" w:hAnsi="Arial" w:cs="Arial"/>
          <w:sz w:val="24"/>
          <w:szCs w:val="24"/>
        </w:rPr>
        <w:t xml:space="preserve">Kuala Lumpur, le 9 février 2016. Concernant le </w:t>
      </w:r>
      <w:r w:rsidRPr="00FC6342">
        <w:rPr>
          <w:rFonts w:ascii="Arial" w:hAnsi="Arial" w:cs="Arial"/>
          <w:sz w:val="24"/>
          <w:szCs w:val="24"/>
        </w:rPr>
        <w:t>partage juste et équitable des avantages découlant de l’exploitation des ressources génétiques, le Togo a ratifié le protocole de Nagoya sur l’accès aux ressources génétiques et le partage juste et équitable des avantages découlant de leur utilisation (APA) le 9 février 2016</w:t>
      </w:r>
      <w:r w:rsidR="00923F46" w:rsidRPr="00FC6342">
        <w:rPr>
          <w:rFonts w:ascii="Arial" w:hAnsi="Arial" w:cs="Arial"/>
          <w:sz w:val="24"/>
          <w:szCs w:val="24"/>
        </w:rPr>
        <w:t>.</w:t>
      </w:r>
    </w:p>
    <w:p w14:paraId="4A8D0334" w14:textId="77777777" w:rsidR="00923F46" w:rsidRPr="00FC6342" w:rsidRDefault="00923F46" w:rsidP="00DD2A72">
      <w:pPr>
        <w:spacing w:after="0"/>
        <w:jc w:val="both"/>
        <w:rPr>
          <w:rFonts w:ascii="Arial" w:hAnsi="Arial" w:cs="Arial"/>
          <w:sz w:val="24"/>
          <w:szCs w:val="24"/>
        </w:rPr>
      </w:pPr>
    </w:p>
    <w:p w14:paraId="1A3DABB8" w14:textId="77777777" w:rsidR="00DD2A72" w:rsidRPr="00FC6342" w:rsidRDefault="00DD2A72" w:rsidP="005D6061">
      <w:pPr>
        <w:pStyle w:val="Paragraphedeliste"/>
        <w:numPr>
          <w:ilvl w:val="0"/>
          <w:numId w:val="26"/>
        </w:numPr>
        <w:spacing w:after="0"/>
        <w:rPr>
          <w:rFonts w:ascii="Arial" w:hAnsi="Arial" w:cs="Arial"/>
          <w:b/>
          <w:bCs/>
          <w:sz w:val="24"/>
          <w:szCs w:val="24"/>
        </w:rPr>
      </w:pPr>
      <w:r w:rsidRPr="00FC6342">
        <w:rPr>
          <w:rFonts w:ascii="Arial" w:hAnsi="Arial" w:cs="Arial"/>
          <w:b/>
          <w:bCs/>
          <w:sz w:val="24"/>
          <w:szCs w:val="24"/>
        </w:rPr>
        <w:t>Convention-Cadre des Nations-Unies sur les Changements Climatiques </w:t>
      </w:r>
    </w:p>
    <w:p w14:paraId="4AF15EE0" w14:textId="14D63675" w:rsidR="00DD2A72" w:rsidRPr="00FC6342" w:rsidRDefault="00DD2A72" w:rsidP="00C64331">
      <w:pPr>
        <w:spacing w:after="0"/>
        <w:jc w:val="both"/>
        <w:rPr>
          <w:rFonts w:ascii="Arial" w:hAnsi="Arial" w:cs="Arial"/>
          <w:strike/>
          <w:sz w:val="24"/>
          <w:szCs w:val="24"/>
        </w:rPr>
      </w:pPr>
      <w:r w:rsidRPr="00FC6342">
        <w:rPr>
          <w:rFonts w:ascii="Arial" w:hAnsi="Arial" w:cs="Arial"/>
          <w:sz w:val="24"/>
          <w:szCs w:val="24"/>
        </w:rPr>
        <w:t>Ent</w:t>
      </w:r>
      <w:r w:rsidR="00923F46" w:rsidRPr="00FC6342">
        <w:rPr>
          <w:rFonts w:ascii="Arial" w:hAnsi="Arial" w:cs="Arial"/>
          <w:sz w:val="24"/>
          <w:szCs w:val="24"/>
        </w:rPr>
        <w:t xml:space="preserve">rée en vigueur le 21 mars 1994 et ratifié le 8 mars 1994, </w:t>
      </w:r>
      <w:r w:rsidRPr="00FC6342">
        <w:rPr>
          <w:rFonts w:ascii="Arial" w:hAnsi="Arial" w:cs="Arial"/>
          <w:sz w:val="24"/>
          <w:szCs w:val="24"/>
        </w:rPr>
        <w:t>la Convention-Cadre des Nations Unies sur les Changements Climatiques vise la réduction des émissions de gaz à effet de serre.</w:t>
      </w:r>
    </w:p>
    <w:p w14:paraId="35A57A62" w14:textId="329D18F7" w:rsidR="00DD2A72" w:rsidRPr="00FC6342" w:rsidRDefault="00DD2A72" w:rsidP="00DD2A72">
      <w:pPr>
        <w:spacing w:after="0" w:line="240" w:lineRule="auto"/>
        <w:jc w:val="both"/>
        <w:rPr>
          <w:rFonts w:ascii="Arial" w:hAnsi="Arial" w:cs="Arial"/>
          <w:b/>
          <w:sz w:val="24"/>
          <w:szCs w:val="24"/>
        </w:rPr>
      </w:pPr>
    </w:p>
    <w:p w14:paraId="2854CCD5" w14:textId="77777777" w:rsidR="00DD2A72" w:rsidRPr="00FC6342" w:rsidRDefault="00DD2A72" w:rsidP="005D6061">
      <w:pPr>
        <w:pStyle w:val="Paragraphedeliste"/>
        <w:numPr>
          <w:ilvl w:val="0"/>
          <w:numId w:val="26"/>
        </w:numPr>
        <w:spacing w:after="0"/>
        <w:rPr>
          <w:rFonts w:ascii="Arial" w:hAnsi="Arial" w:cs="Arial"/>
          <w:b/>
          <w:bCs/>
          <w:sz w:val="24"/>
          <w:szCs w:val="24"/>
        </w:rPr>
      </w:pPr>
      <w:r w:rsidRPr="00FC6342">
        <w:rPr>
          <w:rFonts w:ascii="Arial" w:hAnsi="Arial" w:cs="Arial"/>
          <w:b/>
          <w:bCs/>
          <w:sz w:val="24"/>
          <w:szCs w:val="24"/>
        </w:rPr>
        <w:t>Convention des Nations Unies sur la lutte contre la désertification (CNULCD)</w:t>
      </w:r>
    </w:p>
    <w:p w14:paraId="5842C8F1" w14:textId="77777777" w:rsidR="00DD2A72" w:rsidRPr="00FC6342" w:rsidRDefault="00DD2A72" w:rsidP="00C64331">
      <w:pPr>
        <w:spacing w:after="0"/>
        <w:jc w:val="both"/>
        <w:rPr>
          <w:rFonts w:ascii="Arial" w:hAnsi="Arial" w:cs="Arial"/>
          <w:sz w:val="24"/>
          <w:szCs w:val="24"/>
        </w:rPr>
      </w:pPr>
      <w:r w:rsidRPr="00FC6342">
        <w:rPr>
          <w:rFonts w:ascii="Arial" w:hAnsi="Arial" w:cs="Arial"/>
          <w:sz w:val="24"/>
          <w:szCs w:val="24"/>
        </w:rPr>
        <w:t xml:space="preserve">Enclenché à Rio dès 1992, le processus d’adoption de la Convention des Nations Unies sur la lutte contre la désertification a abouti le 17 juin 1994 à Paris et le texte est </w:t>
      </w:r>
      <w:r w:rsidRPr="00FC6342">
        <w:rPr>
          <w:rFonts w:ascii="Arial" w:hAnsi="Arial" w:cs="Arial"/>
          <w:sz w:val="24"/>
          <w:szCs w:val="24"/>
        </w:rPr>
        <w:lastRenderedPageBreak/>
        <w:t>entré en vigueur le 26 décembre 1996. Adoptée à Paris le 14 octobre 1994, elle a été ratifiée par le Togo le 4 octobre 1995. Pour sa mise en œuvre, le Togo a élaboré le programme d’action de lutte contre la désertification (PAN/LCD) en 2002. Il a élaboré son programme de définition des cibles nationales de neutralité en matière de dégradation des terres (NDT) en 2018.</w:t>
      </w:r>
    </w:p>
    <w:p w14:paraId="1247B545" w14:textId="348C8275" w:rsidR="00DD2A72" w:rsidRPr="00FC6342" w:rsidRDefault="00DD2A72" w:rsidP="005D6061">
      <w:pPr>
        <w:pStyle w:val="Paragraphedeliste"/>
        <w:numPr>
          <w:ilvl w:val="0"/>
          <w:numId w:val="26"/>
        </w:numPr>
        <w:spacing w:after="0"/>
        <w:jc w:val="both"/>
        <w:rPr>
          <w:rFonts w:ascii="Arial" w:hAnsi="Arial" w:cs="Arial"/>
          <w:b/>
          <w:bCs/>
          <w:sz w:val="24"/>
          <w:szCs w:val="24"/>
        </w:rPr>
      </w:pPr>
      <w:r w:rsidRPr="00FC6342">
        <w:rPr>
          <w:rFonts w:ascii="Arial" w:hAnsi="Arial" w:cs="Arial"/>
          <w:b/>
          <w:bCs/>
          <w:sz w:val="24"/>
          <w:szCs w:val="24"/>
        </w:rPr>
        <w:t>Convention relative aux Zones Humides d’importance internationale particulièrement comme habitats des oiseaux d’eau : la Convention de Ramsar</w:t>
      </w:r>
    </w:p>
    <w:p w14:paraId="6401DFFF" w14:textId="71E66D34" w:rsidR="00DD2A72" w:rsidRPr="00FC6342" w:rsidRDefault="00DD2A72" w:rsidP="00C64331">
      <w:pPr>
        <w:widowControl w:val="0"/>
        <w:overflowPunct w:val="0"/>
        <w:autoSpaceDE w:val="0"/>
        <w:autoSpaceDN w:val="0"/>
        <w:adjustRightInd w:val="0"/>
        <w:spacing w:after="0"/>
        <w:jc w:val="both"/>
        <w:rPr>
          <w:rFonts w:ascii="Arial" w:hAnsi="Arial" w:cs="Arial"/>
          <w:sz w:val="24"/>
          <w:szCs w:val="24"/>
        </w:rPr>
      </w:pPr>
      <w:r w:rsidRPr="00FC6342">
        <w:rPr>
          <w:rFonts w:ascii="Arial" w:hAnsi="Arial" w:cs="Arial"/>
          <w:sz w:val="24"/>
          <w:szCs w:val="24"/>
        </w:rPr>
        <w:t>La convention Ramsar est ratifiée par le Togo le 4 novembre 1995. Elle comporte trois axes principaux : (i) la promotion d’une utilisation rationnelle de toutes les zones humides se trouvant sur le territoire des Parties contractantes ; (ii) l’obligation de désigner des zones humides d’importance internationale, de les inscrire sur la liste de</w:t>
      </w:r>
      <w:r w:rsidR="00584C54" w:rsidRPr="00FC6342">
        <w:rPr>
          <w:rFonts w:ascii="Arial" w:hAnsi="Arial" w:cs="Arial"/>
          <w:sz w:val="24"/>
          <w:szCs w:val="24"/>
        </w:rPr>
        <w:t>s sites</w:t>
      </w:r>
      <w:r w:rsidRPr="00FC6342">
        <w:rPr>
          <w:rFonts w:ascii="Arial" w:hAnsi="Arial" w:cs="Arial"/>
          <w:sz w:val="24"/>
          <w:szCs w:val="24"/>
        </w:rPr>
        <w:t xml:space="preserve"> Ramsar et d’assurer par conséquent leur conservation durable ; (iii) la coopération internationale en faveur de la gestion et de la protection des zones humides. </w:t>
      </w:r>
    </w:p>
    <w:p w14:paraId="36FB21DD" w14:textId="77777777" w:rsidR="00DD2A72" w:rsidRPr="00FC6342" w:rsidRDefault="00DD2A72" w:rsidP="00DD2A72">
      <w:pPr>
        <w:widowControl w:val="0"/>
        <w:overflowPunct w:val="0"/>
        <w:autoSpaceDE w:val="0"/>
        <w:autoSpaceDN w:val="0"/>
        <w:adjustRightInd w:val="0"/>
        <w:spacing w:after="0" w:line="240" w:lineRule="auto"/>
        <w:jc w:val="both"/>
        <w:rPr>
          <w:rFonts w:ascii="Arial" w:hAnsi="Arial" w:cs="Arial"/>
          <w:sz w:val="24"/>
          <w:szCs w:val="24"/>
        </w:rPr>
      </w:pPr>
    </w:p>
    <w:p w14:paraId="6A4D1DA6" w14:textId="77777777" w:rsidR="00DD2A72" w:rsidRPr="00FC6342" w:rsidRDefault="00DD2A72" w:rsidP="00C54C24">
      <w:pPr>
        <w:widowControl w:val="0"/>
        <w:overflowPunct w:val="0"/>
        <w:autoSpaceDE w:val="0"/>
        <w:autoSpaceDN w:val="0"/>
        <w:adjustRightInd w:val="0"/>
        <w:spacing w:after="0"/>
        <w:jc w:val="both"/>
        <w:rPr>
          <w:rFonts w:ascii="Arial" w:hAnsi="Arial" w:cs="Arial"/>
          <w:sz w:val="24"/>
          <w:szCs w:val="24"/>
        </w:rPr>
      </w:pPr>
      <w:r w:rsidRPr="00FC6342">
        <w:rPr>
          <w:rFonts w:ascii="Arial" w:hAnsi="Arial" w:cs="Arial"/>
          <w:sz w:val="24"/>
          <w:szCs w:val="24"/>
        </w:rPr>
        <w:t>Dans la mise en œuvre de cette convention, le Togo a désigné quatre (04) sites : le bassin versant Oti-Mandouri, le Parc National de la Kéran, la Réserve de Faune de Togodo et les Zones Humides du littoral du Togo. Dans le souci de gérer rationnellement les zones humides, le Togo a élaboré en 2016 les Plans de Gestion de trois bassins fluviaux notamment les bassins du Haho et du lac Boko/Zowla, de Zio et de l’Aval du fleuve Mono.</w:t>
      </w:r>
    </w:p>
    <w:p w14:paraId="2B774D56" w14:textId="77777777" w:rsidR="00DD2A72" w:rsidRPr="00FC6342" w:rsidRDefault="00DD2A72" w:rsidP="00DD2A72">
      <w:pPr>
        <w:widowControl w:val="0"/>
        <w:overflowPunct w:val="0"/>
        <w:autoSpaceDE w:val="0"/>
        <w:autoSpaceDN w:val="0"/>
        <w:adjustRightInd w:val="0"/>
        <w:spacing w:after="0" w:line="240" w:lineRule="auto"/>
        <w:jc w:val="both"/>
        <w:rPr>
          <w:rFonts w:ascii="Arial" w:hAnsi="Arial" w:cs="Arial"/>
          <w:sz w:val="24"/>
          <w:szCs w:val="24"/>
        </w:rPr>
      </w:pPr>
    </w:p>
    <w:p w14:paraId="1ADEA287" w14:textId="77777777" w:rsidR="00DD2A72" w:rsidRPr="00FC6342" w:rsidRDefault="00DD2A72" w:rsidP="00584C54">
      <w:pPr>
        <w:widowControl w:val="0"/>
        <w:overflowPunct w:val="0"/>
        <w:autoSpaceDE w:val="0"/>
        <w:autoSpaceDN w:val="0"/>
        <w:adjustRightInd w:val="0"/>
        <w:spacing w:after="0"/>
        <w:jc w:val="both"/>
        <w:rPr>
          <w:rFonts w:ascii="Arial" w:hAnsi="Arial" w:cs="Arial"/>
          <w:sz w:val="24"/>
          <w:szCs w:val="24"/>
        </w:rPr>
      </w:pPr>
      <w:r w:rsidRPr="00FC6342">
        <w:rPr>
          <w:rFonts w:ascii="Arial" w:hAnsi="Arial" w:cs="Arial"/>
          <w:sz w:val="24"/>
          <w:szCs w:val="24"/>
        </w:rPr>
        <w:t>Au regard des fonctions que les zones humides sont appelées à remplir dans le contexte des changements climatiques notamment, la conservation de la biodiversité et des eaux et la sécurité alimentaire, la politique forestière devra mettre un accent sur leur valorisation.</w:t>
      </w:r>
    </w:p>
    <w:p w14:paraId="6A0DD70D" w14:textId="77777777" w:rsidR="00DD2A72" w:rsidRPr="00FC6342" w:rsidRDefault="00DD2A72" w:rsidP="00584C54">
      <w:pPr>
        <w:widowControl w:val="0"/>
        <w:overflowPunct w:val="0"/>
        <w:autoSpaceDE w:val="0"/>
        <w:autoSpaceDN w:val="0"/>
        <w:adjustRightInd w:val="0"/>
        <w:spacing w:after="0"/>
        <w:jc w:val="both"/>
        <w:rPr>
          <w:rFonts w:ascii="Arial" w:hAnsi="Arial" w:cs="Arial"/>
          <w:sz w:val="24"/>
          <w:szCs w:val="24"/>
        </w:rPr>
      </w:pPr>
    </w:p>
    <w:p w14:paraId="09893CDA" w14:textId="77777777" w:rsidR="00DD2A72" w:rsidRPr="00FC6342" w:rsidRDefault="00DD2A72" w:rsidP="005D6061">
      <w:pPr>
        <w:pStyle w:val="Paragraphedeliste"/>
        <w:numPr>
          <w:ilvl w:val="0"/>
          <w:numId w:val="26"/>
        </w:numPr>
        <w:spacing w:after="0" w:line="240" w:lineRule="auto"/>
        <w:jc w:val="both"/>
        <w:rPr>
          <w:rFonts w:ascii="Arial" w:hAnsi="Arial" w:cs="Arial"/>
          <w:b/>
          <w:bCs/>
          <w:sz w:val="24"/>
          <w:szCs w:val="24"/>
        </w:rPr>
      </w:pPr>
      <w:r w:rsidRPr="00FC6342">
        <w:rPr>
          <w:rFonts w:ascii="Arial" w:hAnsi="Arial" w:cs="Arial"/>
          <w:b/>
          <w:bCs/>
          <w:sz w:val="24"/>
          <w:szCs w:val="24"/>
        </w:rPr>
        <w:t>Convention sur le commerce international des espèces de faune et de flore sauvages menacées d’extinction (CITES)</w:t>
      </w:r>
    </w:p>
    <w:p w14:paraId="70F029D8" w14:textId="77777777" w:rsidR="00DD2A72" w:rsidRPr="00FC6342" w:rsidRDefault="00DD2A72" w:rsidP="00C64331">
      <w:pPr>
        <w:spacing w:after="0"/>
        <w:jc w:val="both"/>
        <w:rPr>
          <w:rFonts w:ascii="Arial" w:eastAsia="Times New Roman" w:hAnsi="Arial" w:cs="Arial"/>
          <w:sz w:val="24"/>
          <w:szCs w:val="24"/>
        </w:rPr>
      </w:pPr>
      <w:r w:rsidRPr="00FC6342">
        <w:rPr>
          <w:rFonts w:ascii="Arial" w:eastAsia="Times New Roman" w:hAnsi="Arial" w:cs="Arial"/>
          <w:sz w:val="24"/>
          <w:szCs w:val="24"/>
        </w:rPr>
        <w:t xml:space="preserve">La CITES est ratifiée par le Togo </w:t>
      </w:r>
      <w:r w:rsidRPr="00FC6342">
        <w:rPr>
          <w:rFonts w:ascii="Arial" w:eastAsia="Times New Roman" w:hAnsi="Arial" w:cs="Arial"/>
          <w:bCs/>
          <w:sz w:val="24"/>
          <w:szCs w:val="24"/>
        </w:rPr>
        <w:t xml:space="preserve">le 23 octobre 1978 et </w:t>
      </w:r>
      <w:r w:rsidRPr="00FC6342">
        <w:rPr>
          <w:rFonts w:ascii="Arial" w:eastAsia="Times New Roman" w:hAnsi="Arial" w:cs="Arial"/>
          <w:sz w:val="24"/>
          <w:szCs w:val="24"/>
        </w:rPr>
        <w:t xml:space="preserve">entrée en </w:t>
      </w:r>
      <w:r w:rsidRPr="00FC6342">
        <w:rPr>
          <w:rFonts w:ascii="Arial" w:eastAsia="Times New Roman" w:hAnsi="Arial" w:cs="Arial"/>
          <w:bCs/>
          <w:sz w:val="24"/>
          <w:szCs w:val="24"/>
        </w:rPr>
        <w:t>vigueur le 21 janvier 1979</w:t>
      </w:r>
      <w:r w:rsidRPr="00FC6342">
        <w:rPr>
          <w:rFonts w:ascii="Arial" w:eastAsia="Times New Roman" w:hAnsi="Arial" w:cs="Arial"/>
          <w:sz w:val="24"/>
          <w:szCs w:val="24"/>
        </w:rPr>
        <w:t>. Elle a pour objectif de veiller à ce que le commerce international de spécimens d’animaux et de plantes sauvages ne nuise pas à la survie desdites espèces. En vue d’assurer une protection efficace des spécimens de faune et de flore sauvages, il est fait obligation aux Etats parties de prendre des mesures au niveau national pour l’internalisation des dispositions de cette convention. Le Togo a renforcé son système de contrôle en matière de lutte contre le trafic illicite des espèces de faune et de flore sauvages. Il a également élaboré une loi sur la protection et le contrôle du commerce des espèces de faune et flore sauvages.</w:t>
      </w:r>
    </w:p>
    <w:p w14:paraId="48823B94" w14:textId="77777777" w:rsidR="00DD2A72" w:rsidRPr="00FC6342" w:rsidRDefault="00DD2A72" w:rsidP="00DD2A72">
      <w:pPr>
        <w:spacing w:after="0" w:line="240" w:lineRule="auto"/>
        <w:jc w:val="both"/>
        <w:rPr>
          <w:rFonts w:ascii="Arial" w:eastAsia="Times New Roman" w:hAnsi="Arial" w:cs="Arial"/>
          <w:sz w:val="24"/>
          <w:szCs w:val="24"/>
        </w:rPr>
      </w:pPr>
    </w:p>
    <w:p w14:paraId="47347D33" w14:textId="77777777" w:rsidR="00DD2A72" w:rsidRPr="00FC6342" w:rsidRDefault="00DD2A72" w:rsidP="00DD2A72">
      <w:pPr>
        <w:spacing w:after="0"/>
        <w:jc w:val="both"/>
        <w:rPr>
          <w:rFonts w:ascii="Arial" w:eastAsia="Times New Roman" w:hAnsi="Arial" w:cs="Arial"/>
          <w:sz w:val="24"/>
          <w:szCs w:val="24"/>
        </w:rPr>
      </w:pPr>
      <w:r w:rsidRPr="00FC6342">
        <w:rPr>
          <w:rFonts w:ascii="Arial" w:eastAsia="Times New Roman" w:hAnsi="Arial" w:cs="Arial"/>
          <w:sz w:val="24"/>
          <w:szCs w:val="24"/>
        </w:rPr>
        <w:t xml:space="preserve">Dans le cadre de la mise en œuvre de cette convention, le Gouvernement a adopté, depuis le 22 juin 2016, un moratoire de 10 ans sur toute importation, transit, exportation et réexportation du </w:t>
      </w:r>
      <w:r w:rsidRPr="00FC6342">
        <w:rPr>
          <w:rFonts w:ascii="Arial" w:eastAsia="Times New Roman" w:hAnsi="Arial" w:cs="Arial"/>
          <w:i/>
          <w:iCs/>
          <w:sz w:val="24"/>
          <w:szCs w:val="24"/>
        </w:rPr>
        <w:t>Pterocarpus erinaceus</w:t>
      </w:r>
      <w:r w:rsidRPr="00FC6342">
        <w:rPr>
          <w:rFonts w:ascii="Arial" w:eastAsia="Times New Roman" w:hAnsi="Arial" w:cs="Arial"/>
          <w:sz w:val="24"/>
          <w:szCs w:val="24"/>
        </w:rPr>
        <w:t xml:space="preserve"> considéré comme une espèce de flore menacée d’extinction. Ce moratoire a suscité auprès de l’Université de Lomé à travers le laboratoire de recherche forestière des thématiques de recherches innovantes sur </w:t>
      </w:r>
      <w:r w:rsidRPr="00FC6342">
        <w:rPr>
          <w:rFonts w:ascii="Arial" w:eastAsia="Times New Roman" w:hAnsi="Arial" w:cs="Arial"/>
          <w:i/>
          <w:iCs/>
          <w:sz w:val="24"/>
          <w:szCs w:val="24"/>
        </w:rPr>
        <w:t>P. erinaceus</w:t>
      </w:r>
      <w:r w:rsidRPr="00FC6342">
        <w:rPr>
          <w:rFonts w:ascii="Arial" w:eastAsia="Times New Roman" w:hAnsi="Arial" w:cs="Arial"/>
          <w:sz w:val="24"/>
          <w:szCs w:val="24"/>
        </w:rPr>
        <w:t>.</w:t>
      </w:r>
    </w:p>
    <w:p w14:paraId="43B3DE9A" w14:textId="77777777" w:rsidR="00DD2A72" w:rsidRPr="00FC6342" w:rsidRDefault="00DD2A72" w:rsidP="00DD2A72">
      <w:pPr>
        <w:spacing w:after="0" w:line="240" w:lineRule="auto"/>
        <w:jc w:val="both"/>
        <w:rPr>
          <w:rFonts w:ascii="Arial" w:eastAsia="Times New Roman" w:hAnsi="Arial" w:cs="Arial"/>
          <w:sz w:val="24"/>
          <w:szCs w:val="24"/>
        </w:rPr>
      </w:pPr>
    </w:p>
    <w:p w14:paraId="77C51482" w14:textId="687B7D13" w:rsidR="00923F46" w:rsidRPr="00FC6342" w:rsidRDefault="00DD2A72" w:rsidP="00B3600D">
      <w:pPr>
        <w:spacing w:after="0"/>
        <w:jc w:val="both"/>
        <w:rPr>
          <w:rFonts w:ascii="Arial" w:eastAsia="Times New Roman" w:hAnsi="Arial" w:cs="Arial"/>
          <w:sz w:val="24"/>
          <w:szCs w:val="24"/>
        </w:rPr>
      </w:pPr>
      <w:r w:rsidRPr="00FC6342">
        <w:rPr>
          <w:rFonts w:ascii="Arial" w:eastAsia="Times New Roman" w:hAnsi="Arial" w:cs="Arial"/>
          <w:sz w:val="24"/>
          <w:szCs w:val="24"/>
        </w:rPr>
        <w:t xml:space="preserve">De telles mesures montrent que pour assurer de façon efficace la protection des espèces, il est nécessaire de disposer des connaissances sur leur état de conservation à travers des études systématiques. </w:t>
      </w:r>
    </w:p>
    <w:p w14:paraId="2CAC1516" w14:textId="3C60C538" w:rsidR="00551A9A" w:rsidRPr="00FC6342" w:rsidRDefault="00551A9A" w:rsidP="00B3600D">
      <w:pPr>
        <w:spacing w:after="0"/>
        <w:jc w:val="both"/>
        <w:rPr>
          <w:rFonts w:ascii="Arial" w:eastAsia="Times New Roman" w:hAnsi="Arial" w:cs="Arial"/>
          <w:sz w:val="24"/>
          <w:szCs w:val="24"/>
        </w:rPr>
      </w:pPr>
    </w:p>
    <w:p w14:paraId="767E9F4B" w14:textId="3759F847" w:rsidR="00551A9A" w:rsidRPr="00FC6342" w:rsidRDefault="00551A9A" w:rsidP="005D6061">
      <w:pPr>
        <w:pStyle w:val="Paragraphedeliste"/>
        <w:numPr>
          <w:ilvl w:val="0"/>
          <w:numId w:val="26"/>
        </w:numPr>
        <w:autoSpaceDE w:val="0"/>
        <w:autoSpaceDN w:val="0"/>
        <w:adjustRightInd w:val="0"/>
        <w:spacing w:after="0"/>
        <w:jc w:val="both"/>
        <w:rPr>
          <w:rFonts w:ascii="Arial" w:hAnsi="Arial" w:cs="Arial"/>
          <w:b/>
          <w:bCs/>
          <w:sz w:val="24"/>
          <w:szCs w:val="24"/>
        </w:rPr>
      </w:pPr>
      <w:r w:rsidRPr="00FC6342">
        <w:rPr>
          <w:rFonts w:ascii="Arial" w:hAnsi="Arial" w:cs="Arial"/>
          <w:b/>
          <w:bCs/>
          <w:sz w:val="24"/>
          <w:szCs w:val="24"/>
        </w:rPr>
        <w:t>Convention sur la conservation des espèces migratrices appartenant à la faune sauvage (CMS) et l’Accord sur la conservation des oiseaux d'eau migrateurs d’Afrique-Eurasie (AEWA)</w:t>
      </w:r>
    </w:p>
    <w:p w14:paraId="52E5686E" w14:textId="7A81D1E0" w:rsidR="00551A9A" w:rsidRPr="00FC6342" w:rsidRDefault="00551A9A" w:rsidP="00934104">
      <w:pPr>
        <w:spacing w:after="0"/>
        <w:jc w:val="both"/>
        <w:rPr>
          <w:rFonts w:ascii="Arial" w:hAnsi="Arial" w:cs="Arial"/>
          <w:sz w:val="24"/>
          <w:szCs w:val="24"/>
        </w:rPr>
      </w:pPr>
      <w:r w:rsidRPr="00FC6342">
        <w:rPr>
          <w:rFonts w:ascii="Arial" w:hAnsi="Arial" w:cs="Arial"/>
          <w:sz w:val="24"/>
          <w:szCs w:val="24"/>
        </w:rPr>
        <w:t xml:space="preserve">La Convention sur la conservation des espèces migratrices appartenant à la faune sauvage encore appelée Convention de Bonn et en </w:t>
      </w:r>
      <w:hyperlink r:id="rId16" w:tooltip="Anglais" w:history="1">
        <w:r w:rsidRPr="00FC6342">
          <w:rPr>
            <w:rFonts w:ascii="Arial" w:hAnsi="Arial" w:cs="Arial"/>
            <w:sz w:val="24"/>
            <w:szCs w:val="24"/>
          </w:rPr>
          <w:t>anglais</w:t>
        </w:r>
      </w:hyperlink>
      <w:r w:rsidRPr="00FC6342">
        <w:rPr>
          <w:rFonts w:ascii="Arial" w:hAnsi="Arial" w:cs="Arial"/>
          <w:sz w:val="24"/>
          <w:szCs w:val="24"/>
        </w:rPr>
        <w:t xml:space="preserve"> ‘’Conservation of Migratory Species’’ (CMS) est signée en </w:t>
      </w:r>
      <w:hyperlink r:id="rId17" w:tooltip="1979" w:history="1">
        <w:r w:rsidRPr="00FC6342">
          <w:rPr>
            <w:rFonts w:ascii="Arial" w:hAnsi="Arial" w:cs="Arial"/>
            <w:sz w:val="24"/>
            <w:szCs w:val="24"/>
          </w:rPr>
          <w:t>1979</w:t>
        </w:r>
      </w:hyperlink>
      <w:r w:rsidRPr="00FC6342">
        <w:rPr>
          <w:rFonts w:ascii="Arial" w:hAnsi="Arial" w:cs="Arial"/>
          <w:sz w:val="24"/>
          <w:szCs w:val="24"/>
        </w:rPr>
        <w:t xml:space="preserve"> et entré en vigueur le </w:t>
      </w:r>
      <w:hyperlink r:id="rId18" w:tooltip="1er novembre" w:history="1">
        <w:r w:rsidRPr="00FC6342">
          <w:rPr>
            <w:rFonts w:ascii="Arial" w:hAnsi="Arial" w:cs="Arial"/>
            <w:sz w:val="24"/>
            <w:szCs w:val="24"/>
          </w:rPr>
          <w:t>1</w:t>
        </w:r>
        <w:r w:rsidRPr="00FC6342">
          <w:rPr>
            <w:rFonts w:ascii="Arial" w:hAnsi="Arial" w:cs="Arial"/>
            <w:sz w:val="24"/>
            <w:szCs w:val="24"/>
            <w:vertAlign w:val="superscript"/>
          </w:rPr>
          <w:t>er</w:t>
        </w:r>
      </w:hyperlink>
      <w:r w:rsidRPr="00FC6342">
        <w:rPr>
          <w:rFonts w:ascii="Arial" w:hAnsi="Arial" w:cs="Arial"/>
          <w:sz w:val="24"/>
          <w:szCs w:val="24"/>
        </w:rPr>
        <w:t xml:space="preserve"> </w:t>
      </w:r>
      <w:hyperlink r:id="rId19" w:tooltip="Novembre 1983" w:history="1">
        <w:r w:rsidRPr="00FC6342">
          <w:rPr>
            <w:rFonts w:ascii="Arial" w:hAnsi="Arial" w:cs="Arial"/>
            <w:sz w:val="24"/>
            <w:szCs w:val="24"/>
          </w:rPr>
          <w:t>novembre</w:t>
        </w:r>
      </w:hyperlink>
      <w:r w:rsidRPr="00FC6342">
        <w:rPr>
          <w:rFonts w:ascii="Arial" w:hAnsi="Arial" w:cs="Arial"/>
          <w:sz w:val="24"/>
          <w:szCs w:val="24"/>
        </w:rPr>
        <w:t xml:space="preserve"> </w:t>
      </w:r>
      <w:hyperlink r:id="rId20" w:history="1">
        <w:r w:rsidRPr="00FC6342">
          <w:rPr>
            <w:rFonts w:ascii="Arial" w:hAnsi="Arial" w:cs="Arial"/>
            <w:sz w:val="24"/>
            <w:szCs w:val="24"/>
          </w:rPr>
          <w:t>1983</w:t>
        </w:r>
      </w:hyperlink>
      <w:r w:rsidRPr="00FC6342">
        <w:rPr>
          <w:rFonts w:ascii="Arial" w:hAnsi="Arial" w:cs="Arial"/>
          <w:sz w:val="24"/>
          <w:szCs w:val="24"/>
        </w:rPr>
        <w:t xml:space="preserve">. Elle a été ratifiée par le Togo le 02 février 1995. La Convention de Bonn vise à assurer la conservation des espèces migratrices terrestres, marines et aériennes sur l'ensemble de leur aire de répartition. Il s’agit des espèces migratrices (terrestres et/ou aquatiques) qui traversent les frontières nationales pour se retrouver dans un autre Etat souverain, sans qu'on ne soit en mesure de les recenser, ni de déterminer leur provenance. Parmi les espèces migratrices, les oiseaux d'eau migrateurs bénéficient des mesures particulières de protection. </w:t>
      </w:r>
      <w:r w:rsidR="00934104" w:rsidRPr="00FC6342">
        <w:rPr>
          <w:rFonts w:ascii="Arial" w:hAnsi="Arial" w:cs="Arial"/>
          <w:sz w:val="24"/>
          <w:szCs w:val="24"/>
        </w:rPr>
        <w:t>Au</w:t>
      </w:r>
      <w:r w:rsidRPr="00FC6342">
        <w:rPr>
          <w:rFonts w:ascii="Arial" w:hAnsi="Arial" w:cs="Arial"/>
          <w:sz w:val="24"/>
          <w:szCs w:val="24"/>
        </w:rPr>
        <w:t xml:space="preserve"> regard de leur vulnérabilité et les spécificités qui caractérisent leur conservation, les Etats ont, dans le cadre de la Convention sur la conservation des espèces migratrices (CMS), négocié et adopté </w:t>
      </w:r>
      <w:r w:rsidR="00934104" w:rsidRPr="00FC6342">
        <w:rPr>
          <w:rFonts w:ascii="Arial" w:hAnsi="Arial" w:cs="Arial"/>
          <w:sz w:val="24"/>
          <w:szCs w:val="24"/>
        </w:rPr>
        <w:t xml:space="preserve">un </w:t>
      </w:r>
      <w:r w:rsidRPr="00FC6342">
        <w:rPr>
          <w:rFonts w:ascii="Arial" w:hAnsi="Arial" w:cs="Arial"/>
          <w:sz w:val="24"/>
          <w:szCs w:val="24"/>
        </w:rPr>
        <w:t xml:space="preserve">traité spécifique sur les oiseaux d'eau migrateurs dit ‘’Accord sur la conservation des oiseaux d'eau migrateurs d’Afrique-Eurasie (AEWA)’’. </w:t>
      </w:r>
    </w:p>
    <w:p w14:paraId="677AC0B8" w14:textId="77777777" w:rsidR="00551A9A" w:rsidRPr="00FC6342" w:rsidRDefault="00551A9A" w:rsidP="00026D86">
      <w:pPr>
        <w:spacing w:after="0" w:line="240" w:lineRule="auto"/>
        <w:jc w:val="both"/>
        <w:rPr>
          <w:rFonts w:ascii="Arial" w:eastAsia="Times New Roman" w:hAnsi="Arial" w:cs="Arial"/>
          <w:sz w:val="24"/>
          <w:szCs w:val="24"/>
        </w:rPr>
      </w:pPr>
    </w:p>
    <w:p w14:paraId="7318DCDD" w14:textId="62E84BCE" w:rsidR="00DD2A72" w:rsidRPr="00FC6342" w:rsidRDefault="00923F46" w:rsidP="00026D86">
      <w:pPr>
        <w:jc w:val="both"/>
        <w:rPr>
          <w:rFonts w:ascii="Arial" w:hAnsi="Arial" w:cs="Arial"/>
          <w:bCs/>
          <w:sz w:val="24"/>
          <w:szCs w:val="24"/>
        </w:rPr>
      </w:pPr>
      <w:r w:rsidRPr="00FC6342">
        <w:rPr>
          <w:rFonts w:ascii="Arial" w:hAnsi="Arial" w:cs="Arial"/>
          <w:bCs/>
          <w:sz w:val="24"/>
          <w:szCs w:val="24"/>
        </w:rPr>
        <w:t xml:space="preserve">Il existe d’autres conventions dont la mise en œuvre contribue à la conservation des ressources forestières telles Convention sur le Patrimoine Mondial Culturel et Naturel, la </w:t>
      </w:r>
      <w:r w:rsidR="00DD2A72" w:rsidRPr="00FC6342">
        <w:rPr>
          <w:rFonts w:ascii="Arial" w:hAnsi="Arial" w:cs="Arial"/>
          <w:bCs/>
          <w:sz w:val="24"/>
          <w:szCs w:val="24"/>
        </w:rPr>
        <w:t>Convention Internationale sur la Protection des Végétaux (CIPV) et la Convention Phytosanitaire pour l’Afrique</w:t>
      </w:r>
      <w:r w:rsidRPr="00FC6342">
        <w:rPr>
          <w:rFonts w:ascii="Arial" w:hAnsi="Arial" w:cs="Arial"/>
          <w:bCs/>
          <w:sz w:val="24"/>
          <w:szCs w:val="24"/>
        </w:rPr>
        <w:t>.</w:t>
      </w:r>
    </w:p>
    <w:p w14:paraId="5551E61C" w14:textId="6C5E037A" w:rsidR="00261792" w:rsidRPr="00FC6342" w:rsidRDefault="00261792" w:rsidP="00934104">
      <w:pPr>
        <w:jc w:val="both"/>
        <w:rPr>
          <w:rFonts w:ascii="Arial" w:hAnsi="Arial" w:cs="Arial"/>
          <w:sz w:val="24"/>
          <w:szCs w:val="24"/>
        </w:rPr>
      </w:pPr>
      <w:r w:rsidRPr="00FC6342">
        <w:rPr>
          <w:rFonts w:ascii="Arial" w:hAnsi="Arial" w:cs="Arial"/>
          <w:bCs/>
          <w:sz w:val="24"/>
          <w:szCs w:val="24"/>
        </w:rPr>
        <w:t xml:space="preserve">Au plan sous régional, on note entre autres, le plan de convergence pour la gestion et l’utilisation durables des écosystèmes forestiers de l’Afrique de l’ouest </w:t>
      </w:r>
      <w:r w:rsidRPr="00FC6342">
        <w:rPr>
          <w:rFonts w:ascii="Arial" w:hAnsi="Arial" w:cs="Arial"/>
          <w:kern w:val="28"/>
          <w:sz w:val="24"/>
          <w:szCs w:val="24"/>
        </w:rPr>
        <w:t xml:space="preserve">(PCF) adopté en </w:t>
      </w:r>
      <w:r w:rsidR="00934104" w:rsidRPr="00FC6342">
        <w:rPr>
          <w:rFonts w:ascii="Arial" w:hAnsi="Arial" w:cs="Arial"/>
          <w:kern w:val="28"/>
          <w:sz w:val="24"/>
          <w:szCs w:val="24"/>
        </w:rPr>
        <w:t>s</w:t>
      </w:r>
      <w:r w:rsidRPr="00FC6342">
        <w:rPr>
          <w:rFonts w:ascii="Arial" w:hAnsi="Arial" w:cs="Arial"/>
          <w:kern w:val="28"/>
          <w:sz w:val="24"/>
          <w:szCs w:val="24"/>
        </w:rPr>
        <w:t>eptembre 2013</w:t>
      </w:r>
      <w:r w:rsidRPr="00FC6342">
        <w:rPr>
          <w:rFonts w:ascii="Arial" w:hAnsi="Arial" w:cs="Arial"/>
          <w:bCs/>
          <w:sz w:val="24"/>
          <w:szCs w:val="24"/>
        </w:rPr>
        <w:t>, le Cadre de gestion durable des forêts en Afrique (CGDFA) adopté en</w:t>
      </w:r>
      <w:r w:rsidRPr="00FC6342">
        <w:rPr>
          <w:rFonts w:ascii="Arial" w:hAnsi="Arial" w:cs="Arial"/>
          <w:sz w:val="24"/>
          <w:szCs w:val="24"/>
        </w:rPr>
        <w:t xml:space="preserve"> 2014.</w:t>
      </w:r>
    </w:p>
    <w:p w14:paraId="398DAE82" w14:textId="77777777" w:rsidR="00297BA7" w:rsidRPr="00FC6342" w:rsidRDefault="00297BA7" w:rsidP="005D6061">
      <w:pPr>
        <w:pStyle w:val="Paragraphedeliste"/>
        <w:numPr>
          <w:ilvl w:val="0"/>
          <w:numId w:val="26"/>
        </w:numPr>
        <w:autoSpaceDE w:val="0"/>
        <w:autoSpaceDN w:val="0"/>
        <w:adjustRightInd w:val="0"/>
        <w:spacing w:after="0"/>
        <w:jc w:val="both"/>
        <w:rPr>
          <w:rFonts w:ascii="Arial" w:hAnsi="Arial" w:cs="Arial"/>
          <w:b/>
          <w:sz w:val="24"/>
          <w:szCs w:val="24"/>
        </w:rPr>
      </w:pPr>
      <w:r w:rsidRPr="00FC6342">
        <w:rPr>
          <w:rFonts w:ascii="Arial" w:hAnsi="Arial" w:cs="Arial"/>
          <w:bCs/>
          <w:sz w:val="24"/>
          <w:szCs w:val="24"/>
        </w:rPr>
        <w:t>Organisation Internationale sur le Bambou et le Rotin (INBAR</w:t>
      </w:r>
      <w:r w:rsidRPr="00FC6342">
        <w:rPr>
          <w:rFonts w:ascii="Arial" w:hAnsi="Arial" w:cs="Arial"/>
          <w:b/>
          <w:sz w:val="24"/>
          <w:szCs w:val="24"/>
        </w:rPr>
        <w:t>)</w:t>
      </w:r>
    </w:p>
    <w:p w14:paraId="0B6C7B8F" w14:textId="77777777" w:rsidR="00297BA7" w:rsidRPr="00FC6342" w:rsidRDefault="00297BA7" w:rsidP="00297BA7">
      <w:pPr>
        <w:jc w:val="both"/>
        <w:rPr>
          <w:rFonts w:ascii="Arial" w:hAnsi="Arial" w:cs="Arial"/>
          <w:sz w:val="24"/>
          <w:szCs w:val="24"/>
        </w:rPr>
      </w:pPr>
      <w:r w:rsidRPr="00FC6342">
        <w:rPr>
          <w:rFonts w:ascii="Arial" w:hAnsi="Arial" w:cs="Arial"/>
          <w:sz w:val="24"/>
          <w:szCs w:val="24"/>
        </w:rPr>
        <w:t xml:space="preserve"> L’organisation internationale pour le bambou et le rotin (INBAR) est une agence intergouvernementale créée en septembre 1997 avec pour objectif de promouvoir l’utilisation écologique et durable du bambou et du rotin dans le monde  dont le Togo, membre depuis l’année 2000.</w:t>
      </w:r>
    </w:p>
    <w:p w14:paraId="4E1FEB2B" w14:textId="5BCCD79E" w:rsidR="00297BA7" w:rsidRPr="00FC6342" w:rsidRDefault="00297BA7" w:rsidP="00297BA7">
      <w:pPr>
        <w:jc w:val="both"/>
        <w:rPr>
          <w:rFonts w:ascii="Arial" w:hAnsi="Arial" w:cs="Arial"/>
          <w:sz w:val="24"/>
          <w:szCs w:val="24"/>
        </w:rPr>
      </w:pPr>
      <w:r w:rsidRPr="00FC6342">
        <w:rPr>
          <w:rFonts w:ascii="Arial" w:hAnsi="Arial" w:cs="Arial"/>
          <w:sz w:val="24"/>
          <w:szCs w:val="24"/>
        </w:rPr>
        <w:t>Vue l’importance du bambou et du rotin comme nouvelles ressources ligneuses alternatives du bois, la politique forestière devra promotion de ces essences par  une étude diagnostique préliminaire sur l’état des lieux des ressources au Togo</w:t>
      </w:r>
    </w:p>
    <w:p w14:paraId="2EFEAAD0" w14:textId="6DB83F9A" w:rsidR="00A0455C" w:rsidRPr="00FC6342" w:rsidRDefault="00261792" w:rsidP="00934104">
      <w:pPr>
        <w:jc w:val="both"/>
        <w:rPr>
          <w:rFonts w:ascii="Arial" w:hAnsi="Arial" w:cs="Arial"/>
          <w:kern w:val="28"/>
          <w:sz w:val="24"/>
          <w:szCs w:val="24"/>
        </w:rPr>
      </w:pPr>
      <w:r w:rsidRPr="00FC6342">
        <w:rPr>
          <w:rFonts w:ascii="Arial" w:hAnsi="Arial" w:cs="Arial"/>
          <w:kern w:val="28"/>
          <w:sz w:val="24"/>
          <w:szCs w:val="24"/>
        </w:rPr>
        <w:t xml:space="preserve">A cet arsenal juridique et stratégiques, s’ajoutent des directives internationales sur les droits des peuples et à leur participation à la gestion des ressources forestières telles que la directive sur les droits des communautés locales en matière de gestion des </w:t>
      </w:r>
      <w:r w:rsidRPr="00FC6342">
        <w:rPr>
          <w:rFonts w:ascii="Arial" w:hAnsi="Arial" w:cs="Arial"/>
          <w:kern w:val="28"/>
          <w:sz w:val="24"/>
          <w:szCs w:val="24"/>
        </w:rPr>
        <w:lastRenderedPageBreak/>
        <w:t>ressources forestières et la directive relative à la cogestion des aires protégées avec les communautés locales.</w:t>
      </w:r>
    </w:p>
    <w:p w14:paraId="6DD53679" w14:textId="7D6D406A" w:rsidR="00283923" w:rsidRPr="00FC6342" w:rsidRDefault="00F33B65" w:rsidP="006E3319">
      <w:pPr>
        <w:pStyle w:val="Titre4"/>
        <w:numPr>
          <w:ilvl w:val="0"/>
          <w:numId w:val="0"/>
        </w:numPr>
        <w:ind w:left="864"/>
        <w:jc w:val="both"/>
        <w:rPr>
          <w:rFonts w:ascii="Arial" w:hAnsi="Arial" w:cs="Arial"/>
          <w:i w:val="0"/>
          <w:sz w:val="24"/>
          <w:szCs w:val="24"/>
          <w:lang w:val="fr-FR"/>
        </w:rPr>
      </w:pPr>
      <w:bookmarkStart w:id="84" w:name="_Toc89626602"/>
      <w:r w:rsidRPr="00FC6342">
        <w:rPr>
          <w:rFonts w:ascii="Arial" w:hAnsi="Arial" w:cs="Arial"/>
          <w:i w:val="0"/>
          <w:sz w:val="24"/>
          <w:szCs w:val="24"/>
          <w:lang w:val="fr-FR"/>
        </w:rPr>
        <w:t>3.3.2.2</w:t>
      </w:r>
      <w:r w:rsidR="00297BA7" w:rsidRPr="00FC6342">
        <w:rPr>
          <w:rFonts w:ascii="Arial" w:hAnsi="Arial" w:cs="Arial"/>
          <w:i w:val="0"/>
          <w:sz w:val="24"/>
          <w:szCs w:val="24"/>
          <w:lang w:val="fr-FR"/>
        </w:rPr>
        <w:t xml:space="preserve"> </w:t>
      </w:r>
      <w:r w:rsidR="008D5C6B" w:rsidRPr="00FC6342">
        <w:rPr>
          <w:rFonts w:ascii="Arial" w:hAnsi="Arial" w:cs="Arial"/>
          <w:i w:val="0"/>
          <w:sz w:val="24"/>
          <w:szCs w:val="24"/>
          <w:lang w:val="fr-FR"/>
        </w:rPr>
        <w:t xml:space="preserve">Cadre </w:t>
      </w:r>
      <w:r w:rsidR="00283923" w:rsidRPr="00FC6342">
        <w:rPr>
          <w:rFonts w:ascii="Arial" w:hAnsi="Arial" w:cs="Arial"/>
          <w:i w:val="0"/>
          <w:sz w:val="24"/>
          <w:szCs w:val="24"/>
          <w:lang w:val="fr-FR"/>
        </w:rPr>
        <w:t>juridique</w:t>
      </w:r>
      <w:r w:rsidR="008D5C6B" w:rsidRPr="00FC6342">
        <w:rPr>
          <w:rFonts w:ascii="Arial" w:hAnsi="Arial" w:cs="Arial"/>
          <w:i w:val="0"/>
          <w:sz w:val="24"/>
          <w:szCs w:val="24"/>
          <w:lang w:val="fr-FR"/>
        </w:rPr>
        <w:t xml:space="preserve"> national</w:t>
      </w:r>
      <w:r w:rsidR="00283923" w:rsidRPr="00FC6342">
        <w:rPr>
          <w:rFonts w:ascii="Arial" w:hAnsi="Arial" w:cs="Arial"/>
          <w:i w:val="0"/>
          <w:sz w:val="24"/>
          <w:szCs w:val="24"/>
          <w:lang w:val="fr-FR"/>
        </w:rPr>
        <w:t xml:space="preserve"> en </w:t>
      </w:r>
      <w:r w:rsidR="008D5C6B" w:rsidRPr="00FC6342">
        <w:rPr>
          <w:rFonts w:ascii="Arial" w:hAnsi="Arial" w:cs="Arial"/>
          <w:i w:val="0"/>
          <w:sz w:val="24"/>
          <w:szCs w:val="24"/>
          <w:lang w:val="fr-FR"/>
        </w:rPr>
        <w:t>matière de gestion des ressources forestières</w:t>
      </w:r>
      <w:bookmarkEnd w:id="84"/>
    </w:p>
    <w:p w14:paraId="2797C33C" w14:textId="179174AF" w:rsidR="00283923" w:rsidRPr="00FC6342" w:rsidRDefault="00934104" w:rsidP="00090BC3">
      <w:pPr>
        <w:spacing w:after="0"/>
        <w:rPr>
          <w:rFonts w:ascii="Arial" w:hAnsi="Arial" w:cs="Arial"/>
          <w:sz w:val="24"/>
          <w:szCs w:val="24"/>
        </w:rPr>
      </w:pPr>
      <w:bookmarkStart w:id="85" w:name="_Toc89065807"/>
      <w:bookmarkStart w:id="86" w:name="_Toc89626603"/>
      <w:r w:rsidRPr="00FC6342">
        <w:rPr>
          <w:rFonts w:ascii="Arial" w:hAnsi="Arial" w:cs="Arial"/>
          <w:sz w:val="24"/>
          <w:szCs w:val="24"/>
        </w:rPr>
        <w:t>Aux fins</w:t>
      </w:r>
      <w:r w:rsidR="00A0455C" w:rsidRPr="00FC6342">
        <w:rPr>
          <w:rFonts w:ascii="Arial" w:hAnsi="Arial" w:cs="Arial"/>
          <w:sz w:val="24"/>
          <w:szCs w:val="24"/>
        </w:rPr>
        <w:t xml:space="preserve"> d’internalisation des accords ratifiés et de conservation des ressources forestières, le gouvernement a entrepris des efforts pour mettre en place un cadre juridique national approprié. Il s’agit </w:t>
      </w:r>
      <w:r w:rsidRPr="00FC6342">
        <w:rPr>
          <w:rFonts w:ascii="Arial" w:hAnsi="Arial" w:cs="Arial"/>
          <w:sz w:val="24"/>
          <w:szCs w:val="24"/>
        </w:rPr>
        <w:t>entre autres</w:t>
      </w:r>
      <w:r w:rsidR="00D31D98" w:rsidRPr="00FC6342">
        <w:rPr>
          <w:rFonts w:ascii="Arial" w:hAnsi="Arial" w:cs="Arial"/>
          <w:sz w:val="24"/>
          <w:szCs w:val="24"/>
        </w:rPr>
        <w:t xml:space="preserve"> </w:t>
      </w:r>
      <w:r w:rsidR="00A0455C" w:rsidRPr="00FC6342">
        <w:rPr>
          <w:rFonts w:ascii="Arial" w:hAnsi="Arial" w:cs="Arial"/>
          <w:sz w:val="24"/>
          <w:szCs w:val="24"/>
        </w:rPr>
        <w:t>de :</w:t>
      </w:r>
      <w:bookmarkEnd w:id="85"/>
      <w:bookmarkEnd w:id="86"/>
    </w:p>
    <w:p w14:paraId="5D9246F8" w14:textId="77777777" w:rsidR="00A0455C" w:rsidRPr="00FC6342" w:rsidRDefault="00A0455C" w:rsidP="00283923">
      <w:pPr>
        <w:spacing w:after="0"/>
        <w:jc w:val="both"/>
        <w:outlineLvl w:val="0"/>
        <w:rPr>
          <w:rFonts w:ascii="Arial" w:hAnsi="Arial" w:cs="Arial"/>
          <w:sz w:val="24"/>
          <w:szCs w:val="24"/>
        </w:rPr>
      </w:pPr>
    </w:p>
    <w:p w14:paraId="50172C17" w14:textId="4E6D51C6" w:rsidR="00D31D98" w:rsidRPr="00FC6342" w:rsidRDefault="00D31D98" w:rsidP="00B3485D">
      <w:pPr>
        <w:pStyle w:val="Paragraphedeliste"/>
        <w:numPr>
          <w:ilvl w:val="0"/>
          <w:numId w:val="10"/>
        </w:numPr>
        <w:spacing w:after="0"/>
        <w:jc w:val="both"/>
        <w:rPr>
          <w:rFonts w:ascii="Arial" w:hAnsi="Arial" w:cs="Arial"/>
          <w:b/>
          <w:bCs/>
          <w:sz w:val="24"/>
          <w:szCs w:val="24"/>
        </w:rPr>
      </w:pPr>
      <w:r w:rsidRPr="00FC6342">
        <w:rPr>
          <w:rFonts w:ascii="Arial" w:hAnsi="Arial" w:cs="Arial"/>
          <w:b/>
          <w:bCs/>
          <w:sz w:val="24"/>
          <w:szCs w:val="24"/>
        </w:rPr>
        <w:t>Loi n° 2008-09 du 19 juin 2008 portant code forestier </w:t>
      </w:r>
    </w:p>
    <w:p w14:paraId="145F8121" w14:textId="77777777" w:rsidR="00B25C02" w:rsidRPr="00FC6342" w:rsidRDefault="00B25C02" w:rsidP="00C64331">
      <w:pPr>
        <w:spacing w:after="0"/>
        <w:jc w:val="both"/>
        <w:rPr>
          <w:rFonts w:ascii="Arial" w:hAnsi="Arial" w:cs="Arial"/>
          <w:sz w:val="24"/>
          <w:szCs w:val="24"/>
        </w:rPr>
      </w:pPr>
      <w:r w:rsidRPr="00FC6342">
        <w:rPr>
          <w:rFonts w:ascii="Arial" w:hAnsi="Arial" w:cs="Arial"/>
          <w:sz w:val="24"/>
          <w:szCs w:val="24"/>
        </w:rPr>
        <w:t>L’article 3 du code forestier dispose que les ressources forestières constituent un bien d’intérêt national et doivent, par conséquent, faire l’objet d’un régime de protection qui assure leur gestion durable. Pour ce faire, il prévoit en son article 4 l’élaboration d’une politique forestière en ces termes :</w:t>
      </w:r>
      <w:r w:rsidRPr="00FC6342">
        <w:rPr>
          <w:rFonts w:ascii="Arial" w:hAnsi="Arial" w:cs="Arial"/>
          <w:i/>
          <w:sz w:val="24"/>
          <w:szCs w:val="24"/>
        </w:rPr>
        <w:t> « aux fins de la protection et du développement des ressources forestières, il est institué une politique forestière nationale dont les orientations générales font l’objet d’un plan national de développement forestier ».</w:t>
      </w:r>
    </w:p>
    <w:p w14:paraId="493A6AAD" w14:textId="77777777" w:rsidR="00B25C02" w:rsidRPr="00FC6342" w:rsidRDefault="00B25C02" w:rsidP="00934104">
      <w:pPr>
        <w:pStyle w:val="Paragraphedeliste"/>
        <w:ind w:left="360"/>
        <w:jc w:val="both"/>
        <w:rPr>
          <w:rFonts w:ascii="Arial" w:hAnsi="Arial" w:cs="Arial"/>
          <w:bCs/>
          <w:sz w:val="24"/>
          <w:szCs w:val="24"/>
        </w:rPr>
      </w:pPr>
    </w:p>
    <w:p w14:paraId="7CC23A82" w14:textId="766F2E3D" w:rsidR="00606454" w:rsidRPr="00FC6342" w:rsidRDefault="00B25C02" w:rsidP="00B3485D">
      <w:pPr>
        <w:pStyle w:val="Paragraphedeliste"/>
        <w:numPr>
          <w:ilvl w:val="0"/>
          <w:numId w:val="10"/>
        </w:numPr>
        <w:spacing w:after="0"/>
        <w:jc w:val="both"/>
        <w:rPr>
          <w:rFonts w:ascii="Arial" w:eastAsia="Times New Roman" w:hAnsi="Arial" w:cs="Arial"/>
          <w:sz w:val="24"/>
          <w:szCs w:val="24"/>
        </w:rPr>
      </w:pPr>
      <w:r w:rsidRPr="00FC6342">
        <w:rPr>
          <w:rFonts w:ascii="Arial" w:eastAsia="Calibri" w:hAnsi="Arial" w:cs="Arial"/>
          <w:b/>
          <w:sz w:val="24"/>
          <w:szCs w:val="24"/>
        </w:rPr>
        <w:t xml:space="preserve">Loi n°2008-005 du 30 mai 2008 portant </w:t>
      </w:r>
      <w:r w:rsidR="00606454" w:rsidRPr="00FC6342">
        <w:rPr>
          <w:rFonts w:ascii="Arial" w:eastAsia="Calibri" w:hAnsi="Arial" w:cs="Arial"/>
          <w:b/>
          <w:sz w:val="24"/>
          <w:szCs w:val="24"/>
        </w:rPr>
        <w:t>loi-cadre sur l’Environnement </w:t>
      </w:r>
    </w:p>
    <w:p w14:paraId="4B6A9EC6" w14:textId="2A9DA4A6" w:rsidR="00B25C02" w:rsidRPr="00FC6342" w:rsidRDefault="00B25C02" w:rsidP="007C2DF0">
      <w:pPr>
        <w:spacing w:after="0"/>
        <w:jc w:val="both"/>
        <w:rPr>
          <w:rFonts w:ascii="Arial" w:eastAsia="Times New Roman" w:hAnsi="Arial" w:cs="Arial"/>
          <w:sz w:val="24"/>
          <w:szCs w:val="24"/>
        </w:rPr>
      </w:pPr>
      <w:r w:rsidRPr="00FC6342">
        <w:rPr>
          <w:rFonts w:ascii="Arial" w:eastAsia="Calibri" w:hAnsi="Arial" w:cs="Arial"/>
          <w:bCs/>
          <w:sz w:val="24"/>
          <w:szCs w:val="24"/>
        </w:rPr>
        <w:t xml:space="preserve">Cette </w:t>
      </w:r>
      <w:r w:rsidRPr="00FC6342">
        <w:rPr>
          <w:rFonts w:ascii="Arial" w:eastAsia="Times New Roman" w:hAnsi="Arial" w:cs="Arial"/>
          <w:bCs/>
          <w:sz w:val="24"/>
          <w:szCs w:val="24"/>
        </w:rPr>
        <w:t>loi</w:t>
      </w:r>
      <w:r w:rsidRPr="00FC6342">
        <w:rPr>
          <w:rFonts w:ascii="Arial" w:eastAsia="Times New Roman" w:hAnsi="Arial" w:cs="Arial"/>
          <w:sz w:val="24"/>
          <w:szCs w:val="24"/>
        </w:rPr>
        <w:t xml:space="preserve"> fixe le cadre juridique général de gestion de l’environnement au Togo. Elle vise à réserver et gérer durablement l’environnement, à créer les conditions d’une gestion rationnelle et durable des ressources naturelles pour les générations présentes et futures, à établir les principes fondamentaux destinés à gérer, à préserver l’environnement contre toutes les formes de dégradation afin de valoriser les ressources naturelles. Elle consacre, en son article 61, des dispositions relatives à la conservation de la faune et de la flore qui doivent être gérées de façon rationnelle et participative en vue de préserver la diversité biologique et d’assurer l’équilibre écologique. Elle préconise une protection renforcée des espèces animales et végétales endémiques, rares, ou menacées d’extinction ainsi que leurs milieux naturels (art. 62). </w:t>
      </w:r>
    </w:p>
    <w:p w14:paraId="51C061C7" w14:textId="77777777" w:rsidR="00606454" w:rsidRPr="00FC6342" w:rsidRDefault="00606454" w:rsidP="00464D27">
      <w:pPr>
        <w:spacing w:after="0"/>
        <w:jc w:val="both"/>
        <w:rPr>
          <w:rFonts w:ascii="Arial" w:eastAsia="Times New Roman" w:hAnsi="Arial" w:cs="Arial"/>
          <w:sz w:val="24"/>
          <w:szCs w:val="24"/>
        </w:rPr>
      </w:pPr>
    </w:p>
    <w:p w14:paraId="23342F53" w14:textId="0A7BA371" w:rsidR="00D31D98" w:rsidRPr="00FC6342" w:rsidRDefault="00D31D98" w:rsidP="00B3485D">
      <w:pPr>
        <w:pStyle w:val="Paragraphedeliste"/>
        <w:numPr>
          <w:ilvl w:val="0"/>
          <w:numId w:val="10"/>
        </w:numPr>
        <w:spacing w:after="0"/>
        <w:jc w:val="both"/>
        <w:rPr>
          <w:rFonts w:ascii="Arial" w:hAnsi="Arial" w:cs="Arial"/>
          <w:b/>
          <w:bCs/>
          <w:sz w:val="24"/>
          <w:szCs w:val="24"/>
        </w:rPr>
      </w:pPr>
      <w:r w:rsidRPr="00FC6342">
        <w:rPr>
          <w:rFonts w:ascii="Arial" w:eastAsia="Times New Roman" w:hAnsi="Arial" w:cs="Arial"/>
          <w:b/>
          <w:bCs/>
          <w:sz w:val="24"/>
          <w:szCs w:val="24"/>
        </w:rPr>
        <w:t>La loi n°2009</w:t>
      </w:r>
      <w:r w:rsidR="007C4BE7" w:rsidRPr="00FC6342">
        <w:rPr>
          <w:rFonts w:ascii="Arial" w:eastAsia="Times New Roman" w:hAnsi="Arial" w:cs="Arial"/>
          <w:b/>
          <w:bCs/>
          <w:sz w:val="24"/>
          <w:szCs w:val="24"/>
        </w:rPr>
        <w:t xml:space="preserve">-001 du 6 janvier 2009 portant </w:t>
      </w:r>
      <w:r w:rsidRPr="00FC6342">
        <w:rPr>
          <w:rFonts w:ascii="Arial" w:eastAsia="Times New Roman" w:hAnsi="Arial" w:cs="Arial"/>
          <w:b/>
          <w:bCs/>
          <w:sz w:val="24"/>
          <w:szCs w:val="24"/>
        </w:rPr>
        <w:t>prévention des risques biotechnologiques</w:t>
      </w:r>
    </w:p>
    <w:p w14:paraId="57797863" w14:textId="5C899F17" w:rsidR="00606454" w:rsidRPr="00FC6342" w:rsidRDefault="00606454" w:rsidP="00C64331">
      <w:pPr>
        <w:spacing w:after="0"/>
        <w:jc w:val="both"/>
        <w:rPr>
          <w:rFonts w:ascii="Arial" w:hAnsi="Arial" w:cs="Arial"/>
          <w:bCs/>
          <w:sz w:val="24"/>
          <w:szCs w:val="24"/>
        </w:rPr>
      </w:pPr>
      <w:r w:rsidRPr="00FC6342">
        <w:rPr>
          <w:rFonts w:ascii="Arial" w:hAnsi="Arial" w:cs="Arial"/>
          <w:bCs/>
          <w:sz w:val="24"/>
          <w:szCs w:val="24"/>
        </w:rPr>
        <w:t xml:space="preserve">Cette loi répond </w:t>
      </w:r>
      <w:r w:rsidR="007C2DF0" w:rsidRPr="00FC6342">
        <w:rPr>
          <w:rFonts w:ascii="Arial" w:hAnsi="Arial" w:cs="Arial"/>
          <w:bCs/>
          <w:sz w:val="24"/>
          <w:szCs w:val="24"/>
        </w:rPr>
        <w:t>aux soucis</w:t>
      </w:r>
      <w:r w:rsidRPr="00FC6342">
        <w:rPr>
          <w:rFonts w:ascii="Arial" w:hAnsi="Arial" w:cs="Arial"/>
          <w:bCs/>
          <w:sz w:val="24"/>
          <w:szCs w:val="24"/>
        </w:rPr>
        <w:t xml:space="preserve"> de l’utilisation durable des ressources biologiques. Elle s’applique aux opérations relatives au développement, au mouvement et à la mise sur le marché des organismes génétiquement modifiés.</w:t>
      </w:r>
    </w:p>
    <w:p w14:paraId="082627DE" w14:textId="7C34A750" w:rsidR="00606454" w:rsidRPr="00FC6342" w:rsidRDefault="00606454" w:rsidP="00934104">
      <w:pPr>
        <w:jc w:val="both"/>
        <w:rPr>
          <w:rFonts w:ascii="Arial" w:hAnsi="Arial" w:cs="Arial"/>
          <w:bCs/>
          <w:sz w:val="24"/>
          <w:szCs w:val="24"/>
        </w:rPr>
      </w:pPr>
      <w:r w:rsidRPr="00FC6342">
        <w:rPr>
          <w:rFonts w:ascii="Arial" w:hAnsi="Arial" w:cs="Arial"/>
          <w:bCs/>
          <w:sz w:val="24"/>
          <w:szCs w:val="24"/>
        </w:rPr>
        <w:t>Hormis ces lois qui sont spécifiques à la gestion forestière, on note d’autres textes juridiques dont la mise en œuvre participe à la protection des ressources forestières notamment :</w:t>
      </w:r>
    </w:p>
    <w:p w14:paraId="7E4DB2C5" w14:textId="77777777" w:rsidR="00D31D98" w:rsidRPr="00FC6342" w:rsidRDefault="00D31D98" w:rsidP="00B3485D">
      <w:pPr>
        <w:pStyle w:val="Paragraphedeliste"/>
        <w:numPr>
          <w:ilvl w:val="0"/>
          <w:numId w:val="10"/>
        </w:numPr>
        <w:jc w:val="both"/>
        <w:rPr>
          <w:rFonts w:ascii="Arial" w:hAnsi="Arial" w:cs="Arial"/>
          <w:bCs/>
          <w:sz w:val="24"/>
          <w:szCs w:val="24"/>
        </w:rPr>
      </w:pPr>
      <w:r w:rsidRPr="00FC6342">
        <w:rPr>
          <w:rFonts w:ascii="Arial" w:hAnsi="Arial" w:cs="Arial"/>
          <w:bCs/>
          <w:sz w:val="24"/>
          <w:szCs w:val="24"/>
        </w:rPr>
        <w:t>Loi n°2018</w:t>
      </w:r>
      <w:r w:rsidRPr="00FC6342">
        <w:rPr>
          <w:rFonts w:ascii="Cambria Math" w:hAnsi="Cambria Math" w:cs="Cambria Math"/>
          <w:bCs/>
          <w:sz w:val="24"/>
          <w:szCs w:val="24"/>
        </w:rPr>
        <w:t>‐</w:t>
      </w:r>
      <w:r w:rsidRPr="00FC6342">
        <w:rPr>
          <w:rFonts w:ascii="Arial" w:hAnsi="Arial" w:cs="Arial"/>
          <w:bCs/>
          <w:sz w:val="24"/>
          <w:szCs w:val="24"/>
        </w:rPr>
        <w:t>005 du 14 juin 2018 portant code foncier et domanial (articles 578 à 588) ;</w:t>
      </w:r>
    </w:p>
    <w:p w14:paraId="05D02462" w14:textId="77777777" w:rsidR="00D31D98" w:rsidRPr="00FC6342" w:rsidRDefault="00D31D98" w:rsidP="00B3485D">
      <w:pPr>
        <w:pStyle w:val="Paragraphedeliste"/>
        <w:numPr>
          <w:ilvl w:val="0"/>
          <w:numId w:val="10"/>
        </w:numPr>
        <w:jc w:val="both"/>
        <w:rPr>
          <w:rFonts w:ascii="Arial" w:hAnsi="Arial" w:cs="Arial"/>
          <w:bCs/>
          <w:sz w:val="24"/>
          <w:szCs w:val="24"/>
        </w:rPr>
      </w:pPr>
      <w:r w:rsidRPr="00FC6342">
        <w:rPr>
          <w:rFonts w:ascii="Arial" w:hAnsi="Arial" w:cs="Arial"/>
          <w:bCs/>
          <w:sz w:val="24"/>
          <w:szCs w:val="24"/>
        </w:rPr>
        <w:t>Loi n°96-004 du 26 février 1996 portant code minier de la République Togolaise, modifiée et complétée par la loi n°2003-012 du 14 octobre 2003 ;</w:t>
      </w:r>
    </w:p>
    <w:p w14:paraId="1D107DF9" w14:textId="77777777" w:rsidR="00D31D98" w:rsidRPr="00FC6342" w:rsidRDefault="00D31D98" w:rsidP="00B3485D">
      <w:pPr>
        <w:pStyle w:val="Paragraphedeliste"/>
        <w:numPr>
          <w:ilvl w:val="0"/>
          <w:numId w:val="10"/>
        </w:numPr>
        <w:jc w:val="both"/>
        <w:rPr>
          <w:rFonts w:ascii="Arial" w:hAnsi="Arial" w:cs="Arial"/>
          <w:bCs/>
          <w:sz w:val="24"/>
          <w:szCs w:val="24"/>
        </w:rPr>
      </w:pPr>
      <w:r w:rsidRPr="00FC6342">
        <w:rPr>
          <w:rFonts w:ascii="Arial" w:hAnsi="Arial" w:cs="Arial"/>
          <w:bCs/>
          <w:sz w:val="24"/>
          <w:szCs w:val="24"/>
        </w:rPr>
        <w:t>Loi n° 2016-002 du 04 janvier 2016 portant loi-cadre sur l'aménagement du territoire ;</w:t>
      </w:r>
    </w:p>
    <w:p w14:paraId="1CBD800B" w14:textId="77777777" w:rsidR="00D31D98" w:rsidRPr="00FC6342" w:rsidRDefault="00D31D98" w:rsidP="00B3485D">
      <w:pPr>
        <w:pStyle w:val="Paragraphedeliste"/>
        <w:numPr>
          <w:ilvl w:val="0"/>
          <w:numId w:val="10"/>
        </w:numPr>
        <w:jc w:val="both"/>
        <w:rPr>
          <w:rFonts w:ascii="Arial" w:hAnsi="Arial" w:cs="Arial"/>
          <w:bCs/>
          <w:sz w:val="24"/>
          <w:szCs w:val="24"/>
        </w:rPr>
      </w:pPr>
      <w:r w:rsidRPr="00FC6342">
        <w:rPr>
          <w:rFonts w:ascii="Arial" w:hAnsi="Arial" w:cs="Arial"/>
          <w:bCs/>
          <w:sz w:val="24"/>
          <w:szCs w:val="24"/>
        </w:rPr>
        <w:t xml:space="preserve">Loi n°2010-004 du </w:t>
      </w:r>
      <w:r w:rsidRPr="00FC6342">
        <w:rPr>
          <w:rStyle w:val="st"/>
          <w:rFonts w:ascii="Arial" w:hAnsi="Arial" w:cs="Arial"/>
          <w:bCs/>
          <w:sz w:val="24"/>
          <w:szCs w:val="24"/>
        </w:rPr>
        <w:t xml:space="preserve">14 juin 2010 </w:t>
      </w:r>
      <w:r w:rsidRPr="00FC6342">
        <w:rPr>
          <w:rFonts w:ascii="Arial" w:hAnsi="Arial" w:cs="Arial"/>
          <w:bCs/>
          <w:sz w:val="24"/>
          <w:szCs w:val="24"/>
        </w:rPr>
        <w:t>portant code de l’eau (articles 18, 54, 55) ;</w:t>
      </w:r>
    </w:p>
    <w:p w14:paraId="43B084C7" w14:textId="611F897C" w:rsidR="00283923" w:rsidRPr="00FC6342" w:rsidRDefault="00D31D98" w:rsidP="00464D27">
      <w:pPr>
        <w:pStyle w:val="Paragraphedeliste"/>
        <w:numPr>
          <w:ilvl w:val="0"/>
          <w:numId w:val="10"/>
        </w:numPr>
        <w:spacing w:after="0"/>
        <w:jc w:val="both"/>
        <w:rPr>
          <w:rFonts w:ascii="Arial" w:hAnsi="Arial" w:cs="Arial"/>
          <w:bCs/>
          <w:sz w:val="24"/>
          <w:szCs w:val="24"/>
        </w:rPr>
      </w:pPr>
      <w:r w:rsidRPr="00FC6342">
        <w:rPr>
          <w:rFonts w:ascii="Arial" w:hAnsi="Arial" w:cs="Arial"/>
          <w:bCs/>
          <w:sz w:val="24"/>
          <w:szCs w:val="24"/>
        </w:rPr>
        <w:lastRenderedPageBreak/>
        <w:t>Loi n°2019-006 du 26 Juin 2019 portant modification de la Loi n°2007-011 du 13 mars 2007 relative à la décentralisation et aux libertés locales modifiée par la loi n°2018-003 du 31 janvier 2018.</w:t>
      </w:r>
    </w:p>
    <w:p w14:paraId="3E8E21E6" w14:textId="69704F75" w:rsidR="00FF37DB" w:rsidRPr="00FC6342" w:rsidRDefault="00831592" w:rsidP="00464D27">
      <w:pPr>
        <w:pStyle w:val="Paragraphedeliste"/>
        <w:numPr>
          <w:ilvl w:val="0"/>
          <w:numId w:val="10"/>
        </w:numPr>
        <w:spacing w:after="0"/>
        <w:jc w:val="both"/>
        <w:rPr>
          <w:rFonts w:ascii="Arial" w:hAnsi="Arial" w:cs="Arial"/>
          <w:bCs/>
          <w:sz w:val="24"/>
          <w:szCs w:val="24"/>
        </w:rPr>
      </w:pPr>
      <w:r w:rsidRPr="00FC6342">
        <w:rPr>
          <w:rFonts w:ascii="Arial" w:hAnsi="Arial" w:cs="Arial"/>
          <w:bCs/>
          <w:sz w:val="24"/>
          <w:szCs w:val="24"/>
        </w:rPr>
        <w:t>Loi n° 2015-10 du 24</w:t>
      </w:r>
      <w:r w:rsidR="00FF37DB" w:rsidRPr="00FC6342">
        <w:rPr>
          <w:rFonts w:ascii="Arial" w:hAnsi="Arial" w:cs="Arial"/>
          <w:bCs/>
          <w:sz w:val="24"/>
          <w:szCs w:val="24"/>
        </w:rPr>
        <w:t xml:space="preserve"> novembre 2015 portant nouveau code pénal (article 756, 761, 779, 780,794 et 812)</w:t>
      </w:r>
    </w:p>
    <w:p w14:paraId="5495C680" w14:textId="77777777" w:rsidR="00464D27" w:rsidRPr="00FC6342" w:rsidRDefault="00464D27" w:rsidP="00464D27">
      <w:pPr>
        <w:pStyle w:val="Paragraphedeliste"/>
        <w:spacing w:after="0"/>
        <w:ind w:left="360"/>
        <w:jc w:val="both"/>
        <w:rPr>
          <w:rFonts w:ascii="Arial" w:hAnsi="Arial" w:cs="Arial"/>
          <w:bCs/>
          <w:sz w:val="24"/>
          <w:szCs w:val="24"/>
        </w:rPr>
      </w:pPr>
    </w:p>
    <w:p w14:paraId="4517DB58" w14:textId="52BCBC36" w:rsidR="00E96B6C" w:rsidRPr="00FC6342" w:rsidRDefault="00C96D0C" w:rsidP="006E3319">
      <w:pPr>
        <w:pStyle w:val="Titre2"/>
        <w:numPr>
          <w:ilvl w:val="0"/>
          <w:numId w:val="0"/>
        </w:numPr>
        <w:spacing w:before="0"/>
        <w:ind w:left="936" w:hanging="576"/>
        <w:rPr>
          <w:rFonts w:ascii="Arial" w:hAnsi="Arial" w:cs="Arial"/>
          <w:sz w:val="24"/>
          <w:szCs w:val="24"/>
          <w:lang w:val="fr-FR"/>
        </w:rPr>
      </w:pPr>
      <w:bookmarkStart w:id="87" w:name="_Toc89626604"/>
      <w:bookmarkStart w:id="88" w:name="_Toc92383670"/>
      <w:r w:rsidRPr="00FC6342">
        <w:rPr>
          <w:rFonts w:ascii="Arial" w:hAnsi="Arial" w:cs="Arial"/>
          <w:sz w:val="24"/>
          <w:szCs w:val="24"/>
          <w:lang w:val="fr-FR"/>
        </w:rPr>
        <w:t>3.</w:t>
      </w:r>
      <w:r w:rsidR="001C46FF" w:rsidRPr="00FC6342">
        <w:rPr>
          <w:rFonts w:ascii="Arial" w:hAnsi="Arial" w:cs="Arial"/>
          <w:sz w:val="24"/>
          <w:szCs w:val="24"/>
          <w:lang w:val="fr-FR"/>
        </w:rPr>
        <w:t>4</w:t>
      </w:r>
      <w:r w:rsidRPr="00FC6342">
        <w:rPr>
          <w:rFonts w:ascii="Arial" w:hAnsi="Arial" w:cs="Arial"/>
          <w:sz w:val="24"/>
          <w:szCs w:val="24"/>
          <w:lang w:val="fr-FR"/>
        </w:rPr>
        <w:t xml:space="preserve"> </w:t>
      </w:r>
      <w:r w:rsidR="00E96B6C" w:rsidRPr="00FC6342">
        <w:rPr>
          <w:rFonts w:ascii="Arial" w:hAnsi="Arial" w:cs="Arial"/>
          <w:sz w:val="24"/>
          <w:szCs w:val="24"/>
          <w:lang w:val="fr-FR"/>
        </w:rPr>
        <w:t xml:space="preserve">Cadre institutionnel </w:t>
      </w:r>
      <w:r w:rsidR="0055649F" w:rsidRPr="00FC6342">
        <w:rPr>
          <w:rFonts w:ascii="Arial" w:hAnsi="Arial" w:cs="Arial"/>
          <w:sz w:val="24"/>
          <w:szCs w:val="24"/>
          <w:lang w:val="fr-FR"/>
        </w:rPr>
        <w:t>de gestion des ressources forestières</w:t>
      </w:r>
      <w:bookmarkEnd w:id="87"/>
      <w:bookmarkEnd w:id="88"/>
    </w:p>
    <w:p w14:paraId="3F46A3E3" w14:textId="77777777" w:rsidR="00E96B6C" w:rsidRPr="00FC6342" w:rsidRDefault="00E96B6C" w:rsidP="00E96B6C">
      <w:pPr>
        <w:spacing w:after="0"/>
        <w:ind w:left="360"/>
        <w:rPr>
          <w:rFonts w:ascii="Arial" w:hAnsi="Arial" w:cs="Arial"/>
          <w:b/>
          <w:sz w:val="24"/>
          <w:szCs w:val="24"/>
        </w:rPr>
      </w:pPr>
    </w:p>
    <w:p w14:paraId="5D28FFFB" w14:textId="3E34D962" w:rsidR="00B27C53" w:rsidRPr="00FC6342" w:rsidRDefault="00B27C53" w:rsidP="007A43B5">
      <w:pPr>
        <w:spacing w:after="120"/>
        <w:jc w:val="both"/>
        <w:rPr>
          <w:rFonts w:ascii="Arial" w:hAnsi="Arial" w:cs="Arial"/>
          <w:bCs/>
          <w:sz w:val="24"/>
          <w:szCs w:val="24"/>
        </w:rPr>
      </w:pPr>
      <w:r w:rsidRPr="00FC6342">
        <w:rPr>
          <w:rFonts w:ascii="Arial" w:hAnsi="Arial" w:cs="Arial"/>
          <w:bCs/>
          <w:sz w:val="24"/>
          <w:szCs w:val="24"/>
        </w:rPr>
        <w:t xml:space="preserve">Sur le plan institutionnel, le pays est doté depuis 1987 d'un Ministère de l'Environnement et des ressources forestières qui </w:t>
      </w:r>
      <w:r w:rsidRPr="00FC6342">
        <w:rPr>
          <w:rFonts w:ascii="Arial" w:hAnsi="Arial" w:cs="Arial"/>
          <w:bCs/>
          <w:iCs/>
          <w:sz w:val="24"/>
          <w:szCs w:val="24"/>
        </w:rPr>
        <w:t>est la pi</w:t>
      </w:r>
      <w:r w:rsidRPr="00FC6342">
        <w:rPr>
          <w:rFonts w:ascii="Arial" w:hAnsi="Arial" w:cs="Arial"/>
          <w:bCs/>
          <w:sz w:val="24"/>
          <w:szCs w:val="24"/>
        </w:rPr>
        <w:t>èce maîtresse de l’action gouvernementale en matière de gestion de l’environnement et des ressources forestières. En effet, il a pour missions, entre autres, d’élaborer et de mettre en œuvre l</w:t>
      </w:r>
      <w:r w:rsidR="00DD2A72" w:rsidRPr="00FC6342">
        <w:rPr>
          <w:rFonts w:ascii="Arial" w:hAnsi="Arial" w:cs="Arial"/>
          <w:bCs/>
          <w:sz w:val="24"/>
          <w:szCs w:val="24"/>
        </w:rPr>
        <w:t xml:space="preserve">a politique forestière du pays et </w:t>
      </w:r>
      <w:r w:rsidRPr="00FC6342">
        <w:rPr>
          <w:rFonts w:ascii="Arial" w:hAnsi="Arial" w:cs="Arial"/>
          <w:bCs/>
          <w:sz w:val="24"/>
          <w:szCs w:val="24"/>
        </w:rPr>
        <w:t xml:space="preserve">d’apporter un appui-conseil en matière de développement forestier. Selon l’arrêté n°001-2013 du 20 août 2013 portant organisation du ministère de l’environnement et des ressources forestières, le MERF comprend un cabinet, un secrétariat général, des directions centrales (direction de l’environnement, direction des ressources forestières, direction des études et planification et direction des affaires administratives et financières) et des services extérieurs (directions régionales et préfectorales). </w:t>
      </w:r>
    </w:p>
    <w:p w14:paraId="25E499D1" w14:textId="0C844BDD" w:rsidR="00B27C53" w:rsidRPr="00FC6342" w:rsidRDefault="00B27C53" w:rsidP="007A43B5">
      <w:pPr>
        <w:jc w:val="both"/>
        <w:rPr>
          <w:rFonts w:ascii="Arial" w:hAnsi="Arial" w:cs="Arial"/>
          <w:bCs/>
          <w:sz w:val="24"/>
          <w:szCs w:val="24"/>
        </w:rPr>
      </w:pPr>
      <w:r w:rsidRPr="00FC6342">
        <w:rPr>
          <w:rFonts w:ascii="Arial" w:hAnsi="Arial" w:cs="Arial"/>
          <w:bCs/>
          <w:sz w:val="24"/>
          <w:szCs w:val="24"/>
        </w:rPr>
        <w:t xml:space="preserve">La direction des ressources forestières est la structure centrale qui s’occupe, à titre principal, des aires protégées, de la faune et des forêts au sein du ministère. </w:t>
      </w:r>
    </w:p>
    <w:p w14:paraId="4DEDB407" w14:textId="5B9D063A" w:rsidR="00B27C53" w:rsidRPr="00FC6342" w:rsidRDefault="00B27C53" w:rsidP="00B27C53">
      <w:pPr>
        <w:spacing w:line="259" w:lineRule="auto"/>
        <w:contextualSpacing/>
        <w:jc w:val="both"/>
        <w:rPr>
          <w:rFonts w:ascii="Arial" w:hAnsi="Arial" w:cs="Arial"/>
          <w:sz w:val="24"/>
          <w:szCs w:val="24"/>
        </w:rPr>
      </w:pPr>
      <w:r w:rsidRPr="00FC6342">
        <w:rPr>
          <w:rFonts w:ascii="Arial" w:hAnsi="Arial" w:cs="Arial"/>
          <w:bCs/>
          <w:sz w:val="24"/>
          <w:szCs w:val="24"/>
        </w:rPr>
        <w:t>Outre les directions centrales</w:t>
      </w:r>
      <w:r w:rsidR="00DE17CB" w:rsidRPr="00FC6342">
        <w:rPr>
          <w:rFonts w:ascii="Arial" w:hAnsi="Arial" w:cs="Arial"/>
          <w:bCs/>
          <w:sz w:val="24"/>
          <w:szCs w:val="24"/>
        </w:rPr>
        <w:t> ;</w:t>
      </w:r>
      <w:r w:rsidRPr="00FC6342">
        <w:rPr>
          <w:rFonts w:ascii="Arial" w:hAnsi="Arial" w:cs="Arial"/>
          <w:bCs/>
          <w:sz w:val="24"/>
          <w:szCs w:val="24"/>
        </w:rPr>
        <w:t xml:space="preserve"> on note l’existe</w:t>
      </w:r>
      <w:r w:rsidR="00DE17CB" w:rsidRPr="00FC6342">
        <w:rPr>
          <w:rFonts w:ascii="Arial" w:hAnsi="Arial" w:cs="Arial"/>
          <w:bCs/>
          <w:sz w:val="24"/>
          <w:szCs w:val="24"/>
        </w:rPr>
        <w:t>nce</w:t>
      </w:r>
      <w:r w:rsidRPr="00FC6342">
        <w:rPr>
          <w:rFonts w:ascii="Arial" w:hAnsi="Arial" w:cs="Arial"/>
          <w:bCs/>
          <w:sz w:val="24"/>
          <w:szCs w:val="24"/>
        </w:rPr>
        <w:t xml:space="preserve"> des institutions et organismes rattachés au MERF à savoir :</w:t>
      </w:r>
    </w:p>
    <w:p w14:paraId="332046DD" w14:textId="77777777" w:rsidR="00B27C53" w:rsidRPr="00FC6342" w:rsidRDefault="00B27C53" w:rsidP="00B27C53">
      <w:pPr>
        <w:spacing w:line="259" w:lineRule="auto"/>
        <w:ind w:left="720"/>
        <w:contextualSpacing/>
        <w:jc w:val="both"/>
        <w:rPr>
          <w:rFonts w:ascii="Arial" w:hAnsi="Arial" w:cs="Arial"/>
          <w:sz w:val="24"/>
          <w:szCs w:val="24"/>
        </w:rPr>
      </w:pPr>
    </w:p>
    <w:p w14:paraId="7B49DCF4" w14:textId="18756BBE" w:rsidR="00B27C53" w:rsidRPr="00FC6342" w:rsidRDefault="00B27C53" w:rsidP="00C222DB">
      <w:pPr>
        <w:numPr>
          <w:ilvl w:val="0"/>
          <w:numId w:val="7"/>
        </w:numPr>
        <w:spacing w:after="0"/>
        <w:ind w:left="644"/>
        <w:jc w:val="both"/>
        <w:rPr>
          <w:rFonts w:ascii="Arial" w:hAnsi="Arial" w:cs="Arial"/>
          <w:bCs/>
          <w:sz w:val="24"/>
          <w:szCs w:val="24"/>
        </w:rPr>
      </w:pPr>
      <w:r w:rsidRPr="00FC6342">
        <w:rPr>
          <w:rFonts w:ascii="Arial" w:hAnsi="Arial" w:cs="Arial"/>
          <w:b/>
          <w:sz w:val="24"/>
          <w:szCs w:val="24"/>
        </w:rPr>
        <w:t>l’Office de développement et d’exploitation des forêts (ODEF)</w:t>
      </w:r>
      <w:r w:rsidRPr="00FC6342">
        <w:rPr>
          <w:rFonts w:ascii="Arial" w:hAnsi="Arial" w:cs="Arial"/>
          <w:bCs/>
          <w:sz w:val="24"/>
          <w:szCs w:val="24"/>
        </w:rPr>
        <w:t xml:space="preserve"> chargé de la gestion, de l’équipement et la mise en valeur du domaine forestier national par son extension, l’aménagement et le traitement de tout peuplement forestier domaniaux préexistant sur le territoire national, des études d’introduction de nouvelles essences forestières et la valorisation du matériau bois ;</w:t>
      </w:r>
    </w:p>
    <w:p w14:paraId="6BB329D8" w14:textId="77777777" w:rsidR="00B43262" w:rsidRPr="00FC6342" w:rsidRDefault="00B43262" w:rsidP="00B43262">
      <w:pPr>
        <w:spacing w:after="0"/>
        <w:ind w:left="644"/>
        <w:jc w:val="both"/>
        <w:rPr>
          <w:rFonts w:ascii="Arial" w:hAnsi="Arial" w:cs="Arial"/>
          <w:bCs/>
          <w:sz w:val="24"/>
          <w:szCs w:val="24"/>
        </w:rPr>
      </w:pPr>
    </w:p>
    <w:p w14:paraId="515CAC2E" w14:textId="53592ACB" w:rsidR="00B27C53" w:rsidRPr="00FC6342" w:rsidRDefault="00B27C53" w:rsidP="00C222DB">
      <w:pPr>
        <w:numPr>
          <w:ilvl w:val="0"/>
          <w:numId w:val="7"/>
        </w:numPr>
        <w:spacing w:after="0"/>
        <w:ind w:left="644"/>
        <w:jc w:val="both"/>
        <w:rPr>
          <w:rFonts w:ascii="Arial" w:hAnsi="Arial" w:cs="Arial"/>
          <w:bCs/>
          <w:sz w:val="24"/>
          <w:szCs w:val="24"/>
        </w:rPr>
      </w:pPr>
      <w:r w:rsidRPr="00FC6342">
        <w:rPr>
          <w:rFonts w:ascii="Arial" w:hAnsi="Arial" w:cs="Arial"/>
          <w:b/>
          <w:sz w:val="24"/>
          <w:szCs w:val="24"/>
        </w:rPr>
        <w:t>l’Agence Nationale de Gestion de l’Environnement (ANGE),</w:t>
      </w:r>
      <w:r w:rsidRPr="00FC6342">
        <w:rPr>
          <w:rFonts w:ascii="Arial" w:hAnsi="Arial" w:cs="Arial"/>
          <w:bCs/>
          <w:sz w:val="24"/>
          <w:szCs w:val="24"/>
        </w:rPr>
        <w:t xml:space="preserve"> dont la mission </w:t>
      </w:r>
      <w:r w:rsidR="007A43B5" w:rsidRPr="00FC6342">
        <w:rPr>
          <w:rFonts w:ascii="Arial" w:hAnsi="Arial" w:cs="Arial"/>
          <w:bCs/>
          <w:sz w:val="24"/>
          <w:szCs w:val="24"/>
        </w:rPr>
        <w:t xml:space="preserve">est </w:t>
      </w:r>
      <w:r w:rsidRPr="00FC6342">
        <w:rPr>
          <w:rFonts w:ascii="Arial" w:hAnsi="Arial" w:cs="Arial"/>
          <w:bCs/>
          <w:sz w:val="24"/>
          <w:szCs w:val="24"/>
        </w:rPr>
        <w:t>de veiller à l’intégration de la dimension environnementale dans les politiques, plans, programmes et projets de développement. Relativement à la politique forestière, elle joue un rôle capital dans la mise en œuvre des reboisements compensatoires et la reconstitution des sites d’exploitation.</w:t>
      </w:r>
    </w:p>
    <w:p w14:paraId="1ECB9A2B" w14:textId="77777777" w:rsidR="00B43262" w:rsidRPr="00FC6342" w:rsidRDefault="00B43262" w:rsidP="00B43262">
      <w:pPr>
        <w:spacing w:after="0"/>
        <w:jc w:val="both"/>
        <w:rPr>
          <w:rFonts w:ascii="Arial" w:hAnsi="Arial" w:cs="Arial"/>
          <w:bCs/>
          <w:sz w:val="24"/>
          <w:szCs w:val="24"/>
        </w:rPr>
      </w:pPr>
    </w:p>
    <w:p w14:paraId="2C9048B0" w14:textId="31DC5488" w:rsidR="00B27C53" w:rsidRPr="00FC6342" w:rsidRDefault="00B27C53" w:rsidP="00C222DB">
      <w:pPr>
        <w:numPr>
          <w:ilvl w:val="0"/>
          <w:numId w:val="7"/>
        </w:numPr>
        <w:spacing w:after="0"/>
        <w:ind w:left="644"/>
        <w:jc w:val="both"/>
        <w:rPr>
          <w:rFonts w:ascii="Arial" w:hAnsi="Arial" w:cs="Arial"/>
          <w:bCs/>
          <w:sz w:val="24"/>
          <w:szCs w:val="24"/>
        </w:rPr>
      </w:pPr>
      <w:r w:rsidRPr="00FC6342">
        <w:rPr>
          <w:rFonts w:ascii="Arial" w:hAnsi="Arial" w:cs="Arial"/>
          <w:b/>
          <w:sz w:val="24"/>
          <w:szCs w:val="24"/>
        </w:rPr>
        <w:t>la Commission Nationale de Développement Durable (CNDD)</w:t>
      </w:r>
      <w:r w:rsidRPr="00FC6342">
        <w:rPr>
          <w:rFonts w:ascii="Arial" w:hAnsi="Arial" w:cs="Arial"/>
          <w:bCs/>
          <w:sz w:val="24"/>
          <w:szCs w:val="24"/>
        </w:rPr>
        <w:t xml:space="preserve"> composée des représentants des institutions publiques et privées, des collectivités territoriales, des ONG et autres entités intervenant dans le domaine de gestion de l’environnement est une structure transversale impliquée dans la gestion durable des ressources forestières. Les démembrements de cet organe consultatif sont les Comités régionaux de développement durable, les Comités préfectoraux de développement durable, et les Comités communaux et cantonaux de développement durable ; </w:t>
      </w:r>
    </w:p>
    <w:p w14:paraId="6CA3C3D0" w14:textId="77777777" w:rsidR="00B43262" w:rsidRPr="00FC6342" w:rsidRDefault="00B43262" w:rsidP="00B43262">
      <w:pPr>
        <w:spacing w:after="0" w:line="240" w:lineRule="auto"/>
        <w:jc w:val="both"/>
        <w:rPr>
          <w:rFonts w:ascii="Arial" w:hAnsi="Arial" w:cs="Arial"/>
          <w:bCs/>
          <w:sz w:val="24"/>
          <w:szCs w:val="24"/>
        </w:rPr>
      </w:pPr>
    </w:p>
    <w:p w14:paraId="04064FD7" w14:textId="40441695" w:rsidR="00B27C53" w:rsidRPr="00FC6342" w:rsidRDefault="00B27C53" w:rsidP="00C222DB">
      <w:pPr>
        <w:numPr>
          <w:ilvl w:val="0"/>
          <w:numId w:val="7"/>
        </w:numPr>
        <w:spacing w:after="0"/>
        <w:ind w:left="644"/>
        <w:jc w:val="both"/>
        <w:rPr>
          <w:rFonts w:ascii="Arial" w:hAnsi="Arial" w:cs="Arial"/>
          <w:bCs/>
          <w:sz w:val="24"/>
          <w:szCs w:val="24"/>
        </w:rPr>
      </w:pPr>
      <w:r w:rsidRPr="00FC6342">
        <w:rPr>
          <w:rFonts w:ascii="Arial" w:hAnsi="Arial" w:cs="Arial"/>
          <w:b/>
          <w:sz w:val="24"/>
          <w:szCs w:val="24"/>
        </w:rPr>
        <w:lastRenderedPageBreak/>
        <w:t>La Commission Nationale Consultative de Gestion des Ressources Forestières</w:t>
      </w:r>
      <w:r w:rsidRPr="00FC6342">
        <w:rPr>
          <w:rFonts w:ascii="Arial" w:hAnsi="Arial" w:cs="Arial"/>
          <w:bCs/>
          <w:sz w:val="24"/>
          <w:szCs w:val="24"/>
        </w:rPr>
        <w:t xml:space="preserve"> prévue par l’article 138 du code forestier, intervient dans la prise de décisions relatives à la gestion des ressources forestières. Elle est relayée à tous les niveaux par des structures de représentation : les commissions régionales, préfectorales, communales, cantonales et villageoises. Son opérationnalisation permettra d’assurer une forte participation des acteurs locaux dans la gestion des ressources forestières.</w:t>
      </w:r>
    </w:p>
    <w:p w14:paraId="0F23206F" w14:textId="77777777" w:rsidR="007A43B5" w:rsidRPr="00FC6342" w:rsidRDefault="007A43B5" w:rsidP="007A43B5">
      <w:pPr>
        <w:spacing w:after="0" w:line="240" w:lineRule="auto"/>
        <w:ind w:left="644"/>
        <w:jc w:val="both"/>
        <w:rPr>
          <w:rFonts w:ascii="Arial" w:hAnsi="Arial" w:cs="Arial"/>
          <w:bCs/>
          <w:sz w:val="24"/>
          <w:szCs w:val="24"/>
        </w:rPr>
      </w:pPr>
    </w:p>
    <w:p w14:paraId="6DDEAFD0" w14:textId="3E67C3D1" w:rsidR="00464D27" w:rsidRPr="00FC6342" w:rsidRDefault="00B27C53" w:rsidP="00B27C53">
      <w:pPr>
        <w:jc w:val="both"/>
        <w:rPr>
          <w:rFonts w:ascii="Arial" w:hAnsi="Arial" w:cs="Arial"/>
          <w:bCs/>
          <w:sz w:val="24"/>
          <w:szCs w:val="24"/>
        </w:rPr>
      </w:pPr>
      <w:r w:rsidRPr="00FC6342">
        <w:rPr>
          <w:rFonts w:ascii="Arial" w:hAnsi="Arial" w:cs="Arial"/>
          <w:bCs/>
          <w:sz w:val="24"/>
          <w:szCs w:val="24"/>
        </w:rPr>
        <w:t xml:space="preserve">Dans la mise en œuvre de la politique forestière, le MERF qui est le coordonnateur principal de l’action gouvernementale en matière des ressources forestières collabore avec tous les autres ministères et leurs services déconcentrés, les services décentralisés, les PTF et les acteurs du secteur privé et de la société civile. </w:t>
      </w:r>
    </w:p>
    <w:p w14:paraId="78325F19" w14:textId="20B4A992" w:rsidR="00551358" w:rsidRPr="00FC6342" w:rsidRDefault="00C96D0C" w:rsidP="00880D14">
      <w:pPr>
        <w:pStyle w:val="Titre2"/>
        <w:numPr>
          <w:ilvl w:val="0"/>
          <w:numId w:val="0"/>
        </w:numPr>
        <w:spacing w:before="0"/>
        <w:ind w:left="708"/>
        <w:rPr>
          <w:rFonts w:ascii="Arial" w:hAnsi="Arial" w:cs="Arial"/>
          <w:sz w:val="24"/>
          <w:szCs w:val="24"/>
          <w:lang w:val="fr-FR"/>
        </w:rPr>
      </w:pPr>
      <w:bookmarkStart w:id="89" w:name="_Toc89626605"/>
      <w:bookmarkStart w:id="90" w:name="_Toc92383671"/>
      <w:r w:rsidRPr="00FC6342">
        <w:rPr>
          <w:rFonts w:ascii="Arial" w:hAnsi="Arial" w:cs="Arial"/>
          <w:sz w:val="24"/>
          <w:szCs w:val="24"/>
          <w:lang w:val="fr-FR"/>
        </w:rPr>
        <w:t>3.</w:t>
      </w:r>
      <w:r w:rsidR="001C46FF" w:rsidRPr="00FC6342">
        <w:rPr>
          <w:rFonts w:ascii="Arial" w:hAnsi="Arial" w:cs="Arial"/>
          <w:sz w:val="24"/>
          <w:szCs w:val="24"/>
          <w:lang w:val="fr-FR"/>
        </w:rPr>
        <w:t>5</w:t>
      </w:r>
      <w:r w:rsidR="003D1B87" w:rsidRPr="00FC6342">
        <w:rPr>
          <w:rFonts w:ascii="Arial" w:hAnsi="Arial" w:cs="Arial"/>
          <w:sz w:val="24"/>
          <w:szCs w:val="24"/>
          <w:lang w:val="fr-FR"/>
        </w:rPr>
        <w:t xml:space="preserve">. </w:t>
      </w:r>
      <w:r w:rsidR="003036FE" w:rsidRPr="00FC6342">
        <w:rPr>
          <w:rFonts w:ascii="Arial" w:hAnsi="Arial" w:cs="Arial"/>
          <w:sz w:val="24"/>
          <w:szCs w:val="24"/>
          <w:lang w:val="fr-FR"/>
        </w:rPr>
        <w:t xml:space="preserve">Analyse </w:t>
      </w:r>
      <w:r w:rsidR="0034126A" w:rsidRPr="00FC6342">
        <w:rPr>
          <w:rFonts w:ascii="Arial" w:hAnsi="Arial" w:cs="Arial"/>
          <w:sz w:val="24"/>
          <w:szCs w:val="24"/>
          <w:lang w:val="fr-FR"/>
        </w:rPr>
        <w:t>diagnostique</w:t>
      </w:r>
      <w:bookmarkEnd w:id="89"/>
      <w:bookmarkEnd w:id="90"/>
    </w:p>
    <w:p w14:paraId="7EA47069" w14:textId="77777777" w:rsidR="00C64331" w:rsidRPr="00FC6342" w:rsidRDefault="00C64331" w:rsidP="00C64331">
      <w:pPr>
        <w:spacing w:after="0"/>
        <w:rPr>
          <w:rFonts w:ascii="Arial" w:hAnsi="Arial" w:cs="Arial"/>
          <w:sz w:val="24"/>
          <w:szCs w:val="24"/>
          <w:lang w:eastAsia="en-US"/>
        </w:rPr>
      </w:pPr>
    </w:p>
    <w:p w14:paraId="337857BC" w14:textId="4267DF09" w:rsidR="003036FE" w:rsidRPr="00FC6342" w:rsidRDefault="00C96D0C" w:rsidP="00F33B65">
      <w:pPr>
        <w:pStyle w:val="Titre3"/>
      </w:pPr>
      <w:bookmarkStart w:id="91" w:name="_Toc89626606"/>
      <w:bookmarkStart w:id="92" w:name="_Toc92383672"/>
      <w:r w:rsidRPr="00FC6342">
        <w:t xml:space="preserve">3. </w:t>
      </w:r>
      <w:r w:rsidR="001C46FF" w:rsidRPr="00FC6342">
        <w:t>5</w:t>
      </w:r>
      <w:r w:rsidR="00464D27" w:rsidRPr="00FC6342">
        <w:t xml:space="preserve">.1- </w:t>
      </w:r>
      <w:r w:rsidR="003036FE" w:rsidRPr="00FC6342">
        <w:t>Forces</w:t>
      </w:r>
      <w:bookmarkEnd w:id="91"/>
      <w:bookmarkEnd w:id="92"/>
    </w:p>
    <w:p w14:paraId="3DED9679" w14:textId="77777777" w:rsidR="00551358" w:rsidRPr="00FC6342" w:rsidRDefault="00551358" w:rsidP="000F0FB2">
      <w:pPr>
        <w:spacing w:after="0"/>
        <w:rPr>
          <w:rFonts w:ascii="Arial" w:hAnsi="Arial" w:cs="Arial"/>
          <w:sz w:val="24"/>
          <w:szCs w:val="24"/>
        </w:rPr>
      </w:pPr>
    </w:p>
    <w:p w14:paraId="6AED6602" w14:textId="09A6B6F6" w:rsidR="00551358" w:rsidRPr="00FC6342" w:rsidRDefault="00551358" w:rsidP="00C64331">
      <w:pPr>
        <w:pStyle w:val="Paragraphedeliste"/>
        <w:numPr>
          <w:ilvl w:val="0"/>
          <w:numId w:val="3"/>
        </w:numPr>
        <w:spacing w:after="0"/>
        <w:rPr>
          <w:rFonts w:ascii="Arial" w:eastAsia="Times New Roman" w:hAnsi="Arial" w:cs="Arial"/>
          <w:sz w:val="24"/>
          <w:szCs w:val="24"/>
        </w:rPr>
      </w:pPr>
      <w:bookmarkStart w:id="93" w:name="_Toc27997100"/>
      <w:bookmarkStart w:id="94" w:name="_Toc27997399"/>
      <w:bookmarkStart w:id="95" w:name="_Toc29295022"/>
      <w:bookmarkStart w:id="96" w:name="_Toc40305761"/>
      <w:bookmarkStart w:id="97" w:name="_Toc46913316"/>
      <w:bookmarkStart w:id="98" w:name="_Toc46913523"/>
      <w:bookmarkStart w:id="99" w:name="_Toc69386719"/>
      <w:bookmarkStart w:id="100" w:name="_Toc27997121"/>
      <w:bookmarkStart w:id="101" w:name="_Toc27997420"/>
      <w:bookmarkStart w:id="102" w:name="_Toc29295043"/>
      <w:bookmarkStart w:id="103" w:name="_Toc40305782"/>
      <w:bookmarkStart w:id="104" w:name="_Toc46913337"/>
      <w:bookmarkStart w:id="105" w:name="_Toc46913544"/>
      <w:bookmarkStart w:id="106" w:name="_Toc69386740"/>
      <w:r w:rsidRPr="00FC6342">
        <w:rPr>
          <w:rFonts w:ascii="Arial" w:eastAsia="Times New Roman" w:hAnsi="Arial" w:cs="Arial"/>
          <w:b/>
          <w:bCs/>
          <w:sz w:val="24"/>
          <w:szCs w:val="24"/>
        </w:rPr>
        <w:t>Sur le plan politique</w:t>
      </w:r>
      <w:bookmarkEnd w:id="93"/>
      <w:bookmarkEnd w:id="94"/>
      <w:bookmarkEnd w:id="95"/>
      <w:bookmarkEnd w:id="96"/>
      <w:bookmarkEnd w:id="97"/>
      <w:bookmarkEnd w:id="98"/>
      <w:bookmarkEnd w:id="99"/>
      <w:r w:rsidRPr="00FC6342">
        <w:rPr>
          <w:rFonts w:ascii="Arial" w:eastAsia="Times New Roman" w:hAnsi="Arial" w:cs="Arial"/>
          <w:sz w:val="24"/>
          <w:szCs w:val="24"/>
        </w:rPr>
        <w:t xml:space="preserve"> </w:t>
      </w:r>
    </w:p>
    <w:p w14:paraId="6111294D" w14:textId="03735012" w:rsidR="004A7A94" w:rsidRPr="00FC6342" w:rsidRDefault="00551358" w:rsidP="00C64331">
      <w:pPr>
        <w:spacing w:after="0"/>
        <w:jc w:val="both"/>
        <w:rPr>
          <w:rFonts w:ascii="Arial" w:eastAsia="Times New Roman" w:hAnsi="Arial" w:cs="Arial"/>
          <w:sz w:val="24"/>
          <w:szCs w:val="24"/>
        </w:rPr>
      </w:pPr>
      <w:r w:rsidRPr="00FC6342">
        <w:rPr>
          <w:rFonts w:ascii="Arial" w:hAnsi="Arial" w:cs="Arial"/>
          <w:color w:val="000000"/>
          <w:sz w:val="24"/>
          <w:szCs w:val="24"/>
        </w:rPr>
        <w:t xml:space="preserve">Le Gouvernement, s’engage </w:t>
      </w:r>
      <w:r w:rsidR="0058635F" w:rsidRPr="00FC6342">
        <w:rPr>
          <w:rFonts w:ascii="Arial" w:hAnsi="Arial" w:cs="Arial"/>
          <w:color w:val="000000"/>
          <w:sz w:val="24"/>
          <w:szCs w:val="24"/>
        </w:rPr>
        <w:t xml:space="preserve">au titre de la feuille de route </w:t>
      </w:r>
      <w:r w:rsidR="000A4CBC" w:rsidRPr="00FC6342">
        <w:rPr>
          <w:rFonts w:ascii="Arial" w:hAnsi="Arial" w:cs="Arial"/>
          <w:color w:val="000000"/>
          <w:sz w:val="24"/>
          <w:szCs w:val="24"/>
        </w:rPr>
        <w:t xml:space="preserve">d’ici à 2025 </w:t>
      </w:r>
      <w:r w:rsidRPr="00FC6342">
        <w:rPr>
          <w:rFonts w:ascii="Arial" w:hAnsi="Arial" w:cs="Arial"/>
          <w:color w:val="000000"/>
          <w:sz w:val="24"/>
          <w:szCs w:val="24"/>
        </w:rPr>
        <w:t xml:space="preserve">à étendre </w:t>
      </w:r>
      <w:r w:rsidR="000A4CBC" w:rsidRPr="00FC6342">
        <w:rPr>
          <w:rFonts w:ascii="Arial" w:hAnsi="Arial" w:cs="Arial"/>
          <w:color w:val="000000"/>
          <w:sz w:val="24"/>
          <w:szCs w:val="24"/>
        </w:rPr>
        <w:t>l</w:t>
      </w:r>
      <w:r w:rsidRPr="00FC6342">
        <w:rPr>
          <w:rFonts w:ascii="Arial" w:hAnsi="Arial" w:cs="Arial"/>
          <w:color w:val="000000"/>
          <w:sz w:val="24"/>
          <w:szCs w:val="24"/>
        </w:rPr>
        <w:t xml:space="preserve">a couverture forestière à 25 % et gérer durablement </w:t>
      </w:r>
      <w:r w:rsidR="000A4CBC" w:rsidRPr="00FC6342">
        <w:rPr>
          <w:rFonts w:ascii="Arial" w:hAnsi="Arial" w:cs="Arial"/>
          <w:color w:val="000000"/>
          <w:sz w:val="24"/>
          <w:szCs w:val="24"/>
        </w:rPr>
        <w:t>l</w:t>
      </w:r>
      <w:r w:rsidRPr="00FC6342">
        <w:rPr>
          <w:rFonts w:ascii="Arial" w:hAnsi="Arial" w:cs="Arial"/>
          <w:color w:val="000000"/>
          <w:sz w:val="24"/>
          <w:szCs w:val="24"/>
        </w:rPr>
        <w:t xml:space="preserve">es forêts pour satisfaire les besoins de </w:t>
      </w:r>
      <w:r w:rsidR="000A4CBC" w:rsidRPr="00FC6342">
        <w:rPr>
          <w:rFonts w:ascii="Arial" w:hAnsi="Arial" w:cs="Arial"/>
          <w:color w:val="000000"/>
          <w:sz w:val="24"/>
          <w:szCs w:val="24"/>
        </w:rPr>
        <w:t>l</w:t>
      </w:r>
      <w:r w:rsidRPr="00FC6342">
        <w:rPr>
          <w:rFonts w:ascii="Arial" w:hAnsi="Arial" w:cs="Arial"/>
          <w:color w:val="000000"/>
          <w:sz w:val="24"/>
          <w:szCs w:val="24"/>
        </w:rPr>
        <w:t xml:space="preserve">a population en bois. Cet engagement </w:t>
      </w:r>
      <w:r w:rsidR="0058635F" w:rsidRPr="00FC6342">
        <w:rPr>
          <w:rFonts w:ascii="Arial" w:hAnsi="Arial" w:cs="Arial"/>
          <w:color w:val="000000"/>
          <w:sz w:val="24"/>
          <w:szCs w:val="24"/>
        </w:rPr>
        <w:t>s’inscrit dans la</w:t>
      </w:r>
      <w:r w:rsidRPr="00FC6342">
        <w:rPr>
          <w:rFonts w:ascii="Arial" w:hAnsi="Arial" w:cs="Arial"/>
          <w:color w:val="000000"/>
          <w:sz w:val="24"/>
          <w:szCs w:val="24"/>
        </w:rPr>
        <w:t xml:space="preserve"> dé</w:t>
      </w:r>
      <w:r w:rsidR="00487C03" w:rsidRPr="00FC6342">
        <w:rPr>
          <w:rFonts w:ascii="Arial" w:hAnsi="Arial" w:cs="Arial"/>
          <w:color w:val="000000"/>
          <w:sz w:val="24"/>
          <w:szCs w:val="24"/>
        </w:rPr>
        <w:t>cision de restaurer 1,4 million</w:t>
      </w:r>
      <w:r w:rsidRPr="00FC6342">
        <w:rPr>
          <w:rFonts w:ascii="Arial" w:hAnsi="Arial" w:cs="Arial"/>
          <w:color w:val="000000"/>
          <w:sz w:val="24"/>
          <w:szCs w:val="24"/>
        </w:rPr>
        <w:t xml:space="preserve"> d’hectares de paysages forestiers dégradés</w:t>
      </w:r>
      <w:r w:rsidR="0058635F" w:rsidRPr="00FC6342">
        <w:rPr>
          <w:rFonts w:ascii="Arial" w:hAnsi="Arial" w:cs="Arial"/>
          <w:color w:val="000000"/>
          <w:sz w:val="24"/>
          <w:szCs w:val="24"/>
        </w:rPr>
        <w:t xml:space="preserve"> au titre de l’AFR100. Ces engagement</w:t>
      </w:r>
      <w:r w:rsidR="0034126A" w:rsidRPr="00FC6342">
        <w:rPr>
          <w:rFonts w:ascii="Arial" w:hAnsi="Arial" w:cs="Arial"/>
          <w:color w:val="000000"/>
          <w:sz w:val="24"/>
          <w:szCs w:val="24"/>
        </w:rPr>
        <w:t>s</w:t>
      </w:r>
      <w:r w:rsidR="0058635F" w:rsidRPr="00FC6342">
        <w:rPr>
          <w:rFonts w:ascii="Arial" w:hAnsi="Arial" w:cs="Arial"/>
          <w:color w:val="000000"/>
          <w:sz w:val="24"/>
          <w:szCs w:val="24"/>
        </w:rPr>
        <w:t xml:space="preserve"> sont renforcés par l’ambition décennale </w:t>
      </w:r>
      <w:r w:rsidRPr="00FC6342">
        <w:rPr>
          <w:rFonts w:ascii="Arial" w:hAnsi="Arial" w:cs="Arial"/>
          <w:color w:val="000000"/>
          <w:sz w:val="24"/>
          <w:szCs w:val="24"/>
        </w:rPr>
        <w:t>de planter un milliard d’arbres d’ici 2030</w:t>
      </w:r>
      <w:r w:rsidR="004A7A94" w:rsidRPr="00FC6342">
        <w:rPr>
          <w:rFonts w:ascii="Arial" w:eastAsia="Times New Roman" w:hAnsi="Arial" w:cs="Arial"/>
          <w:sz w:val="24"/>
          <w:szCs w:val="24"/>
        </w:rPr>
        <w:t>,</w:t>
      </w:r>
      <w:r w:rsidRPr="00FC6342">
        <w:rPr>
          <w:rFonts w:ascii="Arial" w:eastAsia="Times New Roman" w:hAnsi="Arial" w:cs="Arial"/>
          <w:sz w:val="24"/>
          <w:szCs w:val="24"/>
        </w:rPr>
        <w:t xml:space="preserve"> de mettre en place </w:t>
      </w:r>
      <w:r w:rsidR="004A7A94" w:rsidRPr="00FC6342">
        <w:rPr>
          <w:rFonts w:ascii="Arial" w:eastAsia="Times New Roman" w:hAnsi="Arial" w:cs="Arial"/>
          <w:sz w:val="24"/>
          <w:szCs w:val="24"/>
        </w:rPr>
        <w:t xml:space="preserve">au moins </w:t>
      </w:r>
      <w:r w:rsidRPr="00FC6342">
        <w:rPr>
          <w:rFonts w:ascii="Arial" w:eastAsia="Times New Roman" w:hAnsi="Arial" w:cs="Arial"/>
          <w:sz w:val="24"/>
          <w:szCs w:val="24"/>
        </w:rPr>
        <w:t>117 forêts communales</w:t>
      </w:r>
      <w:r w:rsidR="004A7A94" w:rsidRPr="00FC6342">
        <w:rPr>
          <w:rFonts w:ascii="Arial" w:eastAsia="Times New Roman" w:hAnsi="Arial" w:cs="Arial"/>
          <w:sz w:val="24"/>
          <w:szCs w:val="24"/>
        </w:rPr>
        <w:t xml:space="preserve"> et 400 forêts cantonales</w:t>
      </w:r>
      <w:r w:rsidRPr="00FC6342">
        <w:rPr>
          <w:rFonts w:ascii="Arial" w:eastAsia="Times New Roman" w:hAnsi="Arial" w:cs="Arial"/>
          <w:color w:val="FF0000"/>
          <w:sz w:val="24"/>
          <w:szCs w:val="24"/>
        </w:rPr>
        <w:t>.</w:t>
      </w:r>
      <w:r w:rsidRPr="00FC6342">
        <w:rPr>
          <w:rFonts w:ascii="Arial" w:eastAsia="Times New Roman" w:hAnsi="Arial" w:cs="Arial"/>
          <w:sz w:val="24"/>
          <w:szCs w:val="24"/>
        </w:rPr>
        <w:t xml:space="preserve"> Pour atteindre ces ambitions, il est élaboré et mis en œuvre </w:t>
      </w:r>
      <w:r w:rsidR="004A7A94" w:rsidRPr="00FC6342">
        <w:rPr>
          <w:rFonts w:ascii="Arial" w:eastAsia="Times New Roman" w:hAnsi="Arial" w:cs="Arial"/>
          <w:sz w:val="24"/>
          <w:szCs w:val="24"/>
        </w:rPr>
        <w:t>la stratégie nationale de réduction des émissions dues à la déforestation et à la dégradation des forêts (REDD+).</w:t>
      </w:r>
    </w:p>
    <w:p w14:paraId="345C3728" w14:textId="77777777" w:rsidR="000F0FB2" w:rsidRPr="00FC6342" w:rsidRDefault="000F0FB2" w:rsidP="000F0FB2">
      <w:pPr>
        <w:spacing w:after="0"/>
        <w:jc w:val="both"/>
        <w:rPr>
          <w:rFonts w:ascii="Arial" w:eastAsia="Times New Roman" w:hAnsi="Arial" w:cs="Arial"/>
          <w:sz w:val="24"/>
          <w:szCs w:val="24"/>
        </w:rPr>
      </w:pPr>
      <w:bookmarkStart w:id="107" w:name="_Hlk75788972"/>
    </w:p>
    <w:p w14:paraId="52A7A849" w14:textId="03A783E3" w:rsidR="00551358" w:rsidRPr="00FC6342" w:rsidRDefault="00383B95" w:rsidP="000F0FB2">
      <w:pPr>
        <w:pStyle w:val="Paragraphedeliste"/>
        <w:numPr>
          <w:ilvl w:val="0"/>
          <w:numId w:val="3"/>
        </w:numPr>
        <w:spacing w:after="0"/>
        <w:jc w:val="both"/>
        <w:rPr>
          <w:rFonts w:ascii="Arial" w:eastAsia="Times New Roman" w:hAnsi="Arial" w:cs="Arial"/>
          <w:b/>
          <w:bCs/>
          <w:sz w:val="24"/>
          <w:szCs w:val="24"/>
        </w:rPr>
      </w:pPr>
      <w:bookmarkStart w:id="108" w:name="_Toc27997101"/>
      <w:bookmarkStart w:id="109" w:name="_Toc27997400"/>
      <w:bookmarkStart w:id="110" w:name="_Toc29295023"/>
      <w:bookmarkStart w:id="111" w:name="_Toc40305762"/>
      <w:bookmarkStart w:id="112" w:name="_Toc46913317"/>
      <w:bookmarkStart w:id="113" w:name="_Toc46913524"/>
      <w:bookmarkStart w:id="114" w:name="_Toc69386720"/>
      <w:bookmarkEnd w:id="107"/>
      <w:r w:rsidRPr="00FC6342">
        <w:rPr>
          <w:rFonts w:ascii="Arial" w:eastAsia="Times New Roman" w:hAnsi="Arial" w:cs="Arial"/>
          <w:b/>
          <w:bCs/>
          <w:sz w:val="24"/>
          <w:szCs w:val="24"/>
        </w:rPr>
        <w:t>Sur le</w:t>
      </w:r>
      <w:r w:rsidR="00551358" w:rsidRPr="00FC6342">
        <w:rPr>
          <w:rFonts w:ascii="Arial" w:eastAsia="Times New Roman" w:hAnsi="Arial" w:cs="Arial"/>
          <w:b/>
          <w:bCs/>
          <w:sz w:val="24"/>
          <w:szCs w:val="24"/>
        </w:rPr>
        <w:t xml:space="preserve"> plan</w:t>
      </w:r>
      <w:bookmarkEnd w:id="108"/>
      <w:bookmarkEnd w:id="109"/>
      <w:bookmarkEnd w:id="110"/>
      <w:bookmarkEnd w:id="111"/>
      <w:bookmarkEnd w:id="112"/>
      <w:bookmarkEnd w:id="113"/>
      <w:bookmarkEnd w:id="114"/>
      <w:r w:rsidRPr="00FC6342">
        <w:rPr>
          <w:rFonts w:ascii="Arial" w:eastAsia="Times New Roman" w:hAnsi="Arial" w:cs="Arial"/>
          <w:b/>
          <w:bCs/>
          <w:sz w:val="24"/>
          <w:szCs w:val="24"/>
        </w:rPr>
        <w:t xml:space="preserve"> juridique</w:t>
      </w:r>
    </w:p>
    <w:p w14:paraId="04EFD0B7" w14:textId="546B0A5F" w:rsidR="00551358" w:rsidRPr="00FC6342" w:rsidRDefault="00551358" w:rsidP="000F0FB2">
      <w:pPr>
        <w:spacing w:after="0"/>
        <w:jc w:val="both"/>
        <w:rPr>
          <w:rFonts w:ascii="Arial" w:eastAsia="Times New Roman" w:hAnsi="Arial" w:cs="Arial"/>
          <w:sz w:val="24"/>
          <w:szCs w:val="24"/>
        </w:rPr>
      </w:pPr>
      <w:bookmarkStart w:id="115" w:name="_Hlk75878107"/>
      <w:r w:rsidRPr="00FC6342">
        <w:rPr>
          <w:rFonts w:ascii="Arial" w:eastAsia="Times New Roman" w:hAnsi="Arial" w:cs="Arial"/>
          <w:sz w:val="24"/>
          <w:szCs w:val="24"/>
        </w:rPr>
        <w:t xml:space="preserve">Sur le plan international, le Togo a </w:t>
      </w:r>
      <w:r w:rsidR="00E87E02" w:rsidRPr="00FC6342">
        <w:rPr>
          <w:rFonts w:ascii="Arial" w:eastAsia="Times New Roman" w:hAnsi="Arial" w:cs="Arial"/>
          <w:sz w:val="24"/>
          <w:szCs w:val="24"/>
        </w:rPr>
        <w:t xml:space="preserve">signé et ratifié les </w:t>
      </w:r>
      <w:r w:rsidR="00492603" w:rsidRPr="00FC6342">
        <w:rPr>
          <w:rFonts w:ascii="Arial" w:eastAsia="Times New Roman" w:hAnsi="Arial" w:cs="Arial"/>
          <w:sz w:val="24"/>
          <w:szCs w:val="24"/>
        </w:rPr>
        <w:t>accords multilatéraux en matière d’</w:t>
      </w:r>
      <w:r w:rsidRPr="00FC6342">
        <w:rPr>
          <w:rFonts w:ascii="Arial" w:eastAsia="Times New Roman" w:hAnsi="Arial" w:cs="Arial"/>
          <w:sz w:val="24"/>
          <w:szCs w:val="24"/>
        </w:rPr>
        <w:t>environnement</w:t>
      </w:r>
      <w:r w:rsidR="00492603" w:rsidRPr="00FC6342">
        <w:rPr>
          <w:rFonts w:ascii="Arial" w:eastAsia="Times New Roman" w:hAnsi="Arial" w:cs="Arial"/>
          <w:sz w:val="24"/>
          <w:szCs w:val="24"/>
        </w:rPr>
        <w:t xml:space="preserve"> et des ressources forestières</w:t>
      </w:r>
      <w:r w:rsidR="007C4BE7" w:rsidRPr="00FC6342">
        <w:rPr>
          <w:rFonts w:ascii="Arial" w:eastAsia="Times New Roman" w:hAnsi="Arial" w:cs="Arial"/>
          <w:sz w:val="24"/>
          <w:szCs w:val="24"/>
        </w:rPr>
        <w:t>. Pour leur mise en œuvre, le pays s’est doté d’un cadre législatif et réglementaire favorable à la gestion des ressources forestières. En outre, des textes adoptés au niveau de plusieurs secteurs concourent à la protection des ressources forestières. Il s’agit entre autres, du code de l’eau, du code foncier et domanial, du code minier et du code pénal.</w:t>
      </w:r>
    </w:p>
    <w:p w14:paraId="3BD3C458" w14:textId="2979C9BC" w:rsidR="008A1A3F" w:rsidRPr="00FC6342" w:rsidRDefault="00551358" w:rsidP="000F0FB2">
      <w:pPr>
        <w:spacing w:after="0"/>
        <w:jc w:val="both"/>
        <w:rPr>
          <w:rFonts w:ascii="Arial" w:eastAsia="Times New Roman" w:hAnsi="Arial" w:cs="Arial"/>
          <w:sz w:val="24"/>
          <w:szCs w:val="24"/>
        </w:rPr>
      </w:pPr>
      <w:r w:rsidRPr="00FC6342">
        <w:rPr>
          <w:rFonts w:ascii="Arial" w:eastAsia="Times New Roman" w:hAnsi="Arial" w:cs="Arial"/>
          <w:sz w:val="24"/>
          <w:szCs w:val="24"/>
        </w:rPr>
        <w:t xml:space="preserve"> </w:t>
      </w:r>
      <w:bookmarkEnd w:id="115"/>
    </w:p>
    <w:p w14:paraId="18152D2B" w14:textId="27682A4C" w:rsidR="000F0FB2" w:rsidRPr="00FC6342" w:rsidRDefault="00551358" w:rsidP="00C64331">
      <w:pPr>
        <w:pStyle w:val="Paragraphedeliste"/>
        <w:numPr>
          <w:ilvl w:val="0"/>
          <w:numId w:val="3"/>
        </w:numPr>
        <w:spacing w:after="0"/>
        <w:jc w:val="both"/>
        <w:rPr>
          <w:rFonts w:ascii="Arial" w:eastAsia="Times New Roman" w:hAnsi="Arial" w:cs="Arial"/>
          <w:b/>
          <w:bCs/>
          <w:sz w:val="24"/>
          <w:szCs w:val="24"/>
        </w:rPr>
      </w:pPr>
      <w:bookmarkStart w:id="116" w:name="_Toc27997102"/>
      <w:bookmarkStart w:id="117" w:name="_Toc27997401"/>
      <w:bookmarkStart w:id="118" w:name="_Toc29295024"/>
      <w:bookmarkStart w:id="119" w:name="_Toc40305763"/>
      <w:bookmarkStart w:id="120" w:name="_Toc46913318"/>
      <w:bookmarkStart w:id="121" w:name="_Toc46913525"/>
      <w:bookmarkStart w:id="122" w:name="_Toc69386721"/>
      <w:r w:rsidRPr="00FC6342">
        <w:rPr>
          <w:rFonts w:ascii="Arial" w:eastAsia="Times New Roman" w:hAnsi="Arial" w:cs="Arial"/>
          <w:b/>
          <w:bCs/>
          <w:sz w:val="24"/>
          <w:szCs w:val="24"/>
        </w:rPr>
        <w:t>Sur le plan institutionnel</w:t>
      </w:r>
      <w:bookmarkEnd w:id="116"/>
      <w:bookmarkEnd w:id="117"/>
      <w:bookmarkEnd w:id="118"/>
      <w:bookmarkEnd w:id="119"/>
      <w:bookmarkEnd w:id="120"/>
      <w:bookmarkEnd w:id="121"/>
      <w:bookmarkEnd w:id="122"/>
    </w:p>
    <w:p w14:paraId="0B79200A" w14:textId="22D75ABD" w:rsidR="00551358" w:rsidRPr="00FC6342" w:rsidRDefault="00551358" w:rsidP="000F0FB2">
      <w:pPr>
        <w:spacing w:after="0"/>
        <w:jc w:val="both"/>
        <w:rPr>
          <w:rFonts w:ascii="Arial" w:eastAsia="Times New Roman" w:hAnsi="Arial" w:cs="Arial"/>
          <w:sz w:val="24"/>
          <w:szCs w:val="24"/>
        </w:rPr>
      </w:pPr>
      <w:r w:rsidRPr="00FC6342">
        <w:rPr>
          <w:rFonts w:ascii="Arial" w:eastAsia="Times New Roman" w:hAnsi="Arial" w:cs="Arial"/>
          <w:sz w:val="24"/>
          <w:szCs w:val="24"/>
        </w:rPr>
        <w:t xml:space="preserve">Sur le plan institutionnel, </w:t>
      </w:r>
      <w:r w:rsidR="00E8102B" w:rsidRPr="00FC6342">
        <w:rPr>
          <w:rFonts w:ascii="Arial" w:eastAsia="Times New Roman" w:hAnsi="Arial" w:cs="Arial"/>
          <w:sz w:val="24"/>
          <w:szCs w:val="24"/>
        </w:rPr>
        <w:t xml:space="preserve">le Togo s’est doté depuis 1987 d’un ministère chargé de l’environnement et des ressources forestières qui est la structure principale en matière de protection, de valorisation et de </w:t>
      </w:r>
      <w:r w:rsidR="00B74BD9" w:rsidRPr="00FC6342">
        <w:rPr>
          <w:rFonts w:ascii="Arial" w:eastAsia="Times New Roman" w:hAnsi="Arial" w:cs="Arial"/>
          <w:sz w:val="24"/>
          <w:szCs w:val="24"/>
        </w:rPr>
        <w:t xml:space="preserve">gestion rationnelle des ressources forestières. De plus, </w:t>
      </w:r>
      <w:r w:rsidRPr="00FC6342">
        <w:rPr>
          <w:rFonts w:ascii="Arial" w:eastAsia="Times New Roman" w:hAnsi="Arial" w:cs="Arial"/>
          <w:sz w:val="24"/>
          <w:szCs w:val="24"/>
        </w:rPr>
        <w:t>on note les structures centrales, déconcentrées et décentralisées, les entités communautaires, les organisations et acteurs privés impliqués dans la gest</w:t>
      </w:r>
      <w:r w:rsidR="006424B1" w:rsidRPr="00FC6342">
        <w:rPr>
          <w:rFonts w:ascii="Arial" w:eastAsia="Times New Roman" w:hAnsi="Arial" w:cs="Arial"/>
          <w:sz w:val="24"/>
          <w:szCs w:val="24"/>
        </w:rPr>
        <w:t>ion des ressources forestières.</w:t>
      </w:r>
    </w:p>
    <w:p w14:paraId="26AC4213" w14:textId="5A8B4859" w:rsidR="000F0FB2" w:rsidRPr="00FC6342" w:rsidRDefault="000F0FB2" w:rsidP="000F0FB2">
      <w:pPr>
        <w:spacing w:after="0"/>
        <w:jc w:val="both"/>
        <w:rPr>
          <w:rFonts w:ascii="Arial" w:eastAsia="Times New Roman" w:hAnsi="Arial" w:cs="Arial"/>
          <w:sz w:val="24"/>
          <w:szCs w:val="24"/>
        </w:rPr>
      </w:pPr>
    </w:p>
    <w:p w14:paraId="2C635660" w14:textId="31E79974" w:rsidR="00880D14" w:rsidRPr="00FC6342" w:rsidRDefault="00880D14" w:rsidP="000F0FB2">
      <w:pPr>
        <w:spacing w:after="0"/>
        <w:jc w:val="both"/>
        <w:rPr>
          <w:rFonts w:ascii="Arial" w:eastAsia="Times New Roman" w:hAnsi="Arial" w:cs="Arial"/>
          <w:sz w:val="24"/>
          <w:szCs w:val="24"/>
        </w:rPr>
      </w:pPr>
    </w:p>
    <w:p w14:paraId="412F1469" w14:textId="77777777" w:rsidR="00880D14" w:rsidRPr="00FC6342" w:rsidRDefault="00880D14" w:rsidP="000F0FB2">
      <w:pPr>
        <w:spacing w:after="0"/>
        <w:jc w:val="both"/>
        <w:rPr>
          <w:rFonts w:ascii="Arial" w:eastAsia="Times New Roman" w:hAnsi="Arial" w:cs="Arial"/>
          <w:sz w:val="24"/>
          <w:szCs w:val="24"/>
        </w:rPr>
      </w:pPr>
    </w:p>
    <w:p w14:paraId="40CECE04" w14:textId="26355A36" w:rsidR="00551358" w:rsidRPr="00FC6342" w:rsidRDefault="00551358" w:rsidP="00C222DB">
      <w:pPr>
        <w:pStyle w:val="Paragraphedeliste"/>
        <w:numPr>
          <w:ilvl w:val="0"/>
          <w:numId w:val="3"/>
        </w:numPr>
        <w:spacing w:after="0"/>
        <w:jc w:val="both"/>
        <w:rPr>
          <w:rFonts w:ascii="Arial" w:eastAsia="Times New Roman" w:hAnsi="Arial" w:cs="Arial"/>
          <w:b/>
          <w:bCs/>
          <w:sz w:val="24"/>
          <w:szCs w:val="24"/>
        </w:rPr>
      </w:pPr>
      <w:bookmarkStart w:id="123" w:name="_Toc27997103"/>
      <w:bookmarkStart w:id="124" w:name="_Toc27997402"/>
      <w:bookmarkStart w:id="125" w:name="_Toc29295025"/>
      <w:bookmarkStart w:id="126" w:name="_Toc40305764"/>
      <w:bookmarkStart w:id="127" w:name="_Toc46913319"/>
      <w:bookmarkStart w:id="128" w:name="_Toc46913526"/>
      <w:bookmarkStart w:id="129" w:name="_Toc69386722"/>
      <w:r w:rsidRPr="00FC6342">
        <w:rPr>
          <w:rFonts w:ascii="Arial" w:eastAsia="Times New Roman" w:hAnsi="Arial" w:cs="Arial"/>
          <w:b/>
          <w:bCs/>
          <w:sz w:val="24"/>
          <w:szCs w:val="24"/>
        </w:rPr>
        <w:lastRenderedPageBreak/>
        <w:t>Sur le plan des ressources humaines</w:t>
      </w:r>
      <w:bookmarkEnd w:id="123"/>
      <w:bookmarkEnd w:id="124"/>
      <w:bookmarkEnd w:id="125"/>
      <w:bookmarkEnd w:id="126"/>
      <w:bookmarkEnd w:id="127"/>
      <w:bookmarkEnd w:id="128"/>
      <w:bookmarkEnd w:id="129"/>
      <w:r w:rsidRPr="00FC6342">
        <w:rPr>
          <w:rFonts w:ascii="Arial" w:eastAsia="Times New Roman" w:hAnsi="Arial" w:cs="Arial"/>
          <w:b/>
          <w:bCs/>
          <w:sz w:val="24"/>
          <w:szCs w:val="24"/>
        </w:rPr>
        <w:t xml:space="preserve"> </w:t>
      </w:r>
    </w:p>
    <w:p w14:paraId="49D1D258" w14:textId="77777777" w:rsidR="000F0FB2" w:rsidRPr="00FC6342" w:rsidRDefault="000F0FB2" w:rsidP="000F0FB2">
      <w:pPr>
        <w:pStyle w:val="Paragraphedeliste"/>
        <w:spacing w:after="0"/>
        <w:ind w:left="780"/>
        <w:jc w:val="both"/>
        <w:rPr>
          <w:rFonts w:ascii="Arial" w:eastAsia="Times New Roman" w:hAnsi="Arial" w:cs="Arial"/>
          <w:b/>
          <w:bCs/>
          <w:sz w:val="24"/>
          <w:szCs w:val="24"/>
        </w:rPr>
      </w:pPr>
    </w:p>
    <w:p w14:paraId="58C233A3" w14:textId="6E410175" w:rsidR="00551358" w:rsidRPr="00FC6342" w:rsidRDefault="00551358" w:rsidP="000F0FB2">
      <w:pPr>
        <w:spacing w:after="0"/>
        <w:jc w:val="both"/>
        <w:rPr>
          <w:rFonts w:ascii="Arial" w:eastAsia="Times New Roman" w:hAnsi="Arial" w:cs="Arial"/>
          <w:sz w:val="24"/>
          <w:szCs w:val="24"/>
        </w:rPr>
      </w:pPr>
      <w:r w:rsidRPr="00FC6342">
        <w:rPr>
          <w:rFonts w:ascii="Arial" w:eastAsia="Times New Roman" w:hAnsi="Arial" w:cs="Arial"/>
          <w:sz w:val="24"/>
          <w:szCs w:val="24"/>
        </w:rPr>
        <w:t>Le ministère de l’environnement et des ressources forestières dispose d’un personnel qualifié et pluridisciplinaire (</w:t>
      </w:r>
      <w:r w:rsidR="00CB198C" w:rsidRPr="00FC6342">
        <w:rPr>
          <w:rFonts w:ascii="Arial" w:eastAsia="Times New Roman" w:hAnsi="Arial" w:cs="Arial"/>
          <w:sz w:val="24"/>
          <w:szCs w:val="24"/>
        </w:rPr>
        <w:t>forestiers</w:t>
      </w:r>
      <w:r w:rsidRPr="00FC6342">
        <w:rPr>
          <w:rFonts w:ascii="Arial" w:eastAsia="Times New Roman" w:hAnsi="Arial" w:cs="Arial"/>
          <w:sz w:val="24"/>
          <w:szCs w:val="24"/>
        </w:rPr>
        <w:t xml:space="preserve">, botanistes, environnementalistes, </w:t>
      </w:r>
      <w:r w:rsidR="00CB198C" w:rsidRPr="00FC6342">
        <w:rPr>
          <w:rFonts w:ascii="Arial" w:eastAsia="Times New Roman" w:hAnsi="Arial" w:cs="Arial"/>
          <w:sz w:val="24"/>
          <w:szCs w:val="24"/>
        </w:rPr>
        <w:t xml:space="preserve">agronomes, </w:t>
      </w:r>
      <w:r w:rsidR="00B30BEF" w:rsidRPr="00FC6342">
        <w:rPr>
          <w:rFonts w:ascii="Arial" w:eastAsia="Times New Roman" w:hAnsi="Arial" w:cs="Arial"/>
          <w:sz w:val="24"/>
          <w:szCs w:val="24"/>
        </w:rPr>
        <w:t xml:space="preserve">géographes, </w:t>
      </w:r>
      <w:r w:rsidR="00165C62" w:rsidRPr="00FC6342">
        <w:rPr>
          <w:rFonts w:ascii="Arial" w:eastAsia="Times New Roman" w:hAnsi="Arial" w:cs="Arial"/>
          <w:sz w:val="24"/>
          <w:szCs w:val="24"/>
        </w:rPr>
        <w:t xml:space="preserve">économistes, </w:t>
      </w:r>
      <w:r w:rsidRPr="00FC6342">
        <w:rPr>
          <w:rFonts w:ascii="Arial" w:eastAsia="Times New Roman" w:hAnsi="Arial" w:cs="Arial"/>
          <w:sz w:val="24"/>
          <w:szCs w:val="24"/>
        </w:rPr>
        <w:t>sociologues, juristes</w:t>
      </w:r>
      <w:r w:rsidR="00CB198C" w:rsidRPr="00FC6342">
        <w:rPr>
          <w:rFonts w:ascii="Arial" w:eastAsia="Times New Roman" w:hAnsi="Arial" w:cs="Arial"/>
          <w:sz w:val="24"/>
          <w:szCs w:val="24"/>
        </w:rPr>
        <w:t>,</w:t>
      </w:r>
      <w:r w:rsidR="00E67A52" w:rsidRPr="00FC6342">
        <w:rPr>
          <w:rFonts w:ascii="Arial" w:eastAsia="Times New Roman" w:hAnsi="Arial" w:cs="Arial"/>
          <w:sz w:val="24"/>
          <w:szCs w:val="24"/>
        </w:rPr>
        <w:t xml:space="preserve"> etc.)</w:t>
      </w:r>
      <w:r w:rsidRPr="00FC6342">
        <w:rPr>
          <w:rFonts w:ascii="Arial" w:eastAsia="Times New Roman" w:hAnsi="Arial" w:cs="Arial"/>
          <w:sz w:val="24"/>
          <w:szCs w:val="24"/>
        </w:rPr>
        <w:t xml:space="preserve"> déployé sur toute l’étendue du territoire national</w:t>
      </w:r>
      <w:r w:rsidR="00CB7B10" w:rsidRPr="00FC6342">
        <w:rPr>
          <w:rFonts w:ascii="Arial" w:eastAsia="Times New Roman" w:hAnsi="Arial" w:cs="Arial"/>
          <w:sz w:val="24"/>
          <w:szCs w:val="24"/>
        </w:rPr>
        <w:t>. Ce personnel déployé sur le terrain est</w:t>
      </w:r>
      <w:r w:rsidRPr="00FC6342">
        <w:rPr>
          <w:rFonts w:ascii="Arial" w:eastAsia="Times New Roman" w:hAnsi="Arial" w:cs="Arial"/>
          <w:sz w:val="24"/>
          <w:szCs w:val="24"/>
        </w:rPr>
        <w:t xml:space="preserve"> appuyé par les </w:t>
      </w:r>
      <w:r w:rsidR="008A1A3F" w:rsidRPr="00FC6342">
        <w:rPr>
          <w:rFonts w:ascii="Arial" w:eastAsia="Times New Roman" w:hAnsi="Arial" w:cs="Arial"/>
          <w:sz w:val="24"/>
          <w:szCs w:val="24"/>
        </w:rPr>
        <w:t>éco-gardes</w:t>
      </w:r>
      <w:r w:rsidRPr="00FC6342">
        <w:rPr>
          <w:rFonts w:ascii="Arial" w:eastAsia="Times New Roman" w:hAnsi="Arial" w:cs="Arial"/>
          <w:sz w:val="24"/>
          <w:szCs w:val="24"/>
        </w:rPr>
        <w:t xml:space="preserve"> et les communautés locales qui participent activement à la mise en œuvre de la politique du gouvernement en matière de gestion des ressources forestières. </w:t>
      </w:r>
    </w:p>
    <w:p w14:paraId="2D43D94B" w14:textId="77777777" w:rsidR="00551358" w:rsidRPr="00FC6342" w:rsidRDefault="00551358" w:rsidP="000F0FB2">
      <w:pPr>
        <w:spacing w:after="0"/>
        <w:jc w:val="both"/>
        <w:rPr>
          <w:rFonts w:ascii="Arial" w:eastAsia="Times New Roman" w:hAnsi="Arial" w:cs="Arial"/>
          <w:sz w:val="24"/>
          <w:szCs w:val="24"/>
        </w:rPr>
      </w:pPr>
    </w:p>
    <w:p w14:paraId="0EE5B778" w14:textId="327565E4" w:rsidR="00551358" w:rsidRPr="00FC6342" w:rsidRDefault="00551358" w:rsidP="00C222DB">
      <w:pPr>
        <w:pStyle w:val="Paragraphedeliste"/>
        <w:numPr>
          <w:ilvl w:val="0"/>
          <w:numId w:val="3"/>
        </w:numPr>
        <w:spacing w:after="0"/>
        <w:jc w:val="both"/>
        <w:rPr>
          <w:rFonts w:ascii="Arial" w:eastAsia="Times New Roman" w:hAnsi="Arial" w:cs="Arial"/>
          <w:b/>
          <w:bCs/>
          <w:sz w:val="24"/>
          <w:szCs w:val="24"/>
        </w:rPr>
      </w:pPr>
      <w:bookmarkStart w:id="130" w:name="_Toc27997104"/>
      <w:bookmarkStart w:id="131" w:name="_Toc27997403"/>
      <w:bookmarkStart w:id="132" w:name="_Toc29295026"/>
      <w:bookmarkStart w:id="133" w:name="_Toc40305765"/>
      <w:bookmarkStart w:id="134" w:name="_Toc46913320"/>
      <w:bookmarkStart w:id="135" w:name="_Toc46913527"/>
      <w:bookmarkStart w:id="136" w:name="_Toc69386723"/>
      <w:r w:rsidRPr="00FC6342">
        <w:rPr>
          <w:rFonts w:ascii="Arial" w:eastAsia="Times New Roman" w:hAnsi="Arial" w:cs="Arial"/>
          <w:b/>
          <w:bCs/>
          <w:sz w:val="24"/>
          <w:szCs w:val="24"/>
        </w:rPr>
        <w:t>Sur le plan technique de la valorisation</w:t>
      </w:r>
      <w:bookmarkEnd w:id="130"/>
      <w:bookmarkEnd w:id="131"/>
      <w:bookmarkEnd w:id="132"/>
      <w:bookmarkEnd w:id="133"/>
      <w:bookmarkEnd w:id="134"/>
      <w:bookmarkEnd w:id="135"/>
      <w:bookmarkEnd w:id="136"/>
      <w:r w:rsidR="00810F17" w:rsidRPr="00FC6342">
        <w:rPr>
          <w:rFonts w:ascii="Arial" w:eastAsia="Times New Roman" w:hAnsi="Arial" w:cs="Arial"/>
          <w:b/>
          <w:bCs/>
          <w:sz w:val="24"/>
          <w:szCs w:val="24"/>
        </w:rPr>
        <w:t xml:space="preserve"> </w:t>
      </w:r>
    </w:p>
    <w:p w14:paraId="57955B7A" w14:textId="6B98BF3C" w:rsidR="00551358" w:rsidRPr="00FC6342" w:rsidRDefault="00551358" w:rsidP="00551358">
      <w:pPr>
        <w:spacing w:after="0"/>
        <w:jc w:val="both"/>
        <w:rPr>
          <w:rFonts w:ascii="Arial" w:eastAsia="Times New Roman" w:hAnsi="Arial" w:cs="Arial"/>
          <w:sz w:val="24"/>
          <w:szCs w:val="24"/>
        </w:rPr>
      </w:pPr>
      <w:r w:rsidRPr="00FC6342">
        <w:rPr>
          <w:rFonts w:ascii="Arial" w:eastAsia="Times New Roman" w:hAnsi="Arial" w:cs="Arial"/>
          <w:sz w:val="24"/>
          <w:szCs w:val="24"/>
        </w:rPr>
        <w:t>Au plan technique, le MERF avec l’appui de la FAO, a ident</w:t>
      </w:r>
      <w:r w:rsidR="0026047C" w:rsidRPr="00FC6342">
        <w:rPr>
          <w:rFonts w:ascii="Arial" w:eastAsia="Times New Roman" w:hAnsi="Arial" w:cs="Arial"/>
          <w:sz w:val="24"/>
          <w:szCs w:val="24"/>
        </w:rPr>
        <w:t xml:space="preserve">ifié et catégorisé </w:t>
      </w:r>
      <w:r w:rsidR="0058635F" w:rsidRPr="00FC6342">
        <w:rPr>
          <w:rFonts w:ascii="Arial" w:eastAsia="Times New Roman" w:hAnsi="Arial" w:cs="Arial"/>
          <w:sz w:val="24"/>
          <w:szCs w:val="24"/>
        </w:rPr>
        <w:t>quelques produits forestiers non ligneux (</w:t>
      </w:r>
      <w:r w:rsidRPr="00FC6342">
        <w:rPr>
          <w:rFonts w:ascii="Arial" w:eastAsia="Times New Roman" w:hAnsi="Arial" w:cs="Arial"/>
          <w:sz w:val="24"/>
          <w:szCs w:val="24"/>
        </w:rPr>
        <w:t>PFNL</w:t>
      </w:r>
      <w:r w:rsidR="0058635F" w:rsidRPr="00FC6342">
        <w:rPr>
          <w:rFonts w:ascii="Arial" w:eastAsia="Times New Roman" w:hAnsi="Arial" w:cs="Arial"/>
          <w:sz w:val="24"/>
          <w:szCs w:val="24"/>
        </w:rPr>
        <w:t xml:space="preserve">) notamment le néré, </w:t>
      </w:r>
      <w:r w:rsidR="00BA39A2" w:rsidRPr="00FC6342">
        <w:rPr>
          <w:rFonts w:ascii="Arial" w:eastAsia="Times New Roman" w:hAnsi="Arial" w:cs="Arial"/>
          <w:sz w:val="24"/>
          <w:szCs w:val="24"/>
        </w:rPr>
        <w:t xml:space="preserve">l’anacarde, </w:t>
      </w:r>
      <w:r w:rsidR="0058635F" w:rsidRPr="00FC6342">
        <w:rPr>
          <w:rFonts w:ascii="Arial" w:eastAsia="Times New Roman" w:hAnsi="Arial" w:cs="Arial"/>
          <w:sz w:val="24"/>
          <w:szCs w:val="24"/>
        </w:rPr>
        <w:t>le karité, le moringa, le miel etc.)</w:t>
      </w:r>
      <w:r w:rsidRPr="00FC6342">
        <w:rPr>
          <w:rFonts w:ascii="Arial" w:eastAsia="Times New Roman" w:hAnsi="Arial" w:cs="Arial"/>
          <w:sz w:val="24"/>
          <w:szCs w:val="24"/>
        </w:rPr>
        <w:t>. Il a été également défini</w:t>
      </w:r>
      <w:r w:rsidR="00BA39A2" w:rsidRPr="00FC6342">
        <w:rPr>
          <w:rFonts w:ascii="Arial" w:eastAsia="Times New Roman" w:hAnsi="Arial" w:cs="Arial"/>
          <w:sz w:val="24"/>
          <w:szCs w:val="24"/>
        </w:rPr>
        <w:t xml:space="preserve"> des guides de bonnes pratiques de ces produits ainsi que</w:t>
      </w:r>
      <w:r w:rsidRPr="00FC6342">
        <w:rPr>
          <w:rFonts w:ascii="Arial" w:eastAsia="Times New Roman" w:hAnsi="Arial" w:cs="Arial"/>
          <w:sz w:val="24"/>
          <w:szCs w:val="24"/>
        </w:rPr>
        <w:t xml:space="preserve"> des normes de standardisation de ces produits. En outre, il est mis en place un centre national de semences forestières spécialisé dans la sélection des semences et la production des plants.</w:t>
      </w:r>
    </w:p>
    <w:p w14:paraId="2B97651B" w14:textId="77777777" w:rsidR="00CB7B10" w:rsidRPr="00FC6342" w:rsidRDefault="00CB7B10" w:rsidP="00551358">
      <w:pPr>
        <w:spacing w:after="0"/>
        <w:jc w:val="both"/>
        <w:rPr>
          <w:rFonts w:ascii="Arial" w:eastAsia="Times New Roman" w:hAnsi="Arial" w:cs="Arial"/>
          <w:sz w:val="24"/>
          <w:szCs w:val="24"/>
        </w:rPr>
      </w:pPr>
    </w:p>
    <w:p w14:paraId="5EB26EDB" w14:textId="64C7F5CE" w:rsidR="00551358" w:rsidRPr="00FC6342" w:rsidRDefault="0026047C" w:rsidP="00484AAA">
      <w:pPr>
        <w:spacing w:after="0"/>
        <w:jc w:val="both"/>
        <w:rPr>
          <w:rFonts w:ascii="Arial" w:eastAsia="Times New Roman" w:hAnsi="Arial" w:cs="Arial"/>
          <w:sz w:val="24"/>
          <w:szCs w:val="24"/>
        </w:rPr>
      </w:pPr>
      <w:r w:rsidRPr="00FC6342">
        <w:rPr>
          <w:rFonts w:ascii="Arial" w:eastAsia="Times New Roman" w:hAnsi="Arial" w:cs="Arial"/>
          <w:sz w:val="24"/>
          <w:szCs w:val="24"/>
        </w:rPr>
        <w:t xml:space="preserve">En matière de transformation des bois, on enregistre la menuiserie moderne de l’ODEF et plusieurs unités privées de transformations de bois. D’autres unités de transformations sont en cours d’installation au niveau de la plate-forme industrielle </w:t>
      </w:r>
      <w:r w:rsidR="008C63A6" w:rsidRPr="00FC6342">
        <w:rPr>
          <w:rFonts w:ascii="Arial" w:eastAsia="Times New Roman" w:hAnsi="Arial" w:cs="Arial"/>
          <w:sz w:val="24"/>
          <w:szCs w:val="24"/>
        </w:rPr>
        <w:t>d’Adétikopé</w:t>
      </w:r>
      <w:r w:rsidRPr="00FC6342">
        <w:rPr>
          <w:rFonts w:ascii="Arial" w:eastAsia="Times New Roman" w:hAnsi="Arial" w:cs="Arial"/>
          <w:sz w:val="24"/>
          <w:szCs w:val="24"/>
        </w:rPr>
        <w:t xml:space="preserve"> (PIA).</w:t>
      </w:r>
      <w:bookmarkEnd w:id="100"/>
      <w:bookmarkEnd w:id="101"/>
      <w:bookmarkEnd w:id="102"/>
      <w:bookmarkEnd w:id="103"/>
      <w:bookmarkEnd w:id="104"/>
      <w:bookmarkEnd w:id="105"/>
      <w:bookmarkEnd w:id="106"/>
    </w:p>
    <w:p w14:paraId="662DCDE7" w14:textId="77777777" w:rsidR="00484AAA" w:rsidRPr="00FC6342" w:rsidRDefault="00484AAA" w:rsidP="00484AAA">
      <w:pPr>
        <w:spacing w:after="0"/>
        <w:jc w:val="both"/>
        <w:rPr>
          <w:rFonts w:ascii="Arial" w:eastAsia="Times New Roman" w:hAnsi="Arial" w:cs="Arial"/>
          <w:sz w:val="24"/>
          <w:szCs w:val="24"/>
        </w:rPr>
      </w:pPr>
    </w:p>
    <w:p w14:paraId="2E2F8F19" w14:textId="3BDD85CC" w:rsidR="000247B3" w:rsidRPr="00FC6342" w:rsidRDefault="00464D27" w:rsidP="00F33B65">
      <w:pPr>
        <w:pStyle w:val="Titre3"/>
      </w:pPr>
      <w:bookmarkStart w:id="137" w:name="_Toc89626607"/>
      <w:bookmarkStart w:id="138" w:name="_Toc92383673"/>
      <w:r w:rsidRPr="00FC6342">
        <w:t>3.</w:t>
      </w:r>
      <w:r w:rsidR="001C46FF" w:rsidRPr="00FC6342">
        <w:t>5</w:t>
      </w:r>
      <w:r w:rsidRPr="00FC6342">
        <w:t xml:space="preserve">.2- </w:t>
      </w:r>
      <w:r w:rsidR="003036FE" w:rsidRPr="00FC6342">
        <w:t>Faiblesses</w:t>
      </w:r>
      <w:bookmarkEnd w:id="137"/>
      <w:bookmarkEnd w:id="138"/>
    </w:p>
    <w:p w14:paraId="7206D1A4" w14:textId="77777777" w:rsidR="00551358" w:rsidRPr="00FC6342" w:rsidRDefault="00551358" w:rsidP="00551358">
      <w:pPr>
        <w:spacing w:after="0"/>
        <w:jc w:val="both"/>
        <w:rPr>
          <w:rFonts w:ascii="Arial" w:eastAsia="Times New Roman" w:hAnsi="Arial" w:cs="Arial"/>
          <w:b/>
          <w:bCs/>
          <w:sz w:val="24"/>
          <w:szCs w:val="24"/>
          <w:highlight w:val="green"/>
        </w:rPr>
      </w:pPr>
    </w:p>
    <w:p w14:paraId="4D25BD16" w14:textId="71C776DA" w:rsidR="008A1A3F" w:rsidRPr="00FC6342" w:rsidRDefault="00551358" w:rsidP="00C64331">
      <w:pPr>
        <w:pStyle w:val="Paragraphedeliste"/>
        <w:numPr>
          <w:ilvl w:val="0"/>
          <w:numId w:val="3"/>
        </w:numPr>
        <w:spacing w:after="0"/>
        <w:jc w:val="both"/>
        <w:rPr>
          <w:rFonts w:ascii="Arial" w:eastAsia="Times New Roman" w:hAnsi="Arial" w:cs="Arial"/>
          <w:b/>
          <w:bCs/>
          <w:sz w:val="24"/>
          <w:szCs w:val="24"/>
        </w:rPr>
      </w:pPr>
      <w:r w:rsidRPr="00FC6342">
        <w:rPr>
          <w:rFonts w:ascii="Arial" w:eastAsia="Times New Roman" w:hAnsi="Arial" w:cs="Arial"/>
          <w:b/>
          <w:bCs/>
          <w:sz w:val="24"/>
          <w:szCs w:val="24"/>
        </w:rPr>
        <w:t xml:space="preserve">Sur le plan juridique </w:t>
      </w:r>
    </w:p>
    <w:p w14:paraId="09309715" w14:textId="5301F54A" w:rsidR="00551358" w:rsidRPr="00FC6342" w:rsidRDefault="005102ED" w:rsidP="000F0FB2">
      <w:pPr>
        <w:spacing w:after="0"/>
        <w:contextualSpacing/>
        <w:jc w:val="both"/>
        <w:rPr>
          <w:rFonts w:ascii="Arial" w:eastAsia="Times New Roman" w:hAnsi="Arial" w:cs="Arial"/>
          <w:sz w:val="24"/>
          <w:szCs w:val="24"/>
        </w:rPr>
      </w:pPr>
      <w:r w:rsidRPr="00FC6342">
        <w:rPr>
          <w:rFonts w:ascii="Arial" w:eastAsia="Times New Roman" w:hAnsi="Arial" w:cs="Arial"/>
          <w:sz w:val="24"/>
          <w:szCs w:val="24"/>
        </w:rPr>
        <w:t>A</w:t>
      </w:r>
      <w:r w:rsidR="00551358" w:rsidRPr="00FC6342">
        <w:rPr>
          <w:rFonts w:ascii="Arial" w:eastAsia="Times New Roman" w:hAnsi="Arial" w:cs="Arial"/>
          <w:sz w:val="24"/>
          <w:szCs w:val="24"/>
        </w:rPr>
        <w:t xml:space="preserve">u plan de la règlementation, on note l’insuffisance et/ou le manque de certains aspects de gestion des ressources forestières dans le code forestier et la loi-cadre sur l’environnement, tels que les ressources génétiques. On relève également l’absence des textes d’application sur les PFNL, l’incitation au reboisement, </w:t>
      </w:r>
      <w:r w:rsidR="00235CE1" w:rsidRPr="00FC6342">
        <w:rPr>
          <w:rFonts w:ascii="Arial" w:eastAsia="Times New Roman" w:hAnsi="Arial" w:cs="Arial"/>
          <w:sz w:val="24"/>
          <w:szCs w:val="24"/>
        </w:rPr>
        <w:t>la fiscalité forestière</w:t>
      </w:r>
      <w:r w:rsidR="004F1534" w:rsidRPr="00FC6342">
        <w:rPr>
          <w:rFonts w:ascii="Arial" w:eastAsia="Times New Roman" w:hAnsi="Arial" w:cs="Arial"/>
          <w:sz w:val="24"/>
          <w:szCs w:val="24"/>
        </w:rPr>
        <w:t xml:space="preserve"> </w:t>
      </w:r>
      <w:r w:rsidR="00BD7B34" w:rsidRPr="00FC6342">
        <w:rPr>
          <w:rFonts w:ascii="Arial" w:eastAsia="Times New Roman" w:hAnsi="Arial" w:cs="Arial"/>
          <w:sz w:val="24"/>
          <w:szCs w:val="24"/>
        </w:rPr>
        <w:t xml:space="preserve">etc. </w:t>
      </w:r>
      <w:r w:rsidR="0011598F" w:rsidRPr="00FC6342">
        <w:rPr>
          <w:rFonts w:ascii="Arial" w:eastAsia="Times New Roman" w:hAnsi="Arial" w:cs="Arial"/>
          <w:sz w:val="24"/>
          <w:szCs w:val="24"/>
        </w:rPr>
        <w:t>On note également</w:t>
      </w:r>
      <w:r w:rsidR="00235CE1" w:rsidRPr="00FC6342">
        <w:rPr>
          <w:rFonts w:ascii="Arial" w:eastAsia="Times New Roman" w:hAnsi="Arial" w:cs="Arial"/>
          <w:sz w:val="24"/>
          <w:szCs w:val="24"/>
        </w:rPr>
        <w:t xml:space="preserve"> </w:t>
      </w:r>
      <w:r w:rsidR="00AE1D85" w:rsidRPr="00FC6342">
        <w:rPr>
          <w:rFonts w:ascii="Arial" w:eastAsia="Times New Roman" w:hAnsi="Arial" w:cs="Arial"/>
          <w:sz w:val="24"/>
          <w:szCs w:val="24"/>
        </w:rPr>
        <w:t xml:space="preserve">l’inadéquation des textes sur </w:t>
      </w:r>
      <w:r w:rsidR="00551358" w:rsidRPr="00FC6342">
        <w:rPr>
          <w:rFonts w:ascii="Arial" w:eastAsia="Times New Roman" w:hAnsi="Arial" w:cs="Arial"/>
          <w:sz w:val="24"/>
          <w:szCs w:val="24"/>
        </w:rPr>
        <w:t xml:space="preserve">la </w:t>
      </w:r>
      <w:r w:rsidR="00235CE1" w:rsidRPr="00FC6342">
        <w:rPr>
          <w:rFonts w:ascii="Arial" w:eastAsia="Times New Roman" w:hAnsi="Arial" w:cs="Arial"/>
          <w:sz w:val="24"/>
          <w:szCs w:val="24"/>
        </w:rPr>
        <w:t xml:space="preserve">taxation des produits forestiers, </w:t>
      </w:r>
      <w:r w:rsidR="00551358" w:rsidRPr="00FC6342">
        <w:rPr>
          <w:rFonts w:ascii="Arial" w:eastAsia="Times New Roman" w:hAnsi="Arial" w:cs="Arial"/>
          <w:sz w:val="24"/>
          <w:szCs w:val="24"/>
        </w:rPr>
        <w:t>etc.,</w:t>
      </w:r>
      <w:r w:rsidR="0011598F" w:rsidRPr="00FC6342">
        <w:rPr>
          <w:rFonts w:ascii="Arial" w:eastAsia="Times New Roman" w:hAnsi="Arial" w:cs="Arial"/>
          <w:sz w:val="24"/>
          <w:szCs w:val="24"/>
        </w:rPr>
        <w:t xml:space="preserve"> l’inexistence </w:t>
      </w:r>
      <w:r w:rsidR="00551358" w:rsidRPr="00FC6342">
        <w:rPr>
          <w:rFonts w:ascii="Arial" w:eastAsia="Times New Roman" w:hAnsi="Arial" w:cs="Arial"/>
          <w:sz w:val="24"/>
          <w:szCs w:val="24"/>
        </w:rPr>
        <w:t xml:space="preserve">du statut </w:t>
      </w:r>
      <w:r w:rsidR="00D0310D" w:rsidRPr="00FC6342">
        <w:rPr>
          <w:rFonts w:ascii="Arial" w:eastAsia="Times New Roman" w:hAnsi="Arial" w:cs="Arial"/>
          <w:sz w:val="24"/>
          <w:szCs w:val="24"/>
        </w:rPr>
        <w:t>spécial</w:t>
      </w:r>
      <w:r w:rsidR="00551358" w:rsidRPr="00FC6342">
        <w:rPr>
          <w:rFonts w:ascii="Arial" w:eastAsia="Times New Roman" w:hAnsi="Arial" w:cs="Arial"/>
          <w:sz w:val="24"/>
          <w:szCs w:val="24"/>
        </w:rPr>
        <w:t xml:space="preserve"> du corps des agents des eaux et forêts.</w:t>
      </w:r>
    </w:p>
    <w:p w14:paraId="2820A87E" w14:textId="77777777" w:rsidR="00551358" w:rsidRPr="00FC6342" w:rsidRDefault="00551358" w:rsidP="000F0FB2">
      <w:pPr>
        <w:spacing w:after="0"/>
        <w:ind w:left="145"/>
        <w:contextualSpacing/>
        <w:jc w:val="both"/>
        <w:rPr>
          <w:rFonts w:ascii="Arial" w:eastAsia="Times New Roman" w:hAnsi="Arial" w:cs="Arial"/>
          <w:sz w:val="24"/>
          <w:szCs w:val="24"/>
        </w:rPr>
      </w:pPr>
    </w:p>
    <w:p w14:paraId="1EFCC806" w14:textId="295B9F89" w:rsidR="00551358" w:rsidRPr="00FC6342" w:rsidRDefault="00551358" w:rsidP="00C64331">
      <w:pPr>
        <w:pStyle w:val="Paragraphedeliste"/>
        <w:numPr>
          <w:ilvl w:val="0"/>
          <w:numId w:val="3"/>
        </w:numPr>
        <w:spacing w:after="0"/>
        <w:jc w:val="both"/>
        <w:rPr>
          <w:rFonts w:ascii="Arial" w:eastAsia="Times New Roman" w:hAnsi="Arial" w:cs="Arial"/>
          <w:b/>
          <w:bCs/>
          <w:sz w:val="24"/>
          <w:szCs w:val="24"/>
        </w:rPr>
      </w:pPr>
      <w:r w:rsidRPr="00FC6342">
        <w:rPr>
          <w:rFonts w:ascii="Arial" w:eastAsia="Times New Roman" w:hAnsi="Arial" w:cs="Arial"/>
          <w:b/>
          <w:bCs/>
          <w:sz w:val="24"/>
          <w:szCs w:val="24"/>
        </w:rPr>
        <w:t>Sur le plan institutionnel</w:t>
      </w:r>
    </w:p>
    <w:p w14:paraId="629248B2" w14:textId="77777777" w:rsidR="00551358" w:rsidRPr="00FC6342" w:rsidRDefault="00551358" w:rsidP="00E10A08">
      <w:pPr>
        <w:spacing w:after="0"/>
        <w:contextualSpacing/>
        <w:jc w:val="both"/>
        <w:rPr>
          <w:rFonts w:ascii="Arial" w:eastAsia="Times New Roman" w:hAnsi="Arial" w:cs="Arial"/>
          <w:sz w:val="24"/>
          <w:szCs w:val="24"/>
        </w:rPr>
      </w:pPr>
      <w:r w:rsidRPr="00FC6342">
        <w:rPr>
          <w:rFonts w:ascii="Arial" w:eastAsia="Times New Roman" w:hAnsi="Arial" w:cs="Arial"/>
          <w:sz w:val="24"/>
          <w:szCs w:val="24"/>
        </w:rPr>
        <w:t>Les faiblesses identifiées sur le plan institutionnel sont :</w:t>
      </w:r>
    </w:p>
    <w:p w14:paraId="20FBCF8C" w14:textId="1F5F4028" w:rsidR="00551358" w:rsidRPr="00FC6342" w:rsidRDefault="00551358">
      <w:pPr>
        <w:numPr>
          <w:ilvl w:val="0"/>
          <w:numId w:val="1"/>
        </w:numPr>
        <w:spacing w:after="0"/>
        <w:contextualSpacing/>
        <w:jc w:val="both"/>
        <w:rPr>
          <w:rFonts w:ascii="Arial" w:eastAsia="Times New Roman" w:hAnsi="Arial" w:cs="Arial"/>
          <w:sz w:val="24"/>
          <w:szCs w:val="24"/>
        </w:rPr>
      </w:pPr>
      <w:r w:rsidRPr="00FC6342">
        <w:rPr>
          <w:rFonts w:ascii="Arial" w:eastAsia="Times New Roman" w:hAnsi="Arial" w:cs="Arial"/>
          <w:sz w:val="24"/>
          <w:szCs w:val="24"/>
        </w:rPr>
        <w:t>l’absence d’une institution autonome spécialisée</w:t>
      </w:r>
      <w:r w:rsidR="00D67833" w:rsidRPr="00FC6342">
        <w:rPr>
          <w:rFonts w:ascii="Arial" w:eastAsia="Times New Roman" w:hAnsi="Arial" w:cs="Arial"/>
          <w:sz w:val="24"/>
          <w:szCs w:val="24"/>
        </w:rPr>
        <w:t xml:space="preserve"> dans la recherche forestière</w:t>
      </w:r>
      <w:r w:rsidRPr="00FC6342">
        <w:rPr>
          <w:rFonts w:ascii="Arial" w:eastAsia="Times New Roman" w:hAnsi="Arial" w:cs="Arial"/>
          <w:sz w:val="24"/>
          <w:szCs w:val="24"/>
        </w:rPr>
        <w:t>;</w:t>
      </w:r>
    </w:p>
    <w:p w14:paraId="39D136F1" w14:textId="31CDF18E" w:rsidR="00551358" w:rsidRPr="00FC6342" w:rsidRDefault="00551358">
      <w:pPr>
        <w:numPr>
          <w:ilvl w:val="0"/>
          <w:numId w:val="1"/>
        </w:numPr>
        <w:spacing w:after="0"/>
        <w:contextualSpacing/>
        <w:jc w:val="both"/>
        <w:rPr>
          <w:rFonts w:ascii="Arial" w:eastAsia="Times New Roman" w:hAnsi="Arial" w:cs="Arial"/>
          <w:sz w:val="24"/>
          <w:szCs w:val="24"/>
        </w:rPr>
      </w:pPr>
      <w:r w:rsidRPr="00FC6342">
        <w:rPr>
          <w:rFonts w:ascii="Arial" w:eastAsia="Times New Roman" w:hAnsi="Arial" w:cs="Arial"/>
          <w:sz w:val="24"/>
          <w:szCs w:val="24"/>
        </w:rPr>
        <w:t>la non opérationnalisation du fond</w:t>
      </w:r>
      <w:r w:rsidR="00D0310D" w:rsidRPr="00FC6342">
        <w:rPr>
          <w:rFonts w:ascii="Arial" w:eastAsia="Times New Roman" w:hAnsi="Arial" w:cs="Arial"/>
          <w:sz w:val="24"/>
          <w:szCs w:val="24"/>
        </w:rPr>
        <w:t>s</w:t>
      </w:r>
      <w:r w:rsidRPr="00FC6342">
        <w:rPr>
          <w:rFonts w:ascii="Arial" w:eastAsia="Times New Roman" w:hAnsi="Arial" w:cs="Arial"/>
          <w:sz w:val="24"/>
          <w:szCs w:val="24"/>
        </w:rPr>
        <w:t xml:space="preserve"> national pour l’environnement</w:t>
      </w:r>
      <w:r w:rsidR="00D0310D" w:rsidRPr="00FC6342">
        <w:rPr>
          <w:rFonts w:ascii="Arial" w:eastAsia="Times New Roman" w:hAnsi="Arial" w:cs="Arial"/>
          <w:sz w:val="24"/>
          <w:szCs w:val="24"/>
        </w:rPr>
        <w:t xml:space="preserve"> (FNE)</w:t>
      </w:r>
      <w:r w:rsidRPr="00FC6342">
        <w:rPr>
          <w:rFonts w:ascii="Arial" w:eastAsia="Times New Roman" w:hAnsi="Arial" w:cs="Arial"/>
          <w:sz w:val="24"/>
          <w:szCs w:val="24"/>
        </w:rPr>
        <w:t xml:space="preserve">, </w:t>
      </w:r>
      <w:r w:rsidR="0034126A" w:rsidRPr="00FC6342">
        <w:rPr>
          <w:rFonts w:ascii="Arial" w:eastAsia="Times New Roman" w:hAnsi="Arial" w:cs="Arial"/>
          <w:sz w:val="24"/>
          <w:szCs w:val="24"/>
        </w:rPr>
        <w:t xml:space="preserve">de </w:t>
      </w:r>
      <w:r w:rsidRPr="00FC6342">
        <w:rPr>
          <w:rFonts w:ascii="Arial" w:eastAsia="Times New Roman" w:hAnsi="Arial" w:cs="Arial"/>
          <w:sz w:val="24"/>
          <w:szCs w:val="24"/>
        </w:rPr>
        <w:t xml:space="preserve">la commission nationale de développement durable (CNDD) et </w:t>
      </w:r>
      <w:r w:rsidR="003F1701" w:rsidRPr="00FC6342">
        <w:rPr>
          <w:rFonts w:ascii="Arial" w:eastAsia="Times New Roman" w:hAnsi="Arial" w:cs="Arial"/>
          <w:sz w:val="24"/>
          <w:szCs w:val="24"/>
        </w:rPr>
        <w:t xml:space="preserve">de </w:t>
      </w:r>
      <w:r w:rsidRPr="00FC6342">
        <w:rPr>
          <w:rFonts w:ascii="Arial" w:eastAsia="Times New Roman" w:hAnsi="Arial" w:cs="Arial"/>
          <w:sz w:val="24"/>
          <w:szCs w:val="24"/>
        </w:rPr>
        <w:t xml:space="preserve">la Commission </w:t>
      </w:r>
      <w:r w:rsidR="0034126A" w:rsidRPr="00FC6342">
        <w:rPr>
          <w:rFonts w:ascii="Arial" w:eastAsia="Times New Roman" w:hAnsi="Arial" w:cs="Arial"/>
          <w:sz w:val="24"/>
          <w:szCs w:val="24"/>
        </w:rPr>
        <w:t>n</w:t>
      </w:r>
      <w:r w:rsidRPr="00FC6342">
        <w:rPr>
          <w:rFonts w:ascii="Arial" w:eastAsia="Times New Roman" w:hAnsi="Arial" w:cs="Arial"/>
          <w:sz w:val="24"/>
          <w:szCs w:val="24"/>
        </w:rPr>
        <w:t xml:space="preserve">ationale </w:t>
      </w:r>
      <w:r w:rsidR="0034126A" w:rsidRPr="00FC6342">
        <w:rPr>
          <w:rFonts w:ascii="Arial" w:eastAsia="Times New Roman" w:hAnsi="Arial" w:cs="Arial"/>
          <w:sz w:val="24"/>
          <w:szCs w:val="24"/>
        </w:rPr>
        <w:t>c</w:t>
      </w:r>
      <w:r w:rsidRPr="00FC6342">
        <w:rPr>
          <w:rFonts w:ascii="Arial" w:eastAsia="Times New Roman" w:hAnsi="Arial" w:cs="Arial"/>
          <w:sz w:val="24"/>
          <w:szCs w:val="24"/>
        </w:rPr>
        <w:t xml:space="preserve">onsultative de </w:t>
      </w:r>
      <w:r w:rsidR="0034126A" w:rsidRPr="00FC6342">
        <w:rPr>
          <w:rFonts w:ascii="Arial" w:eastAsia="Times New Roman" w:hAnsi="Arial" w:cs="Arial"/>
          <w:sz w:val="24"/>
          <w:szCs w:val="24"/>
        </w:rPr>
        <w:t>g</w:t>
      </w:r>
      <w:r w:rsidRPr="00FC6342">
        <w:rPr>
          <w:rFonts w:ascii="Arial" w:eastAsia="Times New Roman" w:hAnsi="Arial" w:cs="Arial"/>
          <w:sz w:val="24"/>
          <w:szCs w:val="24"/>
        </w:rPr>
        <w:t>es</w:t>
      </w:r>
      <w:r w:rsidR="00D67833" w:rsidRPr="00FC6342">
        <w:rPr>
          <w:rFonts w:ascii="Arial" w:eastAsia="Times New Roman" w:hAnsi="Arial" w:cs="Arial"/>
          <w:sz w:val="24"/>
          <w:szCs w:val="24"/>
        </w:rPr>
        <w:t xml:space="preserve">tion des </w:t>
      </w:r>
      <w:r w:rsidR="0034126A" w:rsidRPr="00FC6342">
        <w:rPr>
          <w:rFonts w:ascii="Arial" w:eastAsia="Times New Roman" w:hAnsi="Arial" w:cs="Arial"/>
          <w:sz w:val="24"/>
          <w:szCs w:val="24"/>
        </w:rPr>
        <w:t>r</w:t>
      </w:r>
      <w:r w:rsidR="00D67833" w:rsidRPr="00FC6342">
        <w:rPr>
          <w:rFonts w:ascii="Arial" w:eastAsia="Times New Roman" w:hAnsi="Arial" w:cs="Arial"/>
          <w:sz w:val="24"/>
          <w:szCs w:val="24"/>
        </w:rPr>
        <w:t xml:space="preserve">essources </w:t>
      </w:r>
      <w:r w:rsidR="0034126A" w:rsidRPr="00FC6342">
        <w:rPr>
          <w:rFonts w:ascii="Arial" w:eastAsia="Times New Roman" w:hAnsi="Arial" w:cs="Arial"/>
          <w:sz w:val="24"/>
          <w:szCs w:val="24"/>
        </w:rPr>
        <w:t>f</w:t>
      </w:r>
      <w:r w:rsidR="00D67833" w:rsidRPr="00FC6342">
        <w:rPr>
          <w:rFonts w:ascii="Arial" w:eastAsia="Times New Roman" w:hAnsi="Arial" w:cs="Arial"/>
          <w:sz w:val="24"/>
          <w:szCs w:val="24"/>
        </w:rPr>
        <w:t>orestières ;</w:t>
      </w:r>
    </w:p>
    <w:p w14:paraId="43517C7D" w14:textId="50F2C431" w:rsidR="00D0310D" w:rsidRPr="00FC6342" w:rsidRDefault="003F1701">
      <w:pPr>
        <w:numPr>
          <w:ilvl w:val="0"/>
          <w:numId w:val="1"/>
        </w:numPr>
        <w:spacing w:after="0"/>
        <w:contextualSpacing/>
        <w:jc w:val="both"/>
        <w:rPr>
          <w:rFonts w:ascii="Arial" w:eastAsia="Times New Roman" w:hAnsi="Arial" w:cs="Arial"/>
          <w:sz w:val="24"/>
          <w:szCs w:val="24"/>
        </w:rPr>
      </w:pPr>
      <w:r w:rsidRPr="00FC6342">
        <w:rPr>
          <w:rFonts w:ascii="Arial" w:eastAsia="Times New Roman" w:hAnsi="Arial" w:cs="Arial"/>
          <w:sz w:val="24"/>
          <w:szCs w:val="24"/>
        </w:rPr>
        <w:t xml:space="preserve">la relégation du </w:t>
      </w:r>
      <w:r w:rsidR="00ED59A3" w:rsidRPr="00FC6342">
        <w:rPr>
          <w:rFonts w:ascii="Arial" w:eastAsia="Times New Roman" w:hAnsi="Arial" w:cs="Arial"/>
          <w:sz w:val="24"/>
          <w:szCs w:val="24"/>
        </w:rPr>
        <w:t xml:space="preserve">service chargé de la </w:t>
      </w:r>
      <w:r w:rsidR="00D0310D" w:rsidRPr="00FC6342">
        <w:rPr>
          <w:rFonts w:ascii="Arial" w:eastAsia="Times New Roman" w:hAnsi="Arial" w:cs="Arial"/>
          <w:sz w:val="24"/>
          <w:szCs w:val="24"/>
        </w:rPr>
        <w:t>gestion des aires protégées</w:t>
      </w:r>
      <w:r w:rsidR="00ED59A3" w:rsidRPr="00FC6342">
        <w:rPr>
          <w:rFonts w:ascii="Arial" w:eastAsia="Times New Roman" w:hAnsi="Arial" w:cs="Arial"/>
          <w:sz w:val="24"/>
          <w:szCs w:val="24"/>
        </w:rPr>
        <w:t xml:space="preserve"> au rang de division</w:t>
      </w:r>
      <w:r w:rsidR="00D0310D" w:rsidRPr="00FC6342">
        <w:rPr>
          <w:rFonts w:ascii="Arial" w:eastAsia="Times New Roman" w:hAnsi="Arial" w:cs="Arial"/>
          <w:sz w:val="24"/>
          <w:szCs w:val="24"/>
        </w:rPr>
        <w:t>;</w:t>
      </w:r>
    </w:p>
    <w:p w14:paraId="64BC6E7B" w14:textId="04EACF31" w:rsidR="00551358" w:rsidRPr="00FC6342" w:rsidRDefault="00D0310D">
      <w:pPr>
        <w:numPr>
          <w:ilvl w:val="0"/>
          <w:numId w:val="1"/>
        </w:numPr>
        <w:spacing w:after="0"/>
        <w:contextualSpacing/>
        <w:jc w:val="both"/>
        <w:rPr>
          <w:rFonts w:ascii="Arial" w:eastAsia="Times New Roman" w:hAnsi="Arial" w:cs="Arial"/>
          <w:sz w:val="24"/>
          <w:szCs w:val="24"/>
        </w:rPr>
      </w:pPr>
      <w:r w:rsidRPr="00FC6342">
        <w:rPr>
          <w:rFonts w:ascii="Arial" w:eastAsia="Times New Roman" w:hAnsi="Arial" w:cs="Arial"/>
          <w:sz w:val="24"/>
          <w:szCs w:val="24"/>
        </w:rPr>
        <w:t>l</w:t>
      </w:r>
      <w:r w:rsidR="00551358" w:rsidRPr="00FC6342">
        <w:rPr>
          <w:rFonts w:ascii="Arial" w:eastAsia="Times New Roman" w:hAnsi="Arial" w:cs="Arial"/>
          <w:sz w:val="24"/>
          <w:szCs w:val="24"/>
        </w:rPr>
        <w:t>’insuffisance de synergie d’actions entre</w:t>
      </w:r>
      <w:r w:rsidRPr="00FC6342">
        <w:rPr>
          <w:rFonts w:ascii="Arial" w:eastAsia="Times New Roman" w:hAnsi="Arial" w:cs="Arial"/>
          <w:sz w:val="24"/>
          <w:szCs w:val="24"/>
        </w:rPr>
        <w:t xml:space="preserve"> certains ministères et le MERF.</w:t>
      </w:r>
    </w:p>
    <w:p w14:paraId="12EBFE92" w14:textId="77777777" w:rsidR="008C63A6" w:rsidRPr="00FC6342" w:rsidRDefault="008C63A6">
      <w:pPr>
        <w:numPr>
          <w:ilvl w:val="0"/>
          <w:numId w:val="1"/>
        </w:numPr>
        <w:spacing w:after="0"/>
        <w:contextualSpacing/>
        <w:jc w:val="both"/>
        <w:rPr>
          <w:rFonts w:ascii="Arial" w:eastAsia="Times New Roman" w:hAnsi="Arial" w:cs="Arial"/>
          <w:sz w:val="24"/>
          <w:szCs w:val="24"/>
        </w:rPr>
      </w:pPr>
      <w:r w:rsidRPr="00FC6342">
        <w:rPr>
          <w:rFonts w:ascii="Arial" w:eastAsia="Times New Roman" w:hAnsi="Arial" w:cs="Arial"/>
          <w:sz w:val="24"/>
          <w:szCs w:val="24"/>
        </w:rPr>
        <w:t>la forte dépendance des communautés des ressources forestières.</w:t>
      </w:r>
    </w:p>
    <w:p w14:paraId="7CDF356B" w14:textId="77777777" w:rsidR="008A1A3F" w:rsidRPr="00FC6342" w:rsidRDefault="008A1A3F" w:rsidP="000F0FB2">
      <w:pPr>
        <w:spacing w:after="0"/>
        <w:ind w:left="720"/>
        <w:contextualSpacing/>
        <w:jc w:val="both"/>
        <w:rPr>
          <w:rFonts w:ascii="Arial" w:eastAsia="Times New Roman" w:hAnsi="Arial" w:cs="Arial"/>
          <w:sz w:val="24"/>
          <w:szCs w:val="24"/>
        </w:rPr>
      </w:pPr>
    </w:p>
    <w:p w14:paraId="648C875D" w14:textId="0D48C889" w:rsidR="00551358" w:rsidRPr="00FC6342" w:rsidRDefault="00551358" w:rsidP="00C64331">
      <w:pPr>
        <w:pStyle w:val="Paragraphedeliste"/>
        <w:numPr>
          <w:ilvl w:val="0"/>
          <w:numId w:val="3"/>
        </w:numPr>
        <w:spacing w:after="0"/>
        <w:jc w:val="both"/>
        <w:rPr>
          <w:rFonts w:ascii="Arial" w:eastAsia="Times New Roman" w:hAnsi="Arial" w:cs="Arial"/>
          <w:b/>
          <w:bCs/>
          <w:sz w:val="24"/>
          <w:szCs w:val="24"/>
        </w:rPr>
      </w:pPr>
      <w:r w:rsidRPr="00FC6342">
        <w:rPr>
          <w:rFonts w:ascii="Arial" w:eastAsia="Times New Roman" w:hAnsi="Arial" w:cs="Arial"/>
          <w:b/>
          <w:bCs/>
          <w:sz w:val="24"/>
          <w:szCs w:val="24"/>
        </w:rPr>
        <w:t>Sur le plan infrastructurel</w:t>
      </w:r>
      <w:r w:rsidR="0040050D" w:rsidRPr="00FC6342">
        <w:rPr>
          <w:rFonts w:ascii="Arial" w:eastAsia="Times New Roman" w:hAnsi="Arial" w:cs="Arial"/>
          <w:b/>
          <w:bCs/>
          <w:sz w:val="24"/>
          <w:szCs w:val="24"/>
        </w:rPr>
        <w:t xml:space="preserve"> et d’équipement</w:t>
      </w:r>
    </w:p>
    <w:p w14:paraId="7E31DED0" w14:textId="235C55E5" w:rsidR="00551358" w:rsidRPr="00FC6342" w:rsidRDefault="00551358" w:rsidP="000F0FB2">
      <w:pPr>
        <w:spacing w:after="0"/>
        <w:ind w:left="145"/>
        <w:contextualSpacing/>
        <w:jc w:val="both"/>
        <w:rPr>
          <w:rFonts w:ascii="Arial" w:eastAsia="Times New Roman" w:hAnsi="Arial" w:cs="Arial"/>
          <w:sz w:val="24"/>
          <w:szCs w:val="24"/>
        </w:rPr>
      </w:pPr>
      <w:r w:rsidRPr="00FC6342">
        <w:rPr>
          <w:rFonts w:ascii="Arial" w:eastAsia="Times New Roman" w:hAnsi="Arial" w:cs="Arial"/>
          <w:sz w:val="24"/>
          <w:szCs w:val="24"/>
        </w:rPr>
        <w:t>Au plan infrastructurel, il est relevé l’insuffisance d’équipements (les moyens matériels, de communication, de mobilité, l’armement, l’habillement, l’immobilier)</w:t>
      </w:r>
      <w:r w:rsidR="003813B8" w:rsidRPr="00FC6342">
        <w:rPr>
          <w:rFonts w:ascii="Arial" w:eastAsia="Times New Roman" w:hAnsi="Arial" w:cs="Arial"/>
          <w:sz w:val="24"/>
          <w:szCs w:val="24"/>
        </w:rPr>
        <w:t>.</w:t>
      </w:r>
      <w:r w:rsidRPr="00FC6342">
        <w:rPr>
          <w:rFonts w:ascii="Arial" w:eastAsia="Times New Roman" w:hAnsi="Arial" w:cs="Arial"/>
          <w:sz w:val="24"/>
          <w:szCs w:val="24"/>
        </w:rPr>
        <w:t xml:space="preserve"> </w:t>
      </w:r>
    </w:p>
    <w:p w14:paraId="5A3DBE35" w14:textId="77777777" w:rsidR="00551358" w:rsidRPr="00FC6342" w:rsidRDefault="00551358" w:rsidP="000F0FB2">
      <w:pPr>
        <w:spacing w:after="0"/>
        <w:ind w:left="145"/>
        <w:contextualSpacing/>
        <w:jc w:val="both"/>
        <w:rPr>
          <w:rFonts w:ascii="Arial" w:eastAsia="Times New Roman" w:hAnsi="Arial" w:cs="Arial"/>
          <w:sz w:val="24"/>
          <w:szCs w:val="24"/>
        </w:rPr>
      </w:pPr>
    </w:p>
    <w:p w14:paraId="4131FEFA" w14:textId="769218E3" w:rsidR="003813B8" w:rsidRPr="00FC6342" w:rsidRDefault="00551358" w:rsidP="00C64331">
      <w:pPr>
        <w:pStyle w:val="Paragraphedeliste"/>
        <w:numPr>
          <w:ilvl w:val="0"/>
          <w:numId w:val="3"/>
        </w:numPr>
        <w:spacing w:after="0"/>
        <w:jc w:val="both"/>
        <w:rPr>
          <w:rFonts w:ascii="Arial" w:eastAsia="Times New Roman" w:hAnsi="Arial" w:cs="Arial"/>
          <w:b/>
          <w:bCs/>
          <w:sz w:val="24"/>
          <w:szCs w:val="24"/>
        </w:rPr>
      </w:pPr>
      <w:r w:rsidRPr="00FC6342">
        <w:rPr>
          <w:rFonts w:ascii="Arial" w:eastAsia="Times New Roman" w:hAnsi="Arial" w:cs="Arial"/>
          <w:b/>
          <w:bCs/>
          <w:sz w:val="24"/>
          <w:szCs w:val="24"/>
        </w:rPr>
        <w:lastRenderedPageBreak/>
        <w:t xml:space="preserve">Sur le plan </w:t>
      </w:r>
      <w:r w:rsidR="00A03EDD" w:rsidRPr="00FC6342">
        <w:rPr>
          <w:rFonts w:ascii="Arial" w:eastAsia="Times New Roman" w:hAnsi="Arial" w:cs="Arial"/>
          <w:b/>
          <w:bCs/>
          <w:sz w:val="24"/>
          <w:szCs w:val="24"/>
        </w:rPr>
        <w:t xml:space="preserve">des ressources </w:t>
      </w:r>
      <w:r w:rsidRPr="00FC6342">
        <w:rPr>
          <w:rFonts w:ascii="Arial" w:eastAsia="Times New Roman" w:hAnsi="Arial" w:cs="Arial"/>
          <w:b/>
          <w:bCs/>
          <w:sz w:val="24"/>
          <w:szCs w:val="24"/>
        </w:rPr>
        <w:t>humain</w:t>
      </w:r>
      <w:r w:rsidR="00A03EDD" w:rsidRPr="00FC6342">
        <w:rPr>
          <w:rFonts w:ascii="Arial" w:eastAsia="Times New Roman" w:hAnsi="Arial" w:cs="Arial"/>
          <w:b/>
          <w:bCs/>
          <w:sz w:val="24"/>
          <w:szCs w:val="24"/>
        </w:rPr>
        <w:t>es</w:t>
      </w:r>
    </w:p>
    <w:p w14:paraId="5F6F6A0A" w14:textId="2C3372E3" w:rsidR="00CB7B10" w:rsidRPr="00FC6342" w:rsidRDefault="00CB7B10" w:rsidP="00932570">
      <w:pPr>
        <w:spacing w:after="0"/>
        <w:ind w:left="145"/>
        <w:contextualSpacing/>
        <w:jc w:val="both"/>
        <w:rPr>
          <w:rFonts w:ascii="Arial" w:eastAsia="Times New Roman" w:hAnsi="Arial" w:cs="Arial"/>
          <w:sz w:val="24"/>
          <w:szCs w:val="24"/>
        </w:rPr>
      </w:pPr>
      <w:r w:rsidRPr="00FC6342">
        <w:rPr>
          <w:rFonts w:ascii="Arial" w:eastAsia="Times New Roman" w:hAnsi="Arial" w:cs="Arial"/>
          <w:sz w:val="24"/>
          <w:szCs w:val="24"/>
        </w:rPr>
        <w:t xml:space="preserve">Malgré les efforts consentis ces dernières années pour former quelques cadres supérieurs, l’administration forestière reste marquée par un besoin de diversification des spécialistes de haut niveau. Le MERF manque de plusieurs spécialistes capables de faire face aux exigences actuelles </w:t>
      </w:r>
      <w:r w:rsidR="00A03EDD" w:rsidRPr="00FC6342">
        <w:rPr>
          <w:rFonts w:ascii="Arial" w:eastAsia="Times New Roman" w:hAnsi="Arial" w:cs="Arial"/>
          <w:sz w:val="24"/>
          <w:szCs w:val="24"/>
        </w:rPr>
        <w:t>de la gestion durable des ressources forestières</w:t>
      </w:r>
      <w:r w:rsidRPr="00FC6342">
        <w:rPr>
          <w:rFonts w:ascii="Arial" w:eastAsia="Times New Roman" w:hAnsi="Arial" w:cs="Arial"/>
          <w:sz w:val="24"/>
          <w:szCs w:val="24"/>
        </w:rPr>
        <w:t xml:space="preserve">. Durant les prochaines années, le renforcement du personnel forestier national sera l’une des priorités de la politique forestière. Le MERF doit disposer, au moins, de plusieurs spécialistes, dans chacun des grands domaines de sciences forestières (changement climatique, </w:t>
      </w:r>
      <w:r w:rsidR="00A03EDD" w:rsidRPr="00FC6342">
        <w:rPr>
          <w:rFonts w:ascii="Arial" w:eastAsia="Times New Roman" w:hAnsi="Arial" w:cs="Arial"/>
          <w:sz w:val="24"/>
          <w:szCs w:val="24"/>
        </w:rPr>
        <w:t>s</w:t>
      </w:r>
      <w:r w:rsidRPr="00FC6342">
        <w:rPr>
          <w:rFonts w:ascii="Arial" w:eastAsia="Times New Roman" w:hAnsi="Arial" w:cs="Arial"/>
          <w:sz w:val="24"/>
          <w:szCs w:val="24"/>
        </w:rPr>
        <w:t>ciences sociale et économique</w:t>
      </w:r>
      <w:r w:rsidR="00A03EDD" w:rsidRPr="00FC6342">
        <w:rPr>
          <w:rFonts w:ascii="Arial" w:eastAsia="Times New Roman" w:hAnsi="Arial" w:cs="Arial"/>
          <w:sz w:val="24"/>
          <w:szCs w:val="24"/>
        </w:rPr>
        <w:t>, foresterie, s</w:t>
      </w:r>
      <w:r w:rsidRPr="00FC6342">
        <w:rPr>
          <w:rFonts w:ascii="Arial" w:eastAsia="Times New Roman" w:hAnsi="Arial" w:cs="Arial"/>
          <w:sz w:val="24"/>
          <w:szCs w:val="24"/>
        </w:rPr>
        <w:t>ystèmes</w:t>
      </w:r>
      <w:r w:rsidR="00A03EDD" w:rsidRPr="00FC6342">
        <w:rPr>
          <w:rFonts w:ascii="Arial" w:eastAsia="Times New Roman" w:hAnsi="Arial" w:cs="Arial"/>
          <w:sz w:val="24"/>
          <w:szCs w:val="24"/>
        </w:rPr>
        <w:t xml:space="preserve"> forestiers et agroforestiers, écologie forestière, a</w:t>
      </w:r>
      <w:r w:rsidRPr="00FC6342">
        <w:rPr>
          <w:rFonts w:ascii="Arial" w:eastAsia="Times New Roman" w:hAnsi="Arial" w:cs="Arial"/>
          <w:sz w:val="24"/>
          <w:szCs w:val="24"/>
        </w:rPr>
        <w:t>mélioratio</w:t>
      </w:r>
      <w:r w:rsidR="00C8036D" w:rsidRPr="00FC6342">
        <w:rPr>
          <w:rFonts w:ascii="Arial" w:eastAsia="Times New Roman" w:hAnsi="Arial" w:cs="Arial"/>
          <w:sz w:val="24"/>
          <w:szCs w:val="24"/>
        </w:rPr>
        <w:t>n des plantes/Production, phytopathologie, e</w:t>
      </w:r>
      <w:r w:rsidRPr="00FC6342">
        <w:rPr>
          <w:rFonts w:ascii="Arial" w:eastAsia="Times New Roman" w:hAnsi="Arial" w:cs="Arial"/>
          <w:sz w:val="24"/>
          <w:szCs w:val="24"/>
        </w:rPr>
        <w:t>ntomologie,</w:t>
      </w:r>
      <w:r w:rsidR="00C8036D" w:rsidRPr="00FC6342">
        <w:rPr>
          <w:rFonts w:ascii="Arial" w:eastAsia="Times New Roman" w:hAnsi="Arial" w:cs="Arial"/>
          <w:sz w:val="24"/>
          <w:szCs w:val="24"/>
        </w:rPr>
        <w:t xml:space="preserve"> sciences vétérinaires appliquées à la faune sauvage, médecine et pharmacie/pharmacopée</w:t>
      </w:r>
      <w:r w:rsidRPr="00FC6342">
        <w:rPr>
          <w:rFonts w:ascii="Arial" w:eastAsia="Times New Roman" w:hAnsi="Arial" w:cs="Arial"/>
          <w:sz w:val="24"/>
          <w:szCs w:val="24"/>
        </w:rPr>
        <w:t xml:space="preserve"> etc).</w:t>
      </w:r>
    </w:p>
    <w:p w14:paraId="06C79673" w14:textId="77777777" w:rsidR="00AF40B1" w:rsidRPr="00FC6342" w:rsidRDefault="00AF40B1" w:rsidP="00932570">
      <w:pPr>
        <w:spacing w:after="0"/>
        <w:ind w:left="145"/>
        <w:contextualSpacing/>
        <w:jc w:val="both"/>
        <w:rPr>
          <w:rFonts w:ascii="Arial" w:eastAsia="Times New Roman" w:hAnsi="Arial" w:cs="Arial"/>
          <w:sz w:val="24"/>
          <w:szCs w:val="24"/>
        </w:rPr>
      </w:pPr>
    </w:p>
    <w:p w14:paraId="31E36A08" w14:textId="2BB9889D" w:rsidR="00AF40B1" w:rsidRPr="00FC6342" w:rsidRDefault="00AF40B1" w:rsidP="00932570">
      <w:pPr>
        <w:spacing w:after="0"/>
        <w:ind w:left="145"/>
        <w:contextualSpacing/>
        <w:jc w:val="both"/>
        <w:rPr>
          <w:rFonts w:ascii="Arial" w:eastAsia="Times New Roman" w:hAnsi="Arial" w:cs="Arial"/>
          <w:sz w:val="24"/>
          <w:szCs w:val="24"/>
        </w:rPr>
      </w:pPr>
      <w:r w:rsidRPr="00FC6342">
        <w:rPr>
          <w:rFonts w:ascii="Arial" w:eastAsia="Times New Roman" w:hAnsi="Arial" w:cs="Arial"/>
          <w:sz w:val="24"/>
          <w:szCs w:val="24"/>
        </w:rPr>
        <w:t>Il est également noté un faible effectif du personnel chargé des missions de contrôle et d’appuis conseils auprès des communautés locales permettant une meilleure sécurisation du couvert forestier.</w:t>
      </w:r>
    </w:p>
    <w:p w14:paraId="2284E5C5" w14:textId="77777777" w:rsidR="00CB7B10" w:rsidRPr="00FC6342" w:rsidRDefault="00CB7B10" w:rsidP="000F0FB2">
      <w:pPr>
        <w:spacing w:after="0"/>
        <w:ind w:left="145"/>
        <w:contextualSpacing/>
        <w:jc w:val="both"/>
        <w:rPr>
          <w:rFonts w:ascii="Arial" w:eastAsia="Times New Roman" w:hAnsi="Arial" w:cs="Arial"/>
          <w:sz w:val="24"/>
          <w:szCs w:val="24"/>
        </w:rPr>
      </w:pPr>
    </w:p>
    <w:p w14:paraId="75C461F5" w14:textId="72E2BB17" w:rsidR="00551358" w:rsidRPr="00FC6342" w:rsidRDefault="00551358" w:rsidP="000F0FB2">
      <w:pPr>
        <w:pStyle w:val="Paragraphedeliste"/>
        <w:numPr>
          <w:ilvl w:val="0"/>
          <w:numId w:val="3"/>
        </w:numPr>
        <w:spacing w:after="0"/>
        <w:jc w:val="both"/>
        <w:rPr>
          <w:rFonts w:ascii="Arial" w:eastAsia="Times New Roman" w:hAnsi="Arial" w:cs="Arial"/>
          <w:b/>
          <w:bCs/>
          <w:sz w:val="24"/>
          <w:szCs w:val="24"/>
        </w:rPr>
      </w:pPr>
      <w:r w:rsidRPr="00FC6342">
        <w:rPr>
          <w:rFonts w:ascii="Arial" w:eastAsia="Times New Roman" w:hAnsi="Arial" w:cs="Arial"/>
          <w:b/>
          <w:bCs/>
          <w:sz w:val="24"/>
          <w:szCs w:val="24"/>
        </w:rPr>
        <w:t>Sur le plan technique</w:t>
      </w:r>
    </w:p>
    <w:p w14:paraId="3CA8D057" w14:textId="02D9403F" w:rsidR="008D52D7" w:rsidRPr="00FC6342" w:rsidRDefault="00551358" w:rsidP="000F0FB2">
      <w:pPr>
        <w:spacing w:after="0"/>
        <w:contextualSpacing/>
        <w:jc w:val="both"/>
        <w:rPr>
          <w:rFonts w:ascii="Arial" w:eastAsia="Times New Roman" w:hAnsi="Arial" w:cs="Arial"/>
          <w:color w:val="000000"/>
          <w:sz w:val="24"/>
          <w:szCs w:val="24"/>
        </w:rPr>
      </w:pPr>
      <w:r w:rsidRPr="00FC6342">
        <w:rPr>
          <w:rFonts w:ascii="Arial" w:eastAsia="Times New Roman" w:hAnsi="Arial" w:cs="Arial"/>
          <w:sz w:val="24"/>
          <w:szCs w:val="24"/>
        </w:rPr>
        <w:t>Sur le plan technique, l’on note</w:t>
      </w:r>
      <w:r w:rsidR="00932570" w:rsidRPr="00FC6342">
        <w:rPr>
          <w:rFonts w:ascii="Arial" w:eastAsia="Times New Roman" w:hAnsi="Arial" w:cs="Arial"/>
          <w:sz w:val="24"/>
          <w:szCs w:val="24"/>
        </w:rPr>
        <w:t xml:space="preserve"> en géné</w:t>
      </w:r>
      <w:r w:rsidR="00C8036D" w:rsidRPr="00FC6342">
        <w:rPr>
          <w:rFonts w:ascii="Arial" w:eastAsia="Times New Roman" w:hAnsi="Arial" w:cs="Arial"/>
          <w:sz w:val="24"/>
          <w:szCs w:val="24"/>
        </w:rPr>
        <w:t xml:space="preserve">ral dans toutes les structures la baisse des </w:t>
      </w:r>
      <w:r w:rsidR="00932570" w:rsidRPr="00FC6342">
        <w:rPr>
          <w:rFonts w:ascii="Arial" w:eastAsia="Times New Roman" w:hAnsi="Arial" w:cs="Arial"/>
          <w:sz w:val="24"/>
          <w:szCs w:val="24"/>
        </w:rPr>
        <w:t>effectif</w:t>
      </w:r>
      <w:r w:rsidR="00C8036D" w:rsidRPr="00FC6342">
        <w:rPr>
          <w:rFonts w:ascii="Arial" w:eastAsia="Times New Roman" w:hAnsi="Arial" w:cs="Arial"/>
          <w:sz w:val="24"/>
          <w:szCs w:val="24"/>
        </w:rPr>
        <w:t>s</w:t>
      </w:r>
      <w:r w:rsidR="00932570" w:rsidRPr="00FC6342">
        <w:rPr>
          <w:rFonts w:ascii="Arial" w:eastAsia="Times New Roman" w:hAnsi="Arial" w:cs="Arial"/>
          <w:sz w:val="24"/>
          <w:szCs w:val="24"/>
        </w:rPr>
        <w:t xml:space="preserve"> du personnel dédié à la conservation des ressources forestières. En outre</w:t>
      </w:r>
      <w:r w:rsidR="00F45242" w:rsidRPr="00FC6342">
        <w:rPr>
          <w:rFonts w:ascii="Arial" w:eastAsia="Times New Roman" w:hAnsi="Arial" w:cs="Arial"/>
          <w:sz w:val="24"/>
          <w:szCs w:val="24"/>
        </w:rPr>
        <w:t>,</w:t>
      </w:r>
      <w:r w:rsidR="00932570" w:rsidRPr="00FC6342">
        <w:rPr>
          <w:rFonts w:ascii="Arial" w:eastAsia="Times New Roman" w:hAnsi="Arial" w:cs="Arial"/>
          <w:sz w:val="24"/>
          <w:szCs w:val="24"/>
        </w:rPr>
        <w:t xml:space="preserve"> les </w:t>
      </w:r>
      <w:r w:rsidRPr="00FC6342">
        <w:rPr>
          <w:rFonts w:ascii="Arial" w:eastAsia="Times New Roman" w:hAnsi="Arial" w:cs="Arial"/>
          <w:sz w:val="24"/>
          <w:szCs w:val="24"/>
        </w:rPr>
        <w:t>capacité</w:t>
      </w:r>
      <w:r w:rsidR="00C8036D" w:rsidRPr="00FC6342">
        <w:rPr>
          <w:rFonts w:ascii="Arial" w:eastAsia="Times New Roman" w:hAnsi="Arial" w:cs="Arial"/>
          <w:sz w:val="24"/>
          <w:szCs w:val="24"/>
        </w:rPr>
        <w:t>s</w:t>
      </w:r>
      <w:r w:rsidRPr="00FC6342">
        <w:rPr>
          <w:rFonts w:ascii="Arial" w:eastAsia="Times New Roman" w:hAnsi="Arial" w:cs="Arial"/>
          <w:sz w:val="24"/>
          <w:szCs w:val="24"/>
        </w:rPr>
        <w:t xml:space="preserve"> technique et organisationnelle du centre nati</w:t>
      </w:r>
      <w:r w:rsidR="003813B8" w:rsidRPr="00FC6342">
        <w:rPr>
          <w:rFonts w:ascii="Arial" w:eastAsia="Times New Roman" w:hAnsi="Arial" w:cs="Arial"/>
          <w:sz w:val="24"/>
          <w:szCs w:val="24"/>
        </w:rPr>
        <w:t>onal de semences forestières</w:t>
      </w:r>
      <w:r w:rsidR="00932570" w:rsidRPr="00FC6342">
        <w:rPr>
          <w:rFonts w:ascii="Arial" w:eastAsia="Times New Roman" w:hAnsi="Arial" w:cs="Arial"/>
          <w:sz w:val="24"/>
          <w:szCs w:val="24"/>
        </w:rPr>
        <w:t xml:space="preserve"> sont faibles. On note également </w:t>
      </w:r>
      <w:r w:rsidRPr="00FC6342">
        <w:rPr>
          <w:rFonts w:ascii="Arial" w:eastAsia="Times New Roman" w:hAnsi="Arial" w:cs="Arial"/>
          <w:sz w:val="24"/>
          <w:szCs w:val="24"/>
        </w:rPr>
        <w:t xml:space="preserve">une </w:t>
      </w:r>
      <w:r w:rsidRPr="00FC6342">
        <w:rPr>
          <w:rFonts w:ascii="Arial" w:eastAsia="Times New Roman" w:hAnsi="Arial" w:cs="Arial"/>
          <w:color w:val="000000"/>
          <w:sz w:val="24"/>
          <w:szCs w:val="24"/>
        </w:rPr>
        <w:t xml:space="preserve">absence de dispositif du suivi écologique </w:t>
      </w:r>
      <w:r w:rsidR="003813B8" w:rsidRPr="00FC6342">
        <w:rPr>
          <w:rFonts w:ascii="Arial" w:eastAsia="Times New Roman" w:hAnsi="Arial" w:cs="Arial"/>
          <w:color w:val="000000"/>
          <w:sz w:val="24"/>
          <w:szCs w:val="24"/>
        </w:rPr>
        <w:t>du couvert forestier national et</w:t>
      </w:r>
      <w:r w:rsidR="00932570" w:rsidRPr="00FC6342">
        <w:rPr>
          <w:rFonts w:ascii="Arial" w:eastAsia="Times New Roman" w:hAnsi="Arial" w:cs="Arial"/>
          <w:color w:val="000000"/>
          <w:sz w:val="24"/>
          <w:szCs w:val="24"/>
        </w:rPr>
        <w:t xml:space="preserve"> la</w:t>
      </w:r>
      <w:r w:rsidR="0057296C" w:rsidRPr="00FC6342">
        <w:rPr>
          <w:rFonts w:ascii="Arial" w:eastAsia="Times New Roman" w:hAnsi="Arial" w:cs="Arial"/>
          <w:color w:val="000000"/>
          <w:sz w:val="24"/>
          <w:szCs w:val="24"/>
        </w:rPr>
        <w:t xml:space="preserve"> faiblesse du système d’information et des</w:t>
      </w:r>
      <w:r w:rsidR="003813B8" w:rsidRPr="00FC6342">
        <w:rPr>
          <w:rFonts w:ascii="Arial" w:eastAsia="Times New Roman" w:hAnsi="Arial" w:cs="Arial"/>
          <w:color w:val="000000"/>
          <w:sz w:val="24"/>
          <w:szCs w:val="24"/>
        </w:rPr>
        <w:t xml:space="preserve"> statistiques forestière</w:t>
      </w:r>
      <w:r w:rsidR="0057296C" w:rsidRPr="00FC6342">
        <w:rPr>
          <w:rFonts w:ascii="Arial" w:eastAsia="Times New Roman" w:hAnsi="Arial" w:cs="Arial"/>
          <w:color w:val="000000"/>
          <w:sz w:val="24"/>
          <w:szCs w:val="24"/>
        </w:rPr>
        <w:t>s.</w:t>
      </w:r>
    </w:p>
    <w:p w14:paraId="09EEF1BD" w14:textId="334D6835" w:rsidR="00551358" w:rsidRPr="00FC6342" w:rsidRDefault="003813B8" w:rsidP="000F0FB2">
      <w:pPr>
        <w:spacing w:after="0"/>
        <w:contextualSpacing/>
        <w:jc w:val="both"/>
        <w:rPr>
          <w:rFonts w:ascii="Arial" w:eastAsia="Times New Roman" w:hAnsi="Arial" w:cs="Arial"/>
          <w:color w:val="000000"/>
          <w:sz w:val="24"/>
          <w:szCs w:val="24"/>
        </w:rPr>
      </w:pPr>
      <w:r w:rsidRPr="00FC6342">
        <w:rPr>
          <w:rFonts w:ascii="Arial" w:eastAsia="Times New Roman" w:hAnsi="Arial" w:cs="Arial"/>
          <w:color w:val="000000"/>
          <w:sz w:val="24"/>
          <w:szCs w:val="24"/>
        </w:rPr>
        <w:t xml:space="preserve"> </w:t>
      </w:r>
    </w:p>
    <w:p w14:paraId="2502E4B0" w14:textId="49972F33" w:rsidR="008A1A3F" w:rsidRPr="00FC6342" w:rsidRDefault="00551358" w:rsidP="00C64331">
      <w:pPr>
        <w:pStyle w:val="Paragraphedeliste"/>
        <w:numPr>
          <w:ilvl w:val="0"/>
          <w:numId w:val="3"/>
        </w:numPr>
        <w:spacing w:after="0"/>
        <w:jc w:val="both"/>
        <w:rPr>
          <w:rFonts w:ascii="Arial" w:eastAsia="Times New Roman" w:hAnsi="Arial" w:cs="Arial"/>
          <w:b/>
          <w:bCs/>
          <w:sz w:val="24"/>
          <w:szCs w:val="24"/>
        </w:rPr>
      </w:pPr>
      <w:r w:rsidRPr="00FC6342">
        <w:rPr>
          <w:rFonts w:ascii="Arial" w:eastAsia="Times New Roman" w:hAnsi="Arial" w:cs="Arial"/>
          <w:b/>
          <w:bCs/>
          <w:sz w:val="24"/>
          <w:szCs w:val="24"/>
        </w:rPr>
        <w:t>Sur le plan financier</w:t>
      </w:r>
    </w:p>
    <w:p w14:paraId="25A7DE33" w14:textId="08987C89" w:rsidR="00551358" w:rsidRPr="00FC6342" w:rsidRDefault="00F45242" w:rsidP="000F0FB2">
      <w:pPr>
        <w:spacing w:after="0"/>
        <w:contextualSpacing/>
        <w:jc w:val="both"/>
        <w:rPr>
          <w:rFonts w:ascii="Arial" w:eastAsia="Times New Roman" w:hAnsi="Arial" w:cs="Arial"/>
          <w:sz w:val="24"/>
          <w:szCs w:val="24"/>
        </w:rPr>
      </w:pPr>
      <w:r w:rsidRPr="00FC6342">
        <w:rPr>
          <w:rFonts w:ascii="Arial" w:eastAsia="Times New Roman" w:hAnsi="Arial" w:cs="Arial"/>
          <w:sz w:val="24"/>
          <w:szCs w:val="24"/>
        </w:rPr>
        <w:t>Il</w:t>
      </w:r>
      <w:r w:rsidR="00932570" w:rsidRPr="00FC6342">
        <w:rPr>
          <w:rFonts w:ascii="Arial" w:eastAsia="Times New Roman" w:hAnsi="Arial" w:cs="Arial"/>
          <w:sz w:val="24"/>
          <w:szCs w:val="24"/>
        </w:rPr>
        <w:t xml:space="preserve"> est à noter que l’accès aux sources de financement est très limité pour le secteur malgré l’existence de multiples guichets</w:t>
      </w:r>
      <w:r w:rsidRPr="00FC6342">
        <w:rPr>
          <w:rFonts w:ascii="Arial" w:eastAsia="Times New Roman" w:hAnsi="Arial" w:cs="Arial"/>
          <w:sz w:val="24"/>
          <w:szCs w:val="24"/>
        </w:rPr>
        <w:t>.</w:t>
      </w:r>
      <w:r w:rsidR="00932570" w:rsidRPr="00FC6342">
        <w:rPr>
          <w:rFonts w:ascii="Arial" w:eastAsia="Times New Roman" w:hAnsi="Arial" w:cs="Arial"/>
          <w:sz w:val="24"/>
          <w:szCs w:val="24"/>
        </w:rPr>
        <w:t xml:space="preserve"> </w:t>
      </w:r>
      <w:r w:rsidRPr="00FC6342">
        <w:rPr>
          <w:rFonts w:ascii="Arial" w:eastAsia="Times New Roman" w:hAnsi="Arial" w:cs="Arial"/>
          <w:sz w:val="24"/>
          <w:szCs w:val="24"/>
        </w:rPr>
        <w:t>C</w:t>
      </w:r>
      <w:r w:rsidR="006C36B2" w:rsidRPr="00FC6342">
        <w:rPr>
          <w:rFonts w:ascii="Arial" w:eastAsia="Times New Roman" w:hAnsi="Arial" w:cs="Arial"/>
          <w:sz w:val="24"/>
          <w:szCs w:val="24"/>
        </w:rPr>
        <w:t>eci est dû à la faible capacité</w:t>
      </w:r>
      <w:r w:rsidR="00932570" w:rsidRPr="00FC6342">
        <w:rPr>
          <w:rFonts w:ascii="Arial" w:eastAsia="Times New Roman" w:hAnsi="Arial" w:cs="Arial"/>
          <w:sz w:val="24"/>
          <w:szCs w:val="24"/>
        </w:rPr>
        <w:t xml:space="preserve"> de montage des projets structurants en foresterie et</w:t>
      </w:r>
      <w:r w:rsidR="008D52D7" w:rsidRPr="00FC6342">
        <w:rPr>
          <w:rFonts w:ascii="Arial" w:eastAsia="Times New Roman" w:hAnsi="Arial" w:cs="Arial"/>
          <w:sz w:val="24"/>
          <w:szCs w:val="24"/>
        </w:rPr>
        <w:t xml:space="preserve"> à</w:t>
      </w:r>
      <w:r w:rsidR="00932570" w:rsidRPr="00FC6342">
        <w:rPr>
          <w:rFonts w:ascii="Arial" w:eastAsia="Times New Roman" w:hAnsi="Arial" w:cs="Arial"/>
          <w:sz w:val="24"/>
          <w:szCs w:val="24"/>
        </w:rPr>
        <w:t xml:space="preserve"> la méconnaissance du fonctionnement de la plupart des guichets</w:t>
      </w:r>
      <w:r w:rsidR="008D52D7" w:rsidRPr="00FC6342">
        <w:rPr>
          <w:rFonts w:ascii="Arial" w:eastAsia="Times New Roman" w:hAnsi="Arial" w:cs="Arial"/>
          <w:sz w:val="24"/>
          <w:szCs w:val="24"/>
        </w:rPr>
        <w:t xml:space="preserve"> </w:t>
      </w:r>
      <w:r w:rsidRPr="00FC6342">
        <w:rPr>
          <w:rFonts w:ascii="Arial" w:eastAsia="Times New Roman" w:hAnsi="Arial" w:cs="Arial"/>
          <w:sz w:val="24"/>
          <w:szCs w:val="24"/>
        </w:rPr>
        <w:t xml:space="preserve">financiers </w:t>
      </w:r>
      <w:r w:rsidR="00932570" w:rsidRPr="00FC6342">
        <w:rPr>
          <w:rFonts w:ascii="Arial" w:eastAsia="Times New Roman" w:hAnsi="Arial" w:cs="Arial"/>
          <w:sz w:val="24"/>
          <w:szCs w:val="24"/>
        </w:rPr>
        <w:t>et</w:t>
      </w:r>
      <w:r w:rsidR="008D52D7" w:rsidRPr="00FC6342">
        <w:rPr>
          <w:rFonts w:ascii="Arial" w:eastAsia="Times New Roman" w:hAnsi="Arial" w:cs="Arial"/>
          <w:sz w:val="24"/>
          <w:szCs w:val="24"/>
        </w:rPr>
        <w:t xml:space="preserve"> des mécanismes de mobilisation des fonds des</w:t>
      </w:r>
      <w:r w:rsidR="00932570" w:rsidRPr="00FC6342">
        <w:rPr>
          <w:rFonts w:ascii="Arial" w:eastAsia="Times New Roman" w:hAnsi="Arial" w:cs="Arial"/>
          <w:sz w:val="24"/>
          <w:szCs w:val="24"/>
        </w:rPr>
        <w:t xml:space="preserve"> accords multilatéraux.</w:t>
      </w:r>
      <w:r w:rsidR="00D966EC" w:rsidRPr="00FC6342">
        <w:rPr>
          <w:rFonts w:ascii="Arial" w:eastAsia="Times New Roman" w:hAnsi="Arial" w:cs="Arial"/>
          <w:sz w:val="24"/>
          <w:szCs w:val="24"/>
        </w:rPr>
        <w:t xml:space="preserve"> </w:t>
      </w:r>
      <w:r w:rsidR="00932570" w:rsidRPr="00FC6342">
        <w:rPr>
          <w:rFonts w:ascii="Arial" w:eastAsia="Times New Roman" w:hAnsi="Arial" w:cs="Arial"/>
          <w:sz w:val="24"/>
          <w:szCs w:val="24"/>
        </w:rPr>
        <w:t>En outre</w:t>
      </w:r>
      <w:r w:rsidR="00526F63" w:rsidRPr="00FC6342">
        <w:rPr>
          <w:rFonts w:ascii="Arial" w:eastAsia="Times New Roman" w:hAnsi="Arial" w:cs="Arial"/>
          <w:sz w:val="24"/>
          <w:szCs w:val="24"/>
        </w:rPr>
        <w:t>,</w:t>
      </w:r>
      <w:r w:rsidR="00932570" w:rsidRPr="00FC6342">
        <w:rPr>
          <w:rFonts w:ascii="Arial" w:eastAsia="Times New Roman" w:hAnsi="Arial" w:cs="Arial"/>
          <w:sz w:val="24"/>
          <w:szCs w:val="24"/>
        </w:rPr>
        <w:t xml:space="preserve"> </w:t>
      </w:r>
      <w:r w:rsidR="00D966EC" w:rsidRPr="00FC6342">
        <w:rPr>
          <w:rFonts w:ascii="Arial" w:eastAsia="Times New Roman" w:hAnsi="Arial" w:cs="Arial"/>
          <w:sz w:val="24"/>
          <w:szCs w:val="24"/>
        </w:rPr>
        <w:t xml:space="preserve">on note le manque d’un </w:t>
      </w:r>
      <w:r w:rsidR="00551358" w:rsidRPr="00FC6342">
        <w:rPr>
          <w:rFonts w:ascii="Arial" w:eastAsia="Times New Roman" w:hAnsi="Arial" w:cs="Arial"/>
          <w:sz w:val="24"/>
          <w:szCs w:val="24"/>
        </w:rPr>
        <w:t xml:space="preserve">mécanisme </w:t>
      </w:r>
      <w:r w:rsidR="00D966EC" w:rsidRPr="00FC6342">
        <w:rPr>
          <w:rFonts w:ascii="Arial" w:eastAsia="Times New Roman" w:hAnsi="Arial" w:cs="Arial"/>
          <w:sz w:val="24"/>
          <w:szCs w:val="24"/>
        </w:rPr>
        <w:t xml:space="preserve">d’incitation et d’accès aux crédits pour les projets de foresterie </w:t>
      </w:r>
      <w:r w:rsidR="001E4672" w:rsidRPr="00FC6342">
        <w:rPr>
          <w:rFonts w:ascii="Arial" w:eastAsia="Times New Roman" w:hAnsi="Arial" w:cs="Arial"/>
          <w:sz w:val="24"/>
          <w:szCs w:val="24"/>
        </w:rPr>
        <w:t>privée et</w:t>
      </w:r>
      <w:r w:rsidR="00551358" w:rsidRPr="00FC6342">
        <w:rPr>
          <w:rFonts w:ascii="Arial" w:eastAsia="Times New Roman" w:hAnsi="Arial" w:cs="Arial"/>
          <w:sz w:val="24"/>
          <w:szCs w:val="24"/>
        </w:rPr>
        <w:t xml:space="preserve"> l’insuffisance des ressources internes affectées à la gestion des ressources forestières.</w:t>
      </w:r>
    </w:p>
    <w:p w14:paraId="570F5490" w14:textId="77777777" w:rsidR="00D966EC" w:rsidRPr="00FC6342" w:rsidRDefault="00D966EC" w:rsidP="000F0FB2">
      <w:pPr>
        <w:spacing w:after="0"/>
        <w:contextualSpacing/>
        <w:jc w:val="both"/>
        <w:rPr>
          <w:rFonts w:ascii="Arial" w:eastAsia="Times New Roman" w:hAnsi="Arial" w:cs="Arial"/>
          <w:sz w:val="24"/>
          <w:szCs w:val="24"/>
        </w:rPr>
      </w:pPr>
    </w:p>
    <w:p w14:paraId="3B77FF39" w14:textId="321D11C7" w:rsidR="00AF40B1" w:rsidRPr="00FC6342" w:rsidRDefault="00464D27" w:rsidP="00F33B65">
      <w:pPr>
        <w:pStyle w:val="Titre3"/>
      </w:pPr>
      <w:bookmarkStart w:id="139" w:name="_Toc89626608"/>
      <w:bookmarkStart w:id="140" w:name="_Toc92383674"/>
      <w:r w:rsidRPr="00FC6342">
        <w:t>3.</w:t>
      </w:r>
      <w:r w:rsidR="001C46FF" w:rsidRPr="00FC6342">
        <w:t>5</w:t>
      </w:r>
      <w:r w:rsidR="006E3319" w:rsidRPr="00FC6342">
        <w:t>.3</w:t>
      </w:r>
      <w:r w:rsidRPr="00FC6342">
        <w:t xml:space="preserve"> </w:t>
      </w:r>
      <w:r w:rsidR="003036FE" w:rsidRPr="00FC6342">
        <w:t>Opportunités</w:t>
      </w:r>
      <w:bookmarkEnd w:id="139"/>
      <w:bookmarkEnd w:id="140"/>
    </w:p>
    <w:p w14:paraId="5D841CC7" w14:textId="3E47380D" w:rsidR="000F0FB2" w:rsidRPr="00FC6342" w:rsidRDefault="001E4672" w:rsidP="000F0FB2">
      <w:pPr>
        <w:spacing w:after="0"/>
        <w:contextualSpacing/>
        <w:jc w:val="both"/>
        <w:rPr>
          <w:rFonts w:ascii="Arial" w:eastAsia="Times New Roman" w:hAnsi="Arial" w:cs="Arial"/>
          <w:sz w:val="24"/>
          <w:szCs w:val="24"/>
        </w:rPr>
      </w:pPr>
      <w:r w:rsidRPr="00FC6342">
        <w:rPr>
          <w:rFonts w:ascii="Arial" w:eastAsia="Times New Roman" w:hAnsi="Arial" w:cs="Arial"/>
          <w:sz w:val="24"/>
          <w:szCs w:val="24"/>
        </w:rPr>
        <w:t>En terme</w:t>
      </w:r>
      <w:r w:rsidR="00B1171A" w:rsidRPr="00FC6342">
        <w:rPr>
          <w:rFonts w:ascii="Arial" w:eastAsia="Times New Roman" w:hAnsi="Arial" w:cs="Arial"/>
          <w:sz w:val="24"/>
          <w:szCs w:val="24"/>
        </w:rPr>
        <w:t>s</w:t>
      </w:r>
      <w:r w:rsidR="000F0FB2" w:rsidRPr="00FC6342">
        <w:rPr>
          <w:rFonts w:ascii="Arial" w:eastAsia="Times New Roman" w:hAnsi="Arial" w:cs="Arial"/>
          <w:sz w:val="24"/>
          <w:szCs w:val="24"/>
        </w:rPr>
        <w:t xml:space="preserve"> d’opportunité</w:t>
      </w:r>
      <w:r w:rsidR="00B1171A" w:rsidRPr="00FC6342">
        <w:rPr>
          <w:rFonts w:ascii="Arial" w:eastAsia="Times New Roman" w:hAnsi="Arial" w:cs="Arial"/>
          <w:sz w:val="24"/>
          <w:szCs w:val="24"/>
        </w:rPr>
        <w:t>s</w:t>
      </w:r>
      <w:r w:rsidR="000F0FB2" w:rsidRPr="00FC6342">
        <w:rPr>
          <w:rFonts w:ascii="Arial" w:eastAsia="Times New Roman" w:hAnsi="Arial" w:cs="Arial"/>
          <w:sz w:val="24"/>
          <w:szCs w:val="24"/>
        </w:rPr>
        <w:t xml:space="preserve"> on note l’engagement politique du gouvernement en faveur de l’extension du couvert forestier à travers la feuille de route présidentielle Togo 2025,</w:t>
      </w:r>
      <w:r w:rsidR="008D515F" w:rsidRPr="00FC6342">
        <w:rPr>
          <w:rFonts w:ascii="Arial" w:eastAsia="Times New Roman" w:hAnsi="Arial" w:cs="Arial"/>
          <w:sz w:val="24"/>
          <w:szCs w:val="24"/>
        </w:rPr>
        <w:t xml:space="preserve"> et l’ambition décennale de plantation d’un milliard d’arbres,</w:t>
      </w:r>
      <w:r w:rsidR="0046164C" w:rsidRPr="00FC6342">
        <w:rPr>
          <w:rFonts w:ascii="Arial" w:eastAsia="Times New Roman" w:hAnsi="Arial" w:cs="Arial"/>
          <w:sz w:val="24"/>
          <w:szCs w:val="24"/>
        </w:rPr>
        <w:t xml:space="preserve"> la ratification des accords multilatéraux en matière</w:t>
      </w:r>
      <w:r w:rsidR="000F0FB2" w:rsidRPr="00FC6342">
        <w:rPr>
          <w:rFonts w:ascii="Arial" w:eastAsia="Times New Roman" w:hAnsi="Arial" w:cs="Arial"/>
          <w:sz w:val="24"/>
          <w:szCs w:val="24"/>
        </w:rPr>
        <w:t xml:space="preserve"> de gestion des ressources forestières, la relance du secteur priv</w:t>
      </w:r>
      <w:r w:rsidR="00AF40B1" w:rsidRPr="00FC6342">
        <w:rPr>
          <w:rFonts w:ascii="Arial" w:eastAsia="Times New Roman" w:hAnsi="Arial" w:cs="Arial"/>
          <w:sz w:val="24"/>
          <w:szCs w:val="24"/>
        </w:rPr>
        <w:t xml:space="preserve">é </w:t>
      </w:r>
      <w:r w:rsidR="0046164C" w:rsidRPr="00FC6342">
        <w:rPr>
          <w:rFonts w:ascii="Arial" w:eastAsia="Times New Roman" w:hAnsi="Arial" w:cs="Arial"/>
          <w:sz w:val="24"/>
          <w:szCs w:val="24"/>
        </w:rPr>
        <w:t>et l’engouement pour le partenariat</w:t>
      </w:r>
      <w:r w:rsidR="000F0FB2" w:rsidRPr="00FC6342">
        <w:rPr>
          <w:rFonts w:ascii="Arial" w:eastAsia="Times New Roman" w:hAnsi="Arial" w:cs="Arial"/>
          <w:sz w:val="24"/>
          <w:szCs w:val="24"/>
        </w:rPr>
        <w:t xml:space="preserve"> public-privé, le regain d’intérêt du privé à investir dans les plantations forestières (plantations privées et communautaire</w:t>
      </w:r>
      <w:r w:rsidRPr="00FC6342">
        <w:rPr>
          <w:rFonts w:ascii="Arial" w:eastAsia="Times New Roman" w:hAnsi="Arial" w:cs="Arial"/>
          <w:sz w:val="24"/>
          <w:szCs w:val="24"/>
        </w:rPr>
        <w:t>s</w:t>
      </w:r>
      <w:r w:rsidR="000F0FB2" w:rsidRPr="00FC6342">
        <w:rPr>
          <w:rFonts w:ascii="Arial" w:eastAsia="Times New Roman" w:hAnsi="Arial" w:cs="Arial"/>
          <w:sz w:val="24"/>
          <w:szCs w:val="24"/>
        </w:rPr>
        <w:t>), l’</w:t>
      </w:r>
      <w:r w:rsidR="004F1283" w:rsidRPr="00FC6342">
        <w:rPr>
          <w:rFonts w:ascii="Arial" w:eastAsia="Times New Roman" w:hAnsi="Arial" w:cs="Arial"/>
          <w:sz w:val="24"/>
          <w:szCs w:val="24"/>
        </w:rPr>
        <w:t>effectivité de la communalisation intégrale favorisant la gestion déce</w:t>
      </w:r>
      <w:r w:rsidR="003C3848" w:rsidRPr="00FC6342">
        <w:rPr>
          <w:rFonts w:ascii="Arial" w:eastAsia="Times New Roman" w:hAnsi="Arial" w:cs="Arial"/>
          <w:sz w:val="24"/>
          <w:szCs w:val="24"/>
        </w:rPr>
        <w:t>ntralisée des ressources forestières</w:t>
      </w:r>
      <w:r w:rsidR="000F0FB2" w:rsidRPr="00FC6342">
        <w:rPr>
          <w:rFonts w:ascii="Arial" w:eastAsia="Times New Roman" w:hAnsi="Arial" w:cs="Arial"/>
          <w:sz w:val="24"/>
          <w:szCs w:val="24"/>
        </w:rPr>
        <w:t>, l’existence des mécanismes de financement bilatéraux et multilatéraux, la mise en place d’un régime foncier favorable au développement du secteur forestier.</w:t>
      </w:r>
    </w:p>
    <w:p w14:paraId="07B16CFD" w14:textId="4D59F4EF" w:rsidR="00AF40B1" w:rsidRPr="00FC6342" w:rsidRDefault="006E3319" w:rsidP="00F33B65">
      <w:pPr>
        <w:pStyle w:val="Titre3"/>
      </w:pPr>
      <w:bookmarkStart w:id="141" w:name="_Toc89626609"/>
      <w:bookmarkStart w:id="142" w:name="_Toc92383675"/>
      <w:r w:rsidRPr="00FC6342">
        <w:lastRenderedPageBreak/>
        <w:t>3.</w:t>
      </w:r>
      <w:r w:rsidR="001C46FF" w:rsidRPr="00FC6342">
        <w:t>5</w:t>
      </w:r>
      <w:r w:rsidRPr="00FC6342">
        <w:t xml:space="preserve">.4 </w:t>
      </w:r>
      <w:r w:rsidR="003036FE" w:rsidRPr="00FC6342">
        <w:t>Menaces</w:t>
      </w:r>
      <w:bookmarkEnd w:id="141"/>
      <w:bookmarkEnd w:id="142"/>
    </w:p>
    <w:p w14:paraId="1B954BAF" w14:textId="2B79CBBD" w:rsidR="000961D5" w:rsidRPr="00FC6342" w:rsidRDefault="000F0FB2" w:rsidP="000961D5">
      <w:pPr>
        <w:spacing w:after="0"/>
        <w:jc w:val="both"/>
        <w:rPr>
          <w:rFonts w:ascii="Arial" w:eastAsia="Times New Roman" w:hAnsi="Arial" w:cs="Arial"/>
          <w:sz w:val="24"/>
          <w:szCs w:val="24"/>
        </w:rPr>
      </w:pPr>
      <w:r w:rsidRPr="00FC6342">
        <w:rPr>
          <w:rFonts w:ascii="Arial" w:eastAsia="Times New Roman" w:hAnsi="Arial" w:cs="Arial"/>
          <w:sz w:val="24"/>
          <w:szCs w:val="24"/>
        </w:rPr>
        <w:t>Le secteur forestier est confronté à plusieurs menaces, entre autres, , l’ingérence du politique dans la gestion des aires protégées, la contestation des limites des aires protégées et leur envahissement par les populations riveraines, les pratiques agricoles inadaptées, les feux de végétation, la transhumance</w:t>
      </w:r>
      <w:r w:rsidR="00262318" w:rsidRPr="00FC6342">
        <w:rPr>
          <w:rFonts w:ascii="Arial" w:eastAsia="Times New Roman" w:hAnsi="Arial" w:cs="Arial"/>
          <w:sz w:val="24"/>
          <w:szCs w:val="24"/>
        </w:rPr>
        <w:t xml:space="preserve">, le </w:t>
      </w:r>
      <w:r w:rsidR="003A61F2" w:rsidRPr="00FC6342">
        <w:rPr>
          <w:rFonts w:ascii="Arial" w:eastAsia="Times New Roman" w:hAnsi="Arial" w:cs="Arial"/>
          <w:sz w:val="24"/>
          <w:szCs w:val="24"/>
        </w:rPr>
        <w:t>surpâturage, la divagation des animaux,</w:t>
      </w:r>
      <w:r w:rsidRPr="00FC6342">
        <w:rPr>
          <w:rFonts w:ascii="Arial" w:eastAsia="Times New Roman" w:hAnsi="Arial" w:cs="Arial"/>
          <w:sz w:val="24"/>
          <w:szCs w:val="24"/>
        </w:rPr>
        <w:t xml:space="preserve"> le braconnage, l’installation des infrastructures socio-collectives dans les aires </w:t>
      </w:r>
      <w:r w:rsidR="00BD3648" w:rsidRPr="00FC6342">
        <w:rPr>
          <w:rFonts w:ascii="Arial" w:eastAsia="Times New Roman" w:hAnsi="Arial" w:cs="Arial"/>
          <w:sz w:val="24"/>
          <w:szCs w:val="24"/>
        </w:rPr>
        <w:t xml:space="preserve">protégées, </w:t>
      </w:r>
      <w:r w:rsidRPr="00FC6342">
        <w:rPr>
          <w:rFonts w:ascii="Arial" w:eastAsia="Times New Roman" w:hAnsi="Arial" w:cs="Arial"/>
          <w:sz w:val="24"/>
          <w:szCs w:val="24"/>
        </w:rPr>
        <w:t>l’exploitation minière</w:t>
      </w:r>
      <w:r w:rsidR="000961D5" w:rsidRPr="00FC6342">
        <w:rPr>
          <w:rFonts w:ascii="Arial" w:eastAsia="Times New Roman" w:hAnsi="Arial" w:cs="Arial"/>
          <w:sz w:val="24"/>
          <w:szCs w:val="24"/>
        </w:rPr>
        <w:t>, les effets néfastes persistants du changement climatique.</w:t>
      </w:r>
    </w:p>
    <w:p w14:paraId="0FBF4EBF" w14:textId="4985333E" w:rsidR="008A1A3F" w:rsidRPr="00FC6342" w:rsidRDefault="000F0FB2" w:rsidP="000F0FB2">
      <w:pPr>
        <w:spacing w:after="0"/>
        <w:jc w:val="both"/>
        <w:rPr>
          <w:rFonts w:ascii="Arial" w:eastAsia="Times New Roman" w:hAnsi="Arial" w:cs="Arial"/>
          <w:sz w:val="24"/>
          <w:szCs w:val="24"/>
        </w:rPr>
      </w:pPr>
      <w:r w:rsidRPr="00FC6342">
        <w:rPr>
          <w:rFonts w:ascii="Arial" w:eastAsia="Times New Roman" w:hAnsi="Arial" w:cs="Arial"/>
          <w:sz w:val="24"/>
          <w:szCs w:val="24"/>
        </w:rPr>
        <w:t>.</w:t>
      </w:r>
    </w:p>
    <w:p w14:paraId="45DFE228" w14:textId="77777777" w:rsidR="003651E1" w:rsidRPr="00FC6342" w:rsidRDefault="003651E1" w:rsidP="000F0FB2">
      <w:pPr>
        <w:spacing w:after="0"/>
        <w:jc w:val="both"/>
        <w:rPr>
          <w:rFonts w:ascii="Arial" w:eastAsia="Times New Roman" w:hAnsi="Arial" w:cs="Arial"/>
          <w:sz w:val="24"/>
          <w:szCs w:val="24"/>
        </w:rPr>
      </w:pPr>
    </w:p>
    <w:p w14:paraId="03F05DCE" w14:textId="77777777" w:rsidR="003651E1" w:rsidRPr="00FC6342" w:rsidRDefault="003651E1" w:rsidP="000F0FB2">
      <w:pPr>
        <w:spacing w:after="0"/>
        <w:jc w:val="both"/>
        <w:rPr>
          <w:rFonts w:ascii="Arial" w:eastAsia="Times New Roman" w:hAnsi="Arial" w:cs="Arial"/>
          <w:sz w:val="24"/>
          <w:szCs w:val="24"/>
        </w:rPr>
        <w:sectPr w:rsidR="003651E1" w:rsidRPr="00FC6342" w:rsidSect="001331D5">
          <w:pgSz w:w="11906" w:h="16838"/>
          <w:pgMar w:top="993" w:right="1418" w:bottom="1135" w:left="1418" w:header="907" w:footer="709" w:gutter="0"/>
          <w:pgNumType w:start="1"/>
          <w:cols w:space="708"/>
          <w:docGrid w:linePitch="360"/>
        </w:sectPr>
      </w:pPr>
    </w:p>
    <w:p w14:paraId="4482F945" w14:textId="0865CC31" w:rsidR="008A1A3F" w:rsidRPr="00FC6342" w:rsidRDefault="006E3319" w:rsidP="00134761">
      <w:pPr>
        <w:pStyle w:val="Lgende"/>
        <w:spacing w:before="0" w:after="0"/>
        <w:rPr>
          <w:rFonts w:ascii="Arial" w:hAnsi="Arial" w:cs="Arial"/>
          <w:color w:val="auto"/>
          <w:sz w:val="24"/>
          <w:szCs w:val="24"/>
        </w:rPr>
      </w:pPr>
      <w:bookmarkStart w:id="143" w:name="_Toc92364005"/>
      <w:r w:rsidRPr="00FC6342">
        <w:rPr>
          <w:rFonts w:ascii="Arial" w:hAnsi="Arial" w:cs="Arial"/>
          <w:color w:val="auto"/>
          <w:sz w:val="24"/>
          <w:szCs w:val="24"/>
        </w:rPr>
        <w:lastRenderedPageBreak/>
        <w:t xml:space="preserve">Tableau </w:t>
      </w:r>
      <w:r w:rsidRPr="00FC6342">
        <w:rPr>
          <w:rFonts w:ascii="Arial" w:hAnsi="Arial" w:cs="Arial"/>
          <w:color w:val="auto"/>
          <w:sz w:val="24"/>
          <w:szCs w:val="24"/>
        </w:rPr>
        <w:fldChar w:fldCharType="begin"/>
      </w:r>
      <w:r w:rsidRPr="00FC6342">
        <w:rPr>
          <w:rFonts w:ascii="Arial" w:hAnsi="Arial" w:cs="Arial"/>
          <w:color w:val="auto"/>
          <w:sz w:val="24"/>
          <w:szCs w:val="24"/>
        </w:rPr>
        <w:instrText xml:space="preserve"> SEQ Tableau \* ARABIC </w:instrText>
      </w:r>
      <w:r w:rsidRPr="00FC6342">
        <w:rPr>
          <w:rFonts w:ascii="Arial" w:hAnsi="Arial" w:cs="Arial"/>
          <w:color w:val="auto"/>
          <w:sz w:val="24"/>
          <w:szCs w:val="24"/>
        </w:rPr>
        <w:fldChar w:fldCharType="separate"/>
      </w:r>
      <w:r w:rsidRPr="00FC6342">
        <w:rPr>
          <w:rFonts w:ascii="Arial" w:hAnsi="Arial" w:cs="Arial"/>
          <w:noProof/>
          <w:color w:val="auto"/>
          <w:sz w:val="24"/>
          <w:szCs w:val="24"/>
        </w:rPr>
        <w:t>11</w:t>
      </w:r>
      <w:r w:rsidRPr="00FC6342">
        <w:rPr>
          <w:rFonts w:ascii="Arial" w:hAnsi="Arial" w:cs="Arial"/>
          <w:color w:val="auto"/>
          <w:sz w:val="24"/>
          <w:szCs w:val="24"/>
        </w:rPr>
        <w:fldChar w:fldCharType="end"/>
      </w:r>
      <w:r w:rsidRPr="00FC6342">
        <w:rPr>
          <w:rFonts w:ascii="Arial" w:hAnsi="Arial" w:cs="Arial"/>
          <w:color w:val="auto"/>
          <w:sz w:val="24"/>
          <w:szCs w:val="24"/>
        </w:rPr>
        <w:t xml:space="preserve"> : Synthèse de l’analyse diagnostique</w:t>
      </w:r>
      <w:bookmarkEnd w:id="143"/>
    </w:p>
    <w:tbl>
      <w:tblPr>
        <w:tblW w:w="1559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3"/>
        <w:gridCol w:w="4536"/>
        <w:gridCol w:w="3402"/>
        <w:gridCol w:w="3702"/>
      </w:tblGrid>
      <w:tr w:rsidR="008A1A3F" w:rsidRPr="00FC6342" w14:paraId="386615D4" w14:textId="77777777" w:rsidTr="006E3319">
        <w:trPr>
          <w:trHeight w:val="287"/>
          <w:tblHeader/>
        </w:trPr>
        <w:tc>
          <w:tcPr>
            <w:tcW w:w="3953" w:type="dxa"/>
          </w:tcPr>
          <w:p w14:paraId="6FA19D10" w14:textId="77777777" w:rsidR="008A1A3F" w:rsidRPr="00FC6342" w:rsidRDefault="008A1A3F" w:rsidP="008A2E05">
            <w:pPr>
              <w:spacing w:after="0" w:line="240" w:lineRule="auto"/>
              <w:jc w:val="center"/>
              <w:rPr>
                <w:rFonts w:ascii="Arial" w:hAnsi="Arial" w:cs="Arial"/>
                <w:b/>
                <w:sz w:val="24"/>
                <w:szCs w:val="24"/>
              </w:rPr>
            </w:pPr>
            <w:r w:rsidRPr="00FC6342">
              <w:rPr>
                <w:rFonts w:ascii="Arial" w:hAnsi="Arial" w:cs="Arial"/>
                <w:b/>
                <w:sz w:val="24"/>
                <w:szCs w:val="24"/>
              </w:rPr>
              <w:t>FORCES</w:t>
            </w:r>
          </w:p>
        </w:tc>
        <w:tc>
          <w:tcPr>
            <w:tcW w:w="4536" w:type="dxa"/>
          </w:tcPr>
          <w:p w14:paraId="26135637" w14:textId="1D9BDAF9" w:rsidR="008A1A3F" w:rsidRPr="00FC6342" w:rsidRDefault="008A1A3F" w:rsidP="008A2E05">
            <w:pPr>
              <w:spacing w:after="0" w:line="240" w:lineRule="auto"/>
              <w:jc w:val="center"/>
              <w:rPr>
                <w:rFonts w:ascii="Arial" w:hAnsi="Arial" w:cs="Arial"/>
                <w:b/>
                <w:sz w:val="24"/>
                <w:szCs w:val="24"/>
              </w:rPr>
            </w:pPr>
            <w:r w:rsidRPr="00FC6342">
              <w:rPr>
                <w:rFonts w:ascii="Arial" w:hAnsi="Arial" w:cs="Arial"/>
                <w:b/>
                <w:sz w:val="24"/>
                <w:szCs w:val="24"/>
              </w:rPr>
              <w:t>FAIBLESSE</w:t>
            </w:r>
            <w:r w:rsidR="00BB7DF9" w:rsidRPr="00FC6342">
              <w:rPr>
                <w:rFonts w:ascii="Arial" w:hAnsi="Arial" w:cs="Arial"/>
                <w:b/>
                <w:sz w:val="24"/>
                <w:szCs w:val="24"/>
              </w:rPr>
              <w:t>S</w:t>
            </w:r>
          </w:p>
        </w:tc>
        <w:tc>
          <w:tcPr>
            <w:tcW w:w="3402" w:type="dxa"/>
          </w:tcPr>
          <w:p w14:paraId="4EDF48EE" w14:textId="77777777" w:rsidR="008A1A3F" w:rsidRPr="00FC6342" w:rsidRDefault="008A1A3F" w:rsidP="008A2E05">
            <w:pPr>
              <w:spacing w:after="0" w:line="240" w:lineRule="auto"/>
              <w:jc w:val="center"/>
              <w:rPr>
                <w:rFonts w:ascii="Arial" w:hAnsi="Arial" w:cs="Arial"/>
                <w:b/>
                <w:sz w:val="24"/>
                <w:szCs w:val="24"/>
              </w:rPr>
            </w:pPr>
            <w:r w:rsidRPr="00FC6342">
              <w:rPr>
                <w:rFonts w:ascii="Arial" w:hAnsi="Arial" w:cs="Arial"/>
                <w:b/>
                <w:sz w:val="24"/>
                <w:szCs w:val="24"/>
              </w:rPr>
              <w:t>OPPORTUNITES</w:t>
            </w:r>
          </w:p>
        </w:tc>
        <w:tc>
          <w:tcPr>
            <w:tcW w:w="3702" w:type="dxa"/>
          </w:tcPr>
          <w:p w14:paraId="2FE9D390" w14:textId="6D21A549" w:rsidR="008A1A3F" w:rsidRPr="00FC6342" w:rsidRDefault="008A1A3F" w:rsidP="008A2E05">
            <w:pPr>
              <w:spacing w:after="0" w:line="240" w:lineRule="auto"/>
              <w:jc w:val="center"/>
              <w:rPr>
                <w:rFonts w:ascii="Arial" w:hAnsi="Arial" w:cs="Arial"/>
                <w:b/>
                <w:sz w:val="24"/>
                <w:szCs w:val="24"/>
              </w:rPr>
            </w:pPr>
            <w:r w:rsidRPr="00FC6342">
              <w:rPr>
                <w:rFonts w:ascii="Arial" w:hAnsi="Arial" w:cs="Arial"/>
                <w:b/>
                <w:sz w:val="24"/>
                <w:szCs w:val="24"/>
              </w:rPr>
              <w:t>MENACES</w:t>
            </w:r>
          </w:p>
        </w:tc>
      </w:tr>
      <w:tr w:rsidR="008A1A3F" w:rsidRPr="00FC6342" w14:paraId="1185EF31" w14:textId="77777777" w:rsidTr="008A2E05">
        <w:trPr>
          <w:trHeight w:val="310"/>
          <w:tblHeader/>
        </w:trPr>
        <w:tc>
          <w:tcPr>
            <w:tcW w:w="8489" w:type="dxa"/>
            <w:gridSpan w:val="2"/>
          </w:tcPr>
          <w:p w14:paraId="3F6029AD" w14:textId="77777777" w:rsidR="008A1A3F" w:rsidRPr="00FC6342" w:rsidRDefault="008A1A3F" w:rsidP="008A2E05">
            <w:pPr>
              <w:spacing w:after="0" w:line="240" w:lineRule="auto"/>
              <w:jc w:val="center"/>
              <w:rPr>
                <w:rFonts w:ascii="Arial" w:hAnsi="Arial" w:cs="Arial"/>
                <w:sz w:val="24"/>
                <w:szCs w:val="24"/>
              </w:rPr>
            </w:pPr>
            <w:r w:rsidRPr="00FC6342">
              <w:rPr>
                <w:rFonts w:ascii="Arial" w:hAnsi="Arial" w:cs="Arial"/>
                <w:b/>
                <w:bCs/>
                <w:sz w:val="24"/>
                <w:szCs w:val="24"/>
              </w:rPr>
              <w:t>Diagnostic interne</w:t>
            </w:r>
          </w:p>
        </w:tc>
        <w:tc>
          <w:tcPr>
            <w:tcW w:w="7104" w:type="dxa"/>
            <w:gridSpan w:val="2"/>
          </w:tcPr>
          <w:p w14:paraId="672BAC82" w14:textId="77777777" w:rsidR="008A1A3F" w:rsidRPr="00FC6342" w:rsidRDefault="008A1A3F" w:rsidP="008A2E05">
            <w:pPr>
              <w:spacing w:after="0" w:line="240" w:lineRule="auto"/>
              <w:jc w:val="center"/>
              <w:rPr>
                <w:rFonts w:ascii="Arial" w:hAnsi="Arial" w:cs="Arial"/>
                <w:sz w:val="24"/>
                <w:szCs w:val="24"/>
              </w:rPr>
            </w:pPr>
            <w:r w:rsidRPr="00FC6342">
              <w:rPr>
                <w:rFonts w:ascii="Arial" w:hAnsi="Arial" w:cs="Arial"/>
                <w:b/>
                <w:bCs/>
                <w:sz w:val="24"/>
                <w:szCs w:val="24"/>
              </w:rPr>
              <w:t>Diagnostic externe</w:t>
            </w:r>
          </w:p>
        </w:tc>
      </w:tr>
      <w:tr w:rsidR="008A1A3F" w:rsidRPr="00FC6342" w14:paraId="0562D173" w14:textId="77777777" w:rsidTr="006E3319">
        <w:trPr>
          <w:trHeight w:val="60"/>
        </w:trPr>
        <w:tc>
          <w:tcPr>
            <w:tcW w:w="3953" w:type="dxa"/>
          </w:tcPr>
          <w:p w14:paraId="5A35D6DB" w14:textId="7770C36B" w:rsidR="008A1A3F" w:rsidRPr="00FC6342" w:rsidRDefault="008A1A3F" w:rsidP="00D97D01">
            <w:pPr>
              <w:rPr>
                <w:rFonts w:ascii="Arial" w:hAnsi="Arial" w:cs="Arial"/>
                <w:sz w:val="24"/>
                <w:szCs w:val="24"/>
              </w:rPr>
            </w:pPr>
            <w:r w:rsidRPr="00FC6342">
              <w:rPr>
                <w:rFonts w:ascii="Arial" w:hAnsi="Arial" w:cs="Arial"/>
                <w:sz w:val="24"/>
                <w:szCs w:val="24"/>
              </w:rPr>
              <w:t xml:space="preserve">- Existence d’un Ministère et des services déconcentrés chargés de la </w:t>
            </w:r>
            <w:r w:rsidR="00E10A08" w:rsidRPr="00FC6342">
              <w:rPr>
                <w:rFonts w:ascii="Arial" w:hAnsi="Arial" w:cs="Arial"/>
                <w:sz w:val="24"/>
                <w:szCs w:val="24"/>
              </w:rPr>
              <w:t xml:space="preserve">gestion </w:t>
            </w:r>
            <w:r w:rsidRPr="00FC6342">
              <w:rPr>
                <w:rFonts w:ascii="Arial" w:hAnsi="Arial" w:cs="Arial"/>
                <w:sz w:val="24"/>
                <w:szCs w:val="24"/>
              </w:rPr>
              <w:t>des ressources forestières</w:t>
            </w:r>
          </w:p>
          <w:p w14:paraId="5E808844" w14:textId="77777777" w:rsidR="008A1A3F" w:rsidRPr="00FC6342" w:rsidRDefault="008A1A3F" w:rsidP="00D97D01">
            <w:pPr>
              <w:rPr>
                <w:rFonts w:ascii="Arial" w:hAnsi="Arial" w:cs="Arial"/>
                <w:sz w:val="24"/>
                <w:szCs w:val="24"/>
              </w:rPr>
            </w:pPr>
            <w:r w:rsidRPr="00FC6342">
              <w:rPr>
                <w:rFonts w:ascii="Arial" w:hAnsi="Arial" w:cs="Arial"/>
                <w:sz w:val="24"/>
                <w:szCs w:val="24"/>
              </w:rPr>
              <w:t>- Diversité de structures locales impliquées dans la gestion de l’environnement et des ressources forestières ;</w:t>
            </w:r>
          </w:p>
          <w:p w14:paraId="03F88A73" w14:textId="77777777" w:rsidR="008A1A3F" w:rsidRPr="00FC6342" w:rsidRDefault="008A1A3F" w:rsidP="00D97D01">
            <w:pPr>
              <w:rPr>
                <w:rFonts w:ascii="Arial" w:hAnsi="Arial" w:cs="Arial"/>
                <w:sz w:val="24"/>
                <w:szCs w:val="24"/>
              </w:rPr>
            </w:pPr>
            <w:r w:rsidRPr="00FC6342">
              <w:rPr>
                <w:rFonts w:ascii="Arial" w:hAnsi="Arial" w:cs="Arial"/>
                <w:sz w:val="24"/>
                <w:szCs w:val="24"/>
              </w:rPr>
              <w:t>- Existence d’un cadre juridique favorable à la gestion des ressources forestières (constitution, convention ratifiées, code forestier, loi-cadre sur l’environnement) ;</w:t>
            </w:r>
          </w:p>
          <w:p w14:paraId="38DDCB85" w14:textId="1A8A97FB" w:rsidR="00522CE6" w:rsidRPr="00FC6342" w:rsidRDefault="00522CE6" w:rsidP="00D97D01">
            <w:pPr>
              <w:rPr>
                <w:rFonts w:ascii="Arial" w:hAnsi="Arial" w:cs="Arial"/>
                <w:sz w:val="24"/>
                <w:szCs w:val="24"/>
              </w:rPr>
            </w:pPr>
            <w:r w:rsidRPr="00FC6342">
              <w:rPr>
                <w:rFonts w:ascii="Arial" w:hAnsi="Arial" w:cs="Arial"/>
                <w:sz w:val="24"/>
                <w:szCs w:val="24"/>
              </w:rPr>
              <w:t>-Existence d’un guide d’évaluation d</w:t>
            </w:r>
            <w:r w:rsidR="00BB7DF9" w:rsidRPr="00FC6342">
              <w:rPr>
                <w:rFonts w:ascii="Arial" w:hAnsi="Arial" w:cs="Arial"/>
                <w:sz w:val="24"/>
                <w:szCs w:val="24"/>
              </w:rPr>
              <w:t>es</w:t>
            </w:r>
            <w:r w:rsidRPr="00FC6342">
              <w:rPr>
                <w:rFonts w:ascii="Arial" w:hAnsi="Arial" w:cs="Arial"/>
                <w:sz w:val="24"/>
                <w:szCs w:val="24"/>
              </w:rPr>
              <w:t xml:space="preserve"> préjudice</w:t>
            </w:r>
            <w:r w:rsidR="00BB7DF9" w:rsidRPr="00FC6342">
              <w:rPr>
                <w:rFonts w:ascii="Arial" w:hAnsi="Arial" w:cs="Arial"/>
                <w:sz w:val="24"/>
                <w:szCs w:val="24"/>
              </w:rPr>
              <w:t>s</w:t>
            </w:r>
            <w:r w:rsidRPr="00FC6342">
              <w:rPr>
                <w:rFonts w:ascii="Arial" w:hAnsi="Arial" w:cs="Arial"/>
                <w:sz w:val="24"/>
                <w:szCs w:val="24"/>
              </w:rPr>
              <w:t xml:space="preserve"> et des dommages et intérêts en matière d’</w:t>
            </w:r>
            <w:r w:rsidR="00F71A35" w:rsidRPr="00FC6342">
              <w:rPr>
                <w:rFonts w:ascii="Arial" w:hAnsi="Arial" w:cs="Arial"/>
                <w:sz w:val="24"/>
                <w:szCs w:val="24"/>
              </w:rPr>
              <w:t>infractions</w:t>
            </w:r>
            <w:r w:rsidRPr="00FC6342">
              <w:rPr>
                <w:rFonts w:ascii="Arial" w:hAnsi="Arial" w:cs="Arial"/>
                <w:sz w:val="24"/>
                <w:szCs w:val="24"/>
              </w:rPr>
              <w:t xml:space="preserve"> forestières</w:t>
            </w:r>
          </w:p>
          <w:p w14:paraId="70E406E9" w14:textId="77777777" w:rsidR="008A1A3F" w:rsidRPr="00FC6342" w:rsidRDefault="008A1A3F" w:rsidP="00D97D01">
            <w:pPr>
              <w:rPr>
                <w:rFonts w:ascii="Arial" w:hAnsi="Arial" w:cs="Arial"/>
                <w:sz w:val="24"/>
                <w:szCs w:val="24"/>
              </w:rPr>
            </w:pPr>
            <w:r w:rsidRPr="00FC6342">
              <w:rPr>
                <w:rFonts w:ascii="Arial" w:hAnsi="Arial" w:cs="Arial"/>
                <w:sz w:val="24"/>
                <w:szCs w:val="24"/>
              </w:rPr>
              <w:t xml:space="preserve">- Existence de stratégies, plans, programmes et projets en matière de gestion des ressources forestières tels que, le CSIGERN, </w:t>
            </w:r>
            <w:r w:rsidRPr="00FC6342">
              <w:rPr>
                <w:rFonts w:ascii="Arial" w:hAnsi="Arial" w:cs="Arial"/>
                <w:sz w:val="24"/>
                <w:szCs w:val="24"/>
              </w:rPr>
              <w:lastRenderedPageBreak/>
              <w:t>Stratégie nationale REDD+, PNR, PALCC, REDD+, AFR100, etc. ;</w:t>
            </w:r>
          </w:p>
          <w:p w14:paraId="76EA0E21" w14:textId="77777777" w:rsidR="008A1A3F" w:rsidRPr="00FC6342" w:rsidRDefault="008A1A3F" w:rsidP="00D97D01">
            <w:pPr>
              <w:rPr>
                <w:rFonts w:ascii="Arial" w:hAnsi="Arial" w:cs="Arial"/>
                <w:sz w:val="24"/>
                <w:szCs w:val="24"/>
              </w:rPr>
            </w:pPr>
            <w:r w:rsidRPr="00FC6342">
              <w:rPr>
                <w:rFonts w:ascii="Arial" w:hAnsi="Arial" w:cs="Arial"/>
                <w:sz w:val="24"/>
                <w:szCs w:val="24"/>
              </w:rPr>
              <w:t>- Existence des AP à caractère faunique (présence des espèces fauniques phares) ;</w:t>
            </w:r>
          </w:p>
          <w:p w14:paraId="7F8002FB" w14:textId="3C05DAFB" w:rsidR="008A1A3F" w:rsidRPr="00FC6342" w:rsidRDefault="008A1A3F" w:rsidP="00F71A35">
            <w:pPr>
              <w:rPr>
                <w:rFonts w:ascii="Arial" w:hAnsi="Arial" w:cs="Arial"/>
                <w:sz w:val="24"/>
                <w:szCs w:val="24"/>
              </w:rPr>
            </w:pPr>
            <w:r w:rsidRPr="00FC6342">
              <w:rPr>
                <w:rFonts w:ascii="Arial" w:hAnsi="Arial" w:cs="Arial"/>
                <w:sz w:val="24"/>
                <w:szCs w:val="24"/>
              </w:rPr>
              <w:t>-.</w:t>
            </w:r>
          </w:p>
        </w:tc>
        <w:tc>
          <w:tcPr>
            <w:tcW w:w="4536" w:type="dxa"/>
          </w:tcPr>
          <w:p w14:paraId="6CFF427A" w14:textId="77777777" w:rsidR="008A1A3F" w:rsidRPr="00FC6342" w:rsidRDefault="008A1A3F" w:rsidP="00D97D01">
            <w:pPr>
              <w:rPr>
                <w:rFonts w:ascii="Arial" w:hAnsi="Arial" w:cs="Arial"/>
                <w:sz w:val="24"/>
                <w:szCs w:val="24"/>
              </w:rPr>
            </w:pPr>
            <w:r w:rsidRPr="00FC6342">
              <w:rPr>
                <w:rFonts w:ascii="Arial" w:hAnsi="Arial" w:cs="Arial"/>
                <w:sz w:val="24"/>
                <w:szCs w:val="24"/>
              </w:rPr>
              <w:lastRenderedPageBreak/>
              <w:t>-Insuffisance et/ou manque de certains aspects de gestion des ressources forestières dans le code forestier ;</w:t>
            </w:r>
          </w:p>
          <w:p w14:paraId="17A646B9" w14:textId="77777777" w:rsidR="008A1A3F" w:rsidRPr="00FC6342" w:rsidRDefault="008A1A3F" w:rsidP="00D97D01">
            <w:pPr>
              <w:jc w:val="both"/>
              <w:rPr>
                <w:rFonts w:ascii="Arial" w:hAnsi="Arial" w:cs="Arial"/>
                <w:sz w:val="24"/>
                <w:szCs w:val="24"/>
              </w:rPr>
            </w:pPr>
            <w:r w:rsidRPr="00FC6342">
              <w:rPr>
                <w:rFonts w:ascii="Arial" w:hAnsi="Arial" w:cs="Arial"/>
                <w:sz w:val="24"/>
                <w:szCs w:val="24"/>
              </w:rPr>
              <w:t xml:space="preserve">- Faible mobilisation des ressources financières pour la gestion des AP, appui aux initiatives de reboisement et au renforcement de la résilience des communautés riveraines des AP ; </w:t>
            </w:r>
          </w:p>
          <w:p w14:paraId="60F3D92F" w14:textId="77777777" w:rsidR="008A1A3F" w:rsidRPr="00FC6342" w:rsidRDefault="008A1A3F" w:rsidP="00D97D01">
            <w:pPr>
              <w:pStyle w:val="Paragraphedeliste"/>
              <w:numPr>
                <w:ilvl w:val="0"/>
                <w:numId w:val="1"/>
              </w:numPr>
              <w:ind w:left="145" w:hanging="218"/>
              <w:rPr>
                <w:rFonts w:ascii="Arial" w:hAnsi="Arial" w:cs="Arial"/>
                <w:sz w:val="24"/>
                <w:szCs w:val="24"/>
              </w:rPr>
            </w:pPr>
            <w:r w:rsidRPr="00FC6342">
              <w:rPr>
                <w:rFonts w:ascii="Arial" w:hAnsi="Arial" w:cs="Arial"/>
                <w:sz w:val="24"/>
                <w:szCs w:val="24"/>
              </w:rPr>
              <w:t>Insuffisance et faible qualification du personnel chargé des missions de contrôle et d’appui conseil auprès des communautés ;</w:t>
            </w:r>
          </w:p>
          <w:p w14:paraId="05DFBFD6" w14:textId="77777777" w:rsidR="008A1A3F" w:rsidRPr="00FC6342" w:rsidRDefault="008A1A3F" w:rsidP="00D97D01">
            <w:pPr>
              <w:pStyle w:val="Paragraphedeliste"/>
              <w:numPr>
                <w:ilvl w:val="0"/>
                <w:numId w:val="1"/>
              </w:numPr>
              <w:ind w:left="145" w:hanging="218"/>
              <w:rPr>
                <w:rFonts w:ascii="Arial" w:hAnsi="Arial" w:cs="Arial"/>
                <w:sz w:val="24"/>
                <w:szCs w:val="24"/>
              </w:rPr>
            </w:pPr>
            <w:r w:rsidRPr="00FC6342">
              <w:rPr>
                <w:rFonts w:ascii="Arial" w:hAnsi="Arial" w:cs="Arial"/>
                <w:sz w:val="24"/>
                <w:szCs w:val="24"/>
              </w:rPr>
              <w:t>Insuffisance d’équipements (les moyens matériels, de communication, de mobilité, l’armement, l’habillement, l’immobilier) ;</w:t>
            </w:r>
          </w:p>
          <w:p w14:paraId="73CF2D76" w14:textId="77777777" w:rsidR="008A1A3F" w:rsidRPr="00FC6342" w:rsidRDefault="008A1A3F" w:rsidP="00D97D01">
            <w:pPr>
              <w:pStyle w:val="Paragraphedeliste"/>
              <w:numPr>
                <w:ilvl w:val="0"/>
                <w:numId w:val="1"/>
              </w:numPr>
              <w:ind w:left="145" w:hanging="218"/>
              <w:rPr>
                <w:rFonts w:ascii="Arial" w:hAnsi="Arial" w:cs="Arial"/>
                <w:sz w:val="24"/>
                <w:szCs w:val="24"/>
              </w:rPr>
            </w:pPr>
            <w:r w:rsidRPr="00FC6342">
              <w:rPr>
                <w:rFonts w:ascii="Arial" w:hAnsi="Arial" w:cs="Arial"/>
                <w:sz w:val="24"/>
                <w:szCs w:val="24"/>
              </w:rPr>
              <w:t>Absence d’un statut particulier du corps des agents des eaux et forêts ;</w:t>
            </w:r>
          </w:p>
          <w:p w14:paraId="6E0FF4F6" w14:textId="261A57EC" w:rsidR="008A1A3F" w:rsidRPr="00FC6342" w:rsidRDefault="008A1A3F" w:rsidP="00D97D01">
            <w:pPr>
              <w:pStyle w:val="Paragraphedeliste"/>
              <w:numPr>
                <w:ilvl w:val="0"/>
                <w:numId w:val="1"/>
              </w:numPr>
              <w:ind w:left="145" w:hanging="218"/>
              <w:rPr>
                <w:rFonts w:ascii="Arial" w:hAnsi="Arial" w:cs="Arial"/>
                <w:sz w:val="24"/>
                <w:szCs w:val="24"/>
              </w:rPr>
            </w:pPr>
            <w:r w:rsidRPr="00FC6342">
              <w:rPr>
                <w:rFonts w:ascii="Arial" w:hAnsi="Arial" w:cs="Arial"/>
                <w:sz w:val="24"/>
                <w:szCs w:val="24"/>
              </w:rPr>
              <w:t xml:space="preserve">La </w:t>
            </w:r>
            <w:r w:rsidR="00D51C2E" w:rsidRPr="00FC6342">
              <w:rPr>
                <w:rFonts w:ascii="Arial" w:hAnsi="Arial" w:cs="Arial"/>
                <w:sz w:val="24"/>
                <w:szCs w:val="24"/>
              </w:rPr>
              <w:t>non-opérationnalisation</w:t>
            </w:r>
            <w:r w:rsidRPr="00FC6342">
              <w:rPr>
                <w:rFonts w:ascii="Arial" w:hAnsi="Arial" w:cs="Arial"/>
                <w:sz w:val="24"/>
                <w:szCs w:val="24"/>
              </w:rPr>
              <w:t xml:space="preserve"> du fond national pour l’environnement ;</w:t>
            </w:r>
          </w:p>
          <w:p w14:paraId="75356D30" w14:textId="77777777" w:rsidR="008A1A3F" w:rsidRPr="00FC6342" w:rsidRDefault="008A1A3F" w:rsidP="00D97D01">
            <w:pPr>
              <w:pStyle w:val="Paragraphedeliste"/>
              <w:numPr>
                <w:ilvl w:val="0"/>
                <w:numId w:val="1"/>
              </w:numPr>
              <w:ind w:left="145" w:hanging="218"/>
              <w:rPr>
                <w:rFonts w:ascii="Arial" w:hAnsi="Arial" w:cs="Arial"/>
                <w:sz w:val="24"/>
                <w:szCs w:val="24"/>
              </w:rPr>
            </w:pPr>
            <w:r w:rsidRPr="00FC6342">
              <w:rPr>
                <w:rFonts w:ascii="Arial" w:hAnsi="Arial" w:cs="Arial"/>
                <w:sz w:val="24"/>
                <w:szCs w:val="24"/>
              </w:rPr>
              <w:t>Absence d’un mécanisme de financement des projets de plantations privées ;</w:t>
            </w:r>
          </w:p>
          <w:p w14:paraId="1DAAB2F7" w14:textId="77777777" w:rsidR="008A1A3F" w:rsidRPr="00FC6342" w:rsidRDefault="008A1A3F" w:rsidP="00D97D01">
            <w:pPr>
              <w:pStyle w:val="Paragraphedeliste"/>
              <w:numPr>
                <w:ilvl w:val="0"/>
                <w:numId w:val="1"/>
              </w:numPr>
              <w:ind w:left="145" w:hanging="218"/>
              <w:rPr>
                <w:rFonts w:ascii="Arial" w:hAnsi="Arial" w:cs="Arial"/>
                <w:sz w:val="24"/>
                <w:szCs w:val="24"/>
              </w:rPr>
            </w:pPr>
            <w:r w:rsidRPr="00FC6342">
              <w:rPr>
                <w:rFonts w:ascii="Arial" w:hAnsi="Arial" w:cs="Arial"/>
                <w:sz w:val="24"/>
                <w:szCs w:val="24"/>
              </w:rPr>
              <w:lastRenderedPageBreak/>
              <w:t>Manque de synergie d’action entre certains ministères et le MERF (Application des pratiques de gestion non durable des terres, usage des engrais chimiques et des pesticides, etc.) ;</w:t>
            </w:r>
          </w:p>
          <w:p w14:paraId="38A07031" w14:textId="77777777" w:rsidR="008A1A3F" w:rsidRPr="00FC6342" w:rsidRDefault="008A1A3F" w:rsidP="00D97D01">
            <w:pPr>
              <w:pStyle w:val="Paragraphedeliste"/>
              <w:numPr>
                <w:ilvl w:val="0"/>
                <w:numId w:val="1"/>
              </w:numPr>
              <w:ind w:left="145" w:hanging="218"/>
              <w:rPr>
                <w:rFonts w:ascii="Arial" w:hAnsi="Arial" w:cs="Arial"/>
                <w:sz w:val="24"/>
                <w:szCs w:val="24"/>
              </w:rPr>
            </w:pPr>
            <w:r w:rsidRPr="00FC6342">
              <w:rPr>
                <w:rFonts w:ascii="Arial" w:hAnsi="Arial" w:cs="Arial"/>
                <w:sz w:val="24"/>
                <w:szCs w:val="24"/>
              </w:rPr>
              <w:t>Absence d’une institution autonome spécialisée dans la recherche forestière ;</w:t>
            </w:r>
          </w:p>
          <w:p w14:paraId="7DFCE60F" w14:textId="77777777" w:rsidR="008A1A3F" w:rsidRPr="00FC6342" w:rsidRDefault="008A1A3F" w:rsidP="00D97D01">
            <w:pPr>
              <w:pStyle w:val="Paragraphedeliste"/>
              <w:numPr>
                <w:ilvl w:val="0"/>
                <w:numId w:val="1"/>
              </w:numPr>
              <w:ind w:left="145" w:hanging="218"/>
              <w:rPr>
                <w:rFonts w:ascii="Arial" w:hAnsi="Arial" w:cs="Arial"/>
                <w:sz w:val="24"/>
                <w:szCs w:val="24"/>
              </w:rPr>
            </w:pPr>
            <w:r w:rsidRPr="00FC6342">
              <w:rPr>
                <w:rFonts w:ascii="Arial" w:hAnsi="Arial" w:cs="Arial"/>
                <w:sz w:val="24"/>
                <w:szCs w:val="24"/>
              </w:rPr>
              <w:t>Faibles capacités technique et organisationnelle du centre national de semences forestières ;</w:t>
            </w:r>
          </w:p>
          <w:p w14:paraId="6A12BA9E" w14:textId="77777777" w:rsidR="008A1A3F" w:rsidRPr="00FC6342" w:rsidRDefault="008A1A3F" w:rsidP="00D97D01">
            <w:pPr>
              <w:pStyle w:val="Paragraphedeliste"/>
              <w:numPr>
                <w:ilvl w:val="0"/>
                <w:numId w:val="1"/>
              </w:numPr>
              <w:ind w:left="145" w:hanging="218"/>
              <w:jc w:val="both"/>
              <w:rPr>
                <w:rFonts w:ascii="Arial" w:hAnsi="Arial" w:cs="Arial"/>
                <w:sz w:val="24"/>
                <w:szCs w:val="24"/>
              </w:rPr>
            </w:pPr>
            <w:r w:rsidRPr="00FC6342">
              <w:rPr>
                <w:rFonts w:ascii="Arial" w:hAnsi="Arial" w:cs="Arial"/>
                <w:sz w:val="24"/>
                <w:szCs w:val="24"/>
              </w:rPr>
              <w:t>Absence de bornes géantes et pancartes de signalisation des limites des aires protégées ;</w:t>
            </w:r>
          </w:p>
          <w:p w14:paraId="6B8E3243" w14:textId="77777777" w:rsidR="008A1A3F" w:rsidRPr="00FC6342" w:rsidRDefault="008A1A3F" w:rsidP="00D97D01">
            <w:pPr>
              <w:pStyle w:val="Paragraphedeliste"/>
              <w:numPr>
                <w:ilvl w:val="0"/>
                <w:numId w:val="1"/>
              </w:numPr>
              <w:ind w:left="145" w:hanging="218"/>
              <w:rPr>
                <w:rFonts w:ascii="Arial" w:hAnsi="Arial" w:cs="Arial"/>
                <w:sz w:val="24"/>
                <w:szCs w:val="24"/>
              </w:rPr>
            </w:pPr>
            <w:r w:rsidRPr="00FC6342">
              <w:rPr>
                <w:rFonts w:ascii="Arial" w:hAnsi="Arial" w:cs="Arial"/>
                <w:sz w:val="24"/>
                <w:szCs w:val="24"/>
              </w:rPr>
              <w:t>Absence de règlementation sur les PFNL ;</w:t>
            </w:r>
          </w:p>
          <w:p w14:paraId="492B1FA3" w14:textId="77777777" w:rsidR="008A1A3F" w:rsidRPr="00FC6342" w:rsidRDefault="008A1A3F" w:rsidP="00D97D01">
            <w:pPr>
              <w:pStyle w:val="Paragraphedeliste"/>
              <w:ind w:left="145"/>
              <w:rPr>
                <w:rFonts w:ascii="Arial" w:hAnsi="Arial" w:cs="Arial"/>
                <w:sz w:val="24"/>
                <w:szCs w:val="24"/>
              </w:rPr>
            </w:pPr>
            <w:r w:rsidRPr="00FC6342">
              <w:rPr>
                <w:rStyle w:val="fontstyle01"/>
                <w:rFonts w:ascii="Arial" w:hAnsi="Arial" w:cs="Arial"/>
              </w:rPr>
              <w:t>Absence de dispositif du suivi écologique du SNAP.</w:t>
            </w:r>
          </w:p>
        </w:tc>
        <w:tc>
          <w:tcPr>
            <w:tcW w:w="3402" w:type="dxa"/>
          </w:tcPr>
          <w:p w14:paraId="6595573A" w14:textId="77777777" w:rsidR="006E3319" w:rsidRPr="00FC6342" w:rsidRDefault="008A1A3F" w:rsidP="00D97D01">
            <w:pPr>
              <w:rPr>
                <w:rFonts w:ascii="Arial" w:hAnsi="Arial" w:cs="Arial"/>
                <w:sz w:val="24"/>
                <w:szCs w:val="24"/>
              </w:rPr>
            </w:pPr>
            <w:r w:rsidRPr="00FC6342">
              <w:rPr>
                <w:rFonts w:ascii="Arial" w:hAnsi="Arial" w:cs="Arial"/>
                <w:sz w:val="24"/>
                <w:szCs w:val="24"/>
              </w:rPr>
              <w:lastRenderedPageBreak/>
              <w:t xml:space="preserve">- Engagement du politique pour les actions en faveur de l’extension du couvert forestier (Déclaration de politique forestière, PND, feuille de route </w:t>
            </w:r>
            <w:r w:rsidR="0034126A" w:rsidRPr="00FC6342">
              <w:rPr>
                <w:rFonts w:ascii="Arial" w:hAnsi="Arial" w:cs="Arial"/>
                <w:sz w:val="24"/>
                <w:szCs w:val="24"/>
              </w:rPr>
              <w:t xml:space="preserve">gouvernementale </w:t>
            </w:r>
            <w:r w:rsidRPr="00FC6342">
              <w:rPr>
                <w:rFonts w:ascii="Arial" w:hAnsi="Arial" w:cs="Arial"/>
                <w:sz w:val="24"/>
                <w:szCs w:val="24"/>
              </w:rPr>
              <w:t>Togo-2025</w:t>
            </w:r>
            <w:r w:rsidR="00EB0D3D" w:rsidRPr="00FC6342">
              <w:rPr>
                <w:rFonts w:ascii="Arial" w:hAnsi="Arial" w:cs="Arial"/>
                <w:sz w:val="24"/>
                <w:szCs w:val="24"/>
              </w:rPr>
              <w:t>, Ambition décennale</w:t>
            </w:r>
            <w:r w:rsidRPr="00FC6342">
              <w:rPr>
                <w:rFonts w:ascii="Arial" w:hAnsi="Arial" w:cs="Arial"/>
                <w:sz w:val="24"/>
                <w:szCs w:val="24"/>
              </w:rPr>
              <w:t>) ;</w:t>
            </w:r>
          </w:p>
          <w:p w14:paraId="6A830583" w14:textId="50D063E6" w:rsidR="008A1A3F" w:rsidRPr="00FC6342" w:rsidRDefault="008A1A3F" w:rsidP="00D97D01">
            <w:pPr>
              <w:rPr>
                <w:rFonts w:ascii="Arial" w:hAnsi="Arial" w:cs="Arial"/>
                <w:sz w:val="24"/>
                <w:szCs w:val="24"/>
              </w:rPr>
            </w:pPr>
            <w:r w:rsidRPr="00FC6342">
              <w:rPr>
                <w:rFonts w:ascii="Arial" w:hAnsi="Arial" w:cs="Arial"/>
                <w:sz w:val="24"/>
                <w:szCs w:val="24"/>
              </w:rPr>
              <w:t>- Accompagnement des PTF dans le domaine des ressources forestières (UE, Banque Mondiale, FAO, PNUD, OIBT, PNUE, GIZ, UEMOA, etc. ;</w:t>
            </w:r>
          </w:p>
          <w:p w14:paraId="3F7771BE" w14:textId="77777777" w:rsidR="008A1A3F" w:rsidRPr="00FC6342" w:rsidRDefault="008A1A3F" w:rsidP="00D97D01">
            <w:pPr>
              <w:rPr>
                <w:rFonts w:ascii="Arial" w:hAnsi="Arial" w:cs="Arial"/>
                <w:sz w:val="24"/>
                <w:szCs w:val="24"/>
              </w:rPr>
            </w:pPr>
            <w:r w:rsidRPr="00FC6342">
              <w:rPr>
                <w:rFonts w:ascii="Arial" w:hAnsi="Arial" w:cs="Arial"/>
                <w:sz w:val="24"/>
                <w:szCs w:val="24"/>
              </w:rPr>
              <w:t>- Existence des mécanismes de financement (Fonds vert climat (FVC), Fonds de partenariat pour le carbone forestier (FCPF), FEM, AMCC+, etc. ;</w:t>
            </w:r>
          </w:p>
          <w:p w14:paraId="6453693A" w14:textId="77777777" w:rsidR="008A1A3F" w:rsidRPr="00FC6342" w:rsidRDefault="008A1A3F" w:rsidP="00D97D01">
            <w:pPr>
              <w:rPr>
                <w:rFonts w:ascii="Arial" w:hAnsi="Arial" w:cs="Arial"/>
                <w:sz w:val="24"/>
                <w:szCs w:val="24"/>
              </w:rPr>
            </w:pPr>
            <w:r w:rsidRPr="00FC6342">
              <w:rPr>
                <w:rFonts w:ascii="Arial" w:hAnsi="Arial" w:cs="Arial"/>
                <w:sz w:val="24"/>
                <w:szCs w:val="24"/>
              </w:rPr>
              <w:t xml:space="preserve">- Effectivité de la décentralisation (possibilité de mise à contribution des </w:t>
            </w:r>
            <w:r w:rsidRPr="00FC6342">
              <w:rPr>
                <w:rFonts w:ascii="Arial" w:hAnsi="Arial" w:cs="Arial"/>
                <w:sz w:val="24"/>
                <w:szCs w:val="24"/>
              </w:rPr>
              <w:lastRenderedPageBreak/>
              <w:t>communes chargées des missions de préservation des ressources forestières) ;</w:t>
            </w:r>
          </w:p>
          <w:p w14:paraId="6EF8C2CA" w14:textId="77777777" w:rsidR="008A1A3F" w:rsidRPr="00FC6342" w:rsidRDefault="008A1A3F" w:rsidP="00D97D01">
            <w:pPr>
              <w:pStyle w:val="Paragraphedeliste"/>
              <w:numPr>
                <w:ilvl w:val="0"/>
                <w:numId w:val="1"/>
              </w:numPr>
              <w:ind w:left="0" w:hanging="142"/>
              <w:rPr>
                <w:rFonts w:ascii="Arial" w:hAnsi="Arial" w:cs="Arial"/>
                <w:sz w:val="24"/>
                <w:szCs w:val="24"/>
              </w:rPr>
            </w:pPr>
            <w:r w:rsidRPr="00FC6342">
              <w:rPr>
                <w:rFonts w:ascii="Arial" w:hAnsi="Arial" w:cs="Arial"/>
                <w:sz w:val="24"/>
                <w:szCs w:val="24"/>
              </w:rPr>
              <w:t>Code foncier favorable au développement des ressources forestières ;</w:t>
            </w:r>
          </w:p>
          <w:p w14:paraId="5855AEBA" w14:textId="77777777" w:rsidR="008A1A3F" w:rsidRPr="00FC6342" w:rsidRDefault="008A1A3F" w:rsidP="00D97D01">
            <w:pPr>
              <w:pStyle w:val="Paragraphedeliste"/>
              <w:numPr>
                <w:ilvl w:val="0"/>
                <w:numId w:val="1"/>
              </w:numPr>
              <w:ind w:left="0" w:hanging="104"/>
              <w:rPr>
                <w:rFonts w:ascii="Arial" w:hAnsi="Arial" w:cs="Arial"/>
                <w:sz w:val="24"/>
                <w:szCs w:val="24"/>
              </w:rPr>
            </w:pPr>
            <w:r w:rsidRPr="00FC6342">
              <w:rPr>
                <w:rFonts w:ascii="Arial" w:hAnsi="Arial" w:cs="Arial"/>
                <w:sz w:val="24"/>
                <w:szCs w:val="24"/>
              </w:rPr>
              <w:t>Ratification des conventions et accords internationaux en lien avec la gestion des ressources forestières (CDB, CCNUCC, CNULCD, RAMSAR, CITES, etc. ;</w:t>
            </w:r>
          </w:p>
          <w:p w14:paraId="4FD4BBDF" w14:textId="2CDA67FA" w:rsidR="00A21585" w:rsidRPr="00FC6342" w:rsidRDefault="008A1A3F" w:rsidP="006E3319">
            <w:pPr>
              <w:pStyle w:val="Paragraphedeliste"/>
              <w:numPr>
                <w:ilvl w:val="0"/>
                <w:numId w:val="1"/>
              </w:numPr>
              <w:ind w:left="38" w:hanging="144"/>
              <w:jc w:val="center"/>
              <w:rPr>
                <w:rFonts w:ascii="Arial" w:hAnsi="Arial" w:cs="Arial"/>
                <w:sz w:val="24"/>
                <w:szCs w:val="24"/>
              </w:rPr>
            </w:pPr>
            <w:r w:rsidRPr="00FC6342">
              <w:rPr>
                <w:rFonts w:ascii="Arial" w:hAnsi="Arial" w:cs="Arial"/>
                <w:sz w:val="24"/>
                <w:szCs w:val="24"/>
              </w:rPr>
              <w:t>Regain d’intérêt du privé à investir dans les plantations forestières (plantations privées</w:t>
            </w:r>
            <w:r w:rsidR="00A21585" w:rsidRPr="00FC6342">
              <w:rPr>
                <w:rFonts w:ascii="Arial" w:hAnsi="Arial" w:cs="Arial"/>
                <w:sz w:val="24"/>
                <w:szCs w:val="24"/>
              </w:rPr>
              <w:t>)</w:t>
            </w:r>
            <w:r w:rsidR="006E3319" w:rsidRPr="00FC6342">
              <w:rPr>
                <w:rFonts w:ascii="Arial" w:hAnsi="Arial" w:cs="Arial"/>
                <w:sz w:val="24"/>
                <w:szCs w:val="24"/>
              </w:rPr>
              <w:t> ;</w:t>
            </w:r>
          </w:p>
          <w:p w14:paraId="72E2AEBD" w14:textId="77777777" w:rsidR="006E3319" w:rsidRPr="00FC6342" w:rsidRDefault="00A21585" w:rsidP="006E3319">
            <w:pPr>
              <w:pStyle w:val="Paragraphedeliste"/>
              <w:numPr>
                <w:ilvl w:val="0"/>
                <w:numId w:val="1"/>
              </w:numPr>
              <w:ind w:left="38" w:hanging="144"/>
              <w:rPr>
                <w:rFonts w:ascii="Arial" w:hAnsi="Arial" w:cs="Arial"/>
                <w:sz w:val="24"/>
                <w:szCs w:val="24"/>
              </w:rPr>
            </w:pPr>
            <w:r w:rsidRPr="00FC6342">
              <w:rPr>
                <w:rFonts w:ascii="Arial" w:hAnsi="Arial" w:cs="Arial"/>
                <w:sz w:val="24"/>
                <w:szCs w:val="24"/>
              </w:rPr>
              <w:t xml:space="preserve">Volonté des communautés rurales à disposer des </w:t>
            </w:r>
            <w:r w:rsidR="006E3319" w:rsidRPr="00FC6342">
              <w:rPr>
                <w:rFonts w:ascii="Arial" w:hAnsi="Arial" w:cs="Arial"/>
                <w:sz w:val="24"/>
                <w:szCs w:val="24"/>
              </w:rPr>
              <w:t>forêts communautaires</w:t>
            </w:r>
            <w:r w:rsidR="008A1A3F" w:rsidRPr="00FC6342">
              <w:rPr>
                <w:rFonts w:ascii="Arial" w:hAnsi="Arial" w:cs="Arial"/>
                <w:sz w:val="24"/>
                <w:szCs w:val="24"/>
              </w:rPr>
              <w:t> ;</w:t>
            </w:r>
            <w:r w:rsidR="006E3319" w:rsidRPr="00FC6342">
              <w:rPr>
                <w:rFonts w:ascii="Arial" w:hAnsi="Arial" w:cs="Arial"/>
                <w:sz w:val="24"/>
                <w:szCs w:val="24"/>
              </w:rPr>
              <w:t xml:space="preserve"> </w:t>
            </w:r>
          </w:p>
          <w:p w14:paraId="6C4F5110" w14:textId="6F0812DC" w:rsidR="006E3319" w:rsidRPr="00FC6342" w:rsidRDefault="006E3319" w:rsidP="006E3319">
            <w:pPr>
              <w:ind w:left="-106"/>
              <w:rPr>
                <w:rFonts w:ascii="Arial" w:hAnsi="Arial" w:cs="Arial"/>
                <w:sz w:val="24"/>
                <w:szCs w:val="24"/>
              </w:rPr>
            </w:pPr>
            <w:r w:rsidRPr="00FC6342">
              <w:rPr>
                <w:rFonts w:ascii="Arial" w:hAnsi="Arial" w:cs="Arial"/>
                <w:sz w:val="24"/>
                <w:szCs w:val="24"/>
              </w:rPr>
              <w:t>-</w:t>
            </w:r>
            <w:r w:rsidR="008A1A3F" w:rsidRPr="00FC6342">
              <w:rPr>
                <w:rFonts w:ascii="Arial" w:hAnsi="Arial" w:cs="Arial"/>
                <w:sz w:val="24"/>
                <w:szCs w:val="24"/>
              </w:rPr>
              <w:t xml:space="preserve">Partenariat entre les OSC et </w:t>
            </w:r>
            <w:r w:rsidRPr="00FC6342">
              <w:rPr>
                <w:rFonts w:ascii="Arial" w:hAnsi="Arial" w:cs="Arial"/>
                <w:sz w:val="24"/>
                <w:szCs w:val="24"/>
              </w:rPr>
              <w:t>MERF dans la gestion des forêts ;</w:t>
            </w:r>
          </w:p>
          <w:p w14:paraId="1015BDDE" w14:textId="09078C11" w:rsidR="006E3319" w:rsidRPr="00FC6342" w:rsidRDefault="00D20CF5" w:rsidP="006E3319">
            <w:pPr>
              <w:ind w:left="-106"/>
              <w:rPr>
                <w:rFonts w:ascii="Arial" w:hAnsi="Arial" w:cs="Arial"/>
                <w:sz w:val="24"/>
                <w:szCs w:val="24"/>
              </w:rPr>
            </w:pPr>
            <w:r w:rsidRPr="00FC6342">
              <w:rPr>
                <w:rFonts w:ascii="Arial" w:hAnsi="Arial" w:cs="Arial"/>
                <w:sz w:val="24"/>
                <w:szCs w:val="24"/>
              </w:rPr>
              <w:lastRenderedPageBreak/>
              <w:t>-Reboisement compensa</w:t>
            </w:r>
            <w:r w:rsidR="00FF56AD" w:rsidRPr="00FC6342">
              <w:rPr>
                <w:rFonts w:ascii="Arial" w:hAnsi="Arial" w:cs="Arial"/>
                <w:sz w:val="24"/>
                <w:szCs w:val="24"/>
              </w:rPr>
              <w:t>toire des projets de développement, RSE</w:t>
            </w:r>
            <w:r w:rsidR="006E3319" w:rsidRPr="00FC6342">
              <w:rPr>
                <w:rFonts w:ascii="Arial" w:hAnsi="Arial" w:cs="Arial"/>
                <w:sz w:val="24"/>
                <w:szCs w:val="24"/>
              </w:rPr>
              <w:t> ;</w:t>
            </w:r>
          </w:p>
          <w:p w14:paraId="72A665FD" w14:textId="7A25FAC4" w:rsidR="00EB0D3D" w:rsidRPr="00FC6342" w:rsidRDefault="006E3319" w:rsidP="006E3319">
            <w:pPr>
              <w:ind w:left="-106"/>
              <w:rPr>
                <w:rFonts w:ascii="Arial" w:hAnsi="Arial" w:cs="Arial"/>
                <w:sz w:val="24"/>
                <w:szCs w:val="24"/>
              </w:rPr>
            </w:pPr>
            <w:r w:rsidRPr="00FC6342">
              <w:rPr>
                <w:rFonts w:ascii="Arial" w:hAnsi="Arial" w:cs="Arial"/>
                <w:sz w:val="24"/>
                <w:szCs w:val="24"/>
              </w:rPr>
              <w:t>-</w:t>
            </w:r>
            <w:r w:rsidR="00EB0D3D" w:rsidRPr="00FC6342">
              <w:rPr>
                <w:rFonts w:ascii="Arial" w:hAnsi="Arial" w:cs="Arial"/>
                <w:sz w:val="24"/>
                <w:szCs w:val="24"/>
              </w:rPr>
              <w:t xml:space="preserve">Existence des </w:t>
            </w:r>
            <w:r w:rsidRPr="00FC6342">
              <w:rPr>
                <w:rFonts w:ascii="Arial" w:hAnsi="Arial" w:cs="Arial"/>
                <w:sz w:val="24"/>
                <w:szCs w:val="24"/>
              </w:rPr>
              <w:t>pépiniéristes</w:t>
            </w:r>
            <w:r w:rsidR="00EB0D3D" w:rsidRPr="00FC6342">
              <w:rPr>
                <w:rFonts w:ascii="Arial" w:hAnsi="Arial" w:cs="Arial"/>
                <w:sz w:val="24"/>
                <w:szCs w:val="24"/>
              </w:rPr>
              <w:t xml:space="preserve"> privés</w:t>
            </w:r>
            <w:r w:rsidRPr="00FC6342">
              <w:rPr>
                <w:rFonts w:ascii="Arial" w:hAnsi="Arial" w:cs="Arial"/>
                <w:sz w:val="24"/>
                <w:szCs w:val="24"/>
              </w:rPr>
              <w:t>.</w:t>
            </w:r>
          </w:p>
        </w:tc>
        <w:tc>
          <w:tcPr>
            <w:tcW w:w="3702" w:type="dxa"/>
          </w:tcPr>
          <w:p w14:paraId="74A37FB0" w14:textId="77777777" w:rsidR="008A1A3F" w:rsidRPr="00FC6342" w:rsidRDefault="008A1A3F" w:rsidP="00D97D01">
            <w:pPr>
              <w:rPr>
                <w:rFonts w:ascii="Arial" w:hAnsi="Arial" w:cs="Arial"/>
                <w:sz w:val="24"/>
                <w:szCs w:val="24"/>
              </w:rPr>
            </w:pPr>
            <w:r w:rsidRPr="00FC6342">
              <w:rPr>
                <w:rFonts w:ascii="Arial" w:hAnsi="Arial" w:cs="Arial"/>
                <w:sz w:val="24"/>
                <w:szCs w:val="24"/>
              </w:rPr>
              <w:lastRenderedPageBreak/>
              <w:t>- Forte dépendance des communautés des ressources forestières ;</w:t>
            </w:r>
          </w:p>
          <w:p w14:paraId="3F66689E" w14:textId="77777777" w:rsidR="008A1A3F" w:rsidRPr="00FC6342" w:rsidRDefault="008A1A3F" w:rsidP="00D97D01">
            <w:pPr>
              <w:rPr>
                <w:rFonts w:ascii="Arial" w:hAnsi="Arial" w:cs="Arial"/>
                <w:sz w:val="24"/>
                <w:szCs w:val="24"/>
              </w:rPr>
            </w:pPr>
            <w:r w:rsidRPr="00FC6342">
              <w:rPr>
                <w:rFonts w:ascii="Arial" w:hAnsi="Arial" w:cs="Arial"/>
                <w:sz w:val="24"/>
                <w:szCs w:val="24"/>
              </w:rPr>
              <w:t>- Risques climatiques ;</w:t>
            </w:r>
          </w:p>
          <w:p w14:paraId="56C83B9B" w14:textId="77777777" w:rsidR="008A1A3F" w:rsidRPr="00FC6342" w:rsidRDefault="008A1A3F" w:rsidP="00D97D01">
            <w:pPr>
              <w:rPr>
                <w:rFonts w:ascii="Arial" w:hAnsi="Arial" w:cs="Arial"/>
                <w:sz w:val="24"/>
                <w:szCs w:val="24"/>
              </w:rPr>
            </w:pPr>
            <w:r w:rsidRPr="00FC6342">
              <w:rPr>
                <w:rFonts w:ascii="Arial" w:hAnsi="Arial" w:cs="Arial"/>
                <w:sz w:val="24"/>
                <w:szCs w:val="24"/>
              </w:rPr>
              <w:t>- Feux de végétation ;</w:t>
            </w:r>
          </w:p>
          <w:p w14:paraId="5AA38AB7" w14:textId="77777777" w:rsidR="008A1A3F" w:rsidRPr="00FC6342" w:rsidRDefault="008A1A3F" w:rsidP="00D97D01">
            <w:pPr>
              <w:rPr>
                <w:rFonts w:ascii="Arial" w:hAnsi="Arial" w:cs="Arial"/>
                <w:sz w:val="24"/>
                <w:szCs w:val="24"/>
              </w:rPr>
            </w:pPr>
            <w:r w:rsidRPr="00FC6342">
              <w:rPr>
                <w:rFonts w:ascii="Arial" w:hAnsi="Arial" w:cs="Arial"/>
                <w:sz w:val="24"/>
                <w:szCs w:val="24"/>
              </w:rPr>
              <w:t>- Envahissement des AP ;</w:t>
            </w:r>
          </w:p>
          <w:p w14:paraId="4F0D6D6A" w14:textId="77777777" w:rsidR="008A1A3F" w:rsidRPr="00FC6342" w:rsidRDefault="008A1A3F" w:rsidP="00D97D01">
            <w:pPr>
              <w:rPr>
                <w:rFonts w:ascii="Arial" w:hAnsi="Arial" w:cs="Arial"/>
                <w:sz w:val="24"/>
                <w:szCs w:val="24"/>
              </w:rPr>
            </w:pPr>
            <w:r w:rsidRPr="00FC6342">
              <w:rPr>
                <w:rFonts w:ascii="Arial" w:hAnsi="Arial" w:cs="Arial"/>
                <w:sz w:val="24"/>
                <w:szCs w:val="24"/>
              </w:rPr>
              <w:t>- Contestation des limites des AP ;</w:t>
            </w:r>
          </w:p>
          <w:p w14:paraId="512B5AAB" w14:textId="77777777" w:rsidR="008A1A3F" w:rsidRPr="00FC6342" w:rsidRDefault="008A1A3F" w:rsidP="00D97D01">
            <w:pPr>
              <w:rPr>
                <w:rFonts w:ascii="Arial" w:hAnsi="Arial" w:cs="Arial"/>
                <w:sz w:val="24"/>
                <w:szCs w:val="24"/>
              </w:rPr>
            </w:pPr>
            <w:r w:rsidRPr="00FC6342">
              <w:rPr>
                <w:rFonts w:ascii="Arial" w:hAnsi="Arial" w:cs="Arial"/>
                <w:sz w:val="24"/>
                <w:szCs w:val="24"/>
              </w:rPr>
              <w:t>- Ingérence du politique dans la gestion des aires protégées ;</w:t>
            </w:r>
          </w:p>
          <w:p w14:paraId="07421FD3" w14:textId="77777777" w:rsidR="008A1A3F" w:rsidRPr="00FC6342" w:rsidRDefault="008A1A3F" w:rsidP="00D97D01">
            <w:pPr>
              <w:rPr>
                <w:rFonts w:ascii="Arial" w:hAnsi="Arial" w:cs="Arial"/>
                <w:sz w:val="24"/>
                <w:szCs w:val="24"/>
              </w:rPr>
            </w:pPr>
            <w:r w:rsidRPr="00FC6342">
              <w:rPr>
                <w:rFonts w:ascii="Arial" w:hAnsi="Arial" w:cs="Arial"/>
                <w:sz w:val="24"/>
                <w:szCs w:val="24"/>
              </w:rPr>
              <w:t>- Disparition des espèces emblématiques ;</w:t>
            </w:r>
          </w:p>
          <w:p w14:paraId="0ECBA2FE" w14:textId="77777777" w:rsidR="008A1A3F" w:rsidRPr="00FC6342" w:rsidRDefault="008A1A3F" w:rsidP="00D97D01">
            <w:pPr>
              <w:rPr>
                <w:rFonts w:ascii="Arial" w:hAnsi="Arial" w:cs="Arial"/>
                <w:sz w:val="24"/>
                <w:szCs w:val="24"/>
              </w:rPr>
            </w:pPr>
            <w:r w:rsidRPr="00FC6342">
              <w:rPr>
                <w:rFonts w:ascii="Arial" w:hAnsi="Arial" w:cs="Arial"/>
                <w:sz w:val="24"/>
                <w:szCs w:val="24"/>
              </w:rPr>
              <w:t>- Braconnage ;</w:t>
            </w:r>
          </w:p>
          <w:p w14:paraId="3538ACBC" w14:textId="77777777" w:rsidR="008A1A3F" w:rsidRPr="00FC6342" w:rsidRDefault="008A1A3F" w:rsidP="00D97D01">
            <w:pPr>
              <w:rPr>
                <w:rFonts w:ascii="Arial" w:hAnsi="Arial" w:cs="Arial"/>
                <w:sz w:val="24"/>
                <w:szCs w:val="24"/>
              </w:rPr>
            </w:pPr>
            <w:r w:rsidRPr="00FC6342">
              <w:rPr>
                <w:rFonts w:ascii="Arial" w:hAnsi="Arial" w:cs="Arial"/>
                <w:sz w:val="24"/>
                <w:szCs w:val="24"/>
              </w:rPr>
              <w:t>- Installation des infrastructures socio-collectives dans les AP ;</w:t>
            </w:r>
          </w:p>
          <w:p w14:paraId="5A47868E" w14:textId="7C3DD8D5" w:rsidR="008A1A3F" w:rsidRPr="00FC6342" w:rsidRDefault="008A1A3F" w:rsidP="00D97D01">
            <w:pPr>
              <w:rPr>
                <w:rFonts w:ascii="Arial" w:hAnsi="Arial" w:cs="Arial"/>
                <w:sz w:val="24"/>
                <w:szCs w:val="24"/>
              </w:rPr>
            </w:pPr>
            <w:r w:rsidRPr="00FC6342">
              <w:rPr>
                <w:rFonts w:ascii="Arial" w:hAnsi="Arial" w:cs="Arial"/>
                <w:sz w:val="24"/>
                <w:szCs w:val="24"/>
              </w:rPr>
              <w:t xml:space="preserve">- Faible prise en compte des préoccupations </w:t>
            </w:r>
            <w:r w:rsidRPr="00FC6342">
              <w:rPr>
                <w:rFonts w:ascii="Arial" w:hAnsi="Arial" w:cs="Arial"/>
                <w:sz w:val="24"/>
                <w:szCs w:val="24"/>
              </w:rPr>
              <w:lastRenderedPageBreak/>
              <w:t xml:space="preserve">environnementale par les autres </w:t>
            </w:r>
            <w:r w:rsidR="006E3319" w:rsidRPr="00FC6342">
              <w:rPr>
                <w:rFonts w:ascii="Arial" w:hAnsi="Arial" w:cs="Arial"/>
                <w:sz w:val="24"/>
                <w:szCs w:val="24"/>
              </w:rPr>
              <w:t>secteurs ;</w:t>
            </w:r>
            <w:r w:rsidRPr="00FC6342">
              <w:rPr>
                <w:rFonts w:ascii="Arial" w:hAnsi="Arial" w:cs="Arial"/>
                <w:sz w:val="24"/>
                <w:szCs w:val="24"/>
              </w:rPr>
              <w:t xml:space="preserve"> </w:t>
            </w:r>
          </w:p>
          <w:p w14:paraId="0501E2C3" w14:textId="2ABB6C54" w:rsidR="008A1A3F" w:rsidRPr="00FC6342" w:rsidRDefault="002E3F65" w:rsidP="00D97D01">
            <w:pPr>
              <w:pStyle w:val="Paragraphedeliste"/>
              <w:numPr>
                <w:ilvl w:val="0"/>
                <w:numId w:val="1"/>
              </w:numPr>
              <w:ind w:left="145" w:hanging="218"/>
              <w:rPr>
                <w:rFonts w:ascii="Arial" w:hAnsi="Arial" w:cs="Arial"/>
                <w:sz w:val="24"/>
                <w:szCs w:val="24"/>
              </w:rPr>
            </w:pPr>
            <w:r w:rsidRPr="00FC6342">
              <w:rPr>
                <w:rFonts w:ascii="Arial" w:hAnsi="Arial" w:cs="Arial"/>
                <w:sz w:val="24"/>
                <w:szCs w:val="24"/>
              </w:rPr>
              <w:t xml:space="preserve">Non matérialisation </w:t>
            </w:r>
            <w:r w:rsidR="008A1A3F" w:rsidRPr="00FC6342">
              <w:rPr>
                <w:rFonts w:ascii="Arial" w:hAnsi="Arial" w:cs="Arial"/>
                <w:sz w:val="24"/>
                <w:szCs w:val="24"/>
              </w:rPr>
              <w:t>ou non-respect des couloirs de transhumance ;</w:t>
            </w:r>
          </w:p>
          <w:p w14:paraId="3464F8E8" w14:textId="77777777" w:rsidR="008A1A3F" w:rsidRPr="00FC6342" w:rsidRDefault="008A1A3F" w:rsidP="00D97D01">
            <w:pPr>
              <w:pStyle w:val="Paragraphedeliste"/>
              <w:numPr>
                <w:ilvl w:val="0"/>
                <w:numId w:val="1"/>
              </w:numPr>
              <w:ind w:left="145" w:hanging="218"/>
              <w:rPr>
                <w:rFonts w:ascii="Arial" w:hAnsi="Arial" w:cs="Arial"/>
                <w:sz w:val="24"/>
                <w:szCs w:val="24"/>
              </w:rPr>
            </w:pPr>
            <w:r w:rsidRPr="00FC6342">
              <w:rPr>
                <w:rFonts w:ascii="Arial" w:hAnsi="Arial" w:cs="Arial"/>
                <w:sz w:val="24"/>
                <w:szCs w:val="24"/>
              </w:rPr>
              <w:t>Surpâturage ;</w:t>
            </w:r>
          </w:p>
          <w:p w14:paraId="20AD9A40" w14:textId="77777777" w:rsidR="008A1A3F" w:rsidRPr="00FC6342" w:rsidRDefault="008A1A3F" w:rsidP="00D97D01">
            <w:pPr>
              <w:pStyle w:val="Paragraphedeliste"/>
              <w:numPr>
                <w:ilvl w:val="0"/>
                <w:numId w:val="1"/>
              </w:numPr>
              <w:ind w:left="145" w:hanging="218"/>
              <w:rPr>
                <w:rFonts w:ascii="Arial" w:hAnsi="Arial" w:cs="Arial"/>
                <w:sz w:val="24"/>
                <w:szCs w:val="24"/>
              </w:rPr>
            </w:pPr>
            <w:r w:rsidRPr="00FC6342">
              <w:rPr>
                <w:rFonts w:ascii="Arial" w:hAnsi="Arial" w:cs="Arial"/>
                <w:sz w:val="24"/>
                <w:szCs w:val="24"/>
              </w:rPr>
              <w:t>Pratiques agricoles inadaptées ;</w:t>
            </w:r>
          </w:p>
          <w:p w14:paraId="3F03450B" w14:textId="4165E238" w:rsidR="008A1A3F" w:rsidRPr="00FC6342" w:rsidRDefault="008A1A3F" w:rsidP="00D97D01">
            <w:pPr>
              <w:pStyle w:val="Paragraphedeliste"/>
              <w:numPr>
                <w:ilvl w:val="0"/>
                <w:numId w:val="1"/>
              </w:numPr>
              <w:ind w:left="145" w:hanging="218"/>
              <w:rPr>
                <w:rFonts w:ascii="Arial" w:hAnsi="Arial" w:cs="Arial"/>
                <w:sz w:val="24"/>
                <w:szCs w:val="24"/>
              </w:rPr>
            </w:pPr>
            <w:r w:rsidRPr="00FC6342">
              <w:rPr>
                <w:rFonts w:ascii="Arial" w:hAnsi="Arial" w:cs="Arial"/>
                <w:sz w:val="24"/>
                <w:szCs w:val="24"/>
              </w:rPr>
              <w:t>Urbanisation </w:t>
            </w:r>
            <w:r w:rsidR="006E3319" w:rsidRPr="00FC6342">
              <w:rPr>
                <w:rFonts w:ascii="Arial" w:hAnsi="Arial" w:cs="Arial"/>
                <w:sz w:val="24"/>
                <w:szCs w:val="24"/>
              </w:rPr>
              <w:t>incontrôlé ;</w:t>
            </w:r>
          </w:p>
          <w:p w14:paraId="7B7C8EE2" w14:textId="77777777" w:rsidR="008A1A3F" w:rsidRPr="00FC6342" w:rsidRDefault="008A1A3F" w:rsidP="00D97D01">
            <w:pPr>
              <w:pStyle w:val="Paragraphedeliste"/>
              <w:numPr>
                <w:ilvl w:val="0"/>
                <w:numId w:val="1"/>
              </w:numPr>
              <w:ind w:left="145" w:hanging="218"/>
              <w:rPr>
                <w:rFonts w:ascii="Arial" w:hAnsi="Arial" w:cs="Arial"/>
                <w:sz w:val="24"/>
                <w:szCs w:val="24"/>
              </w:rPr>
            </w:pPr>
            <w:r w:rsidRPr="00FC6342">
              <w:rPr>
                <w:rFonts w:ascii="Arial" w:hAnsi="Arial" w:cs="Arial"/>
                <w:sz w:val="24"/>
                <w:szCs w:val="24"/>
              </w:rPr>
              <w:t>Explosion démographique ;</w:t>
            </w:r>
          </w:p>
          <w:p w14:paraId="748276C6" w14:textId="77777777" w:rsidR="008A1A3F" w:rsidRPr="00FC6342" w:rsidRDefault="008A1A3F" w:rsidP="00D97D01">
            <w:pPr>
              <w:pStyle w:val="Paragraphedeliste"/>
              <w:numPr>
                <w:ilvl w:val="0"/>
                <w:numId w:val="1"/>
              </w:numPr>
              <w:ind w:left="145" w:hanging="218"/>
              <w:rPr>
                <w:rFonts w:ascii="Arial" w:hAnsi="Arial" w:cs="Arial"/>
                <w:sz w:val="24"/>
                <w:szCs w:val="24"/>
              </w:rPr>
            </w:pPr>
            <w:r w:rsidRPr="00FC6342">
              <w:rPr>
                <w:rFonts w:ascii="Arial" w:hAnsi="Arial" w:cs="Arial"/>
                <w:sz w:val="24"/>
                <w:szCs w:val="24"/>
              </w:rPr>
              <w:t>Forte demande de bois d’œuvre et de service ;</w:t>
            </w:r>
          </w:p>
          <w:p w14:paraId="4C1381BD" w14:textId="77777777" w:rsidR="008A1A3F" w:rsidRPr="00FC6342" w:rsidRDefault="008A1A3F" w:rsidP="00D97D01">
            <w:pPr>
              <w:pStyle w:val="Paragraphedeliste"/>
              <w:numPr>
                <w:ilvl w:val="0"/>
                <w:numId w:val="1"/>
              </w:numPr>
              <w:ind w:left="145" w:hanging="218"/>
              <w:rPr>
                <w:rFonts w:ascii="Arial" w:hAnsi="Arial" w:cs="Arial"/>
                <w:sz w:val="24"/>
                <w:szCs w:val="24"/>
              </w:rPr>
            </w:pPr>
            <w:r w:rsidRPr="00FC6342">
              <w:rPr>
                <w:rFonts w:ascii="Arial" w:hAnsi="Arial" w:cs="Arial"/>
                <w:sz w:val="24"/>
                <w:szCs w:val="24"/>
              </w:rPr>
              <w:t>Prédominance de la biomasse comme principale source d’énergie ;</w:t>
            </w:r>
          </w:p>
          <w:p w14:paraId="0E03905F" w14:textId="77777777" w:rsidR="000961D5" w:rsidRPr="00FC6342" w:rsidRDefault="000961D5" w:rsidP="000961D5">
            <w:pPr>
              <w:pStyle w:val="Paragraphedeliste"/>
              <w:numPr>
                <w:ilvl w:val="0"/>
                <w:numId w:val="1"/>
              </w:numPr>
              <w:ind w:left="145" w:hanging="218"/>
              <w:rPr>
                <w:rFonts w:ascii="Arial" w:hAnsi="Arial" w:cs="Arial"/>
                <w:sz w:val="24"/>
                <w:szCs w:val="24"/>
              </w:rPr>
            </w:pPr>
            <w:r w:rsidRPr="00FC6342">
              <w:rPr>
                <w:rFonts w:ascii="Arial" w:hAnsi="Arial" w:cs="Arial"/>
                <w:sz w:val="24"/>
                <w:szCs w:val="24"/>
              </w:rPr>
              <w:t>Exploitation minière ;</w:t>
            </w:r>
          </w:p>
          <w:p w14:paraId="39C65711" w14:textId="77777777" w:rsidR="000961D5" w:rsidRPr="00FC6342" w:rsidRDefault="000961D5" w:rsidP="000961D5">
            <w:pPr>
              <w:rPr>
                <w:rFonts w:ascii="Arial" w:hAnsi="Arial" w:cs="Arial"/>
                <w:sz w:val="24"/>
                <w:szCs w:val="24"/>
              </w:rPr>
            </w:pPr>
            <w:r w:rsidRPr="00FC6342">
              <w:rPr>
                <w:rFonts w:ascii="Arial" w:hAnsi="Arial" w:cs="Arial"/>
                <w:sz w:val="24"/>
                <w:szCs w:val="24"/>
              </w:rPr>
              <w:t>- Ouverture incontrôlée des pistes rurales ;</w:t>
            </w:r>
          </w:p>
          <w:p w14:paraId="139547E7" w14:textId="77777777" w:rsidR="008A1A3F" w:rsidRPr="00FC6342" w:rsidRDefault="000961D5" w:rsidP="00D97D01">
            <w:pPr>
              <w:rPr>
                <w:rFonts w:ascii="Arial" w:hAnsi="Arial" w:cs="Arial"/>
                <w:sz w:val="24"/>
                <w:szCs w:val="24"/>
              </w:rPr>
            </w:pPr>
            <w:r w:rsidRPr="00FC6342">
              <w:rPr>
                <w:rFonts w:ascii="Arial" w:hAnsi="Arial" w:cs="Arial"/>
                <w:sz w:val="24"/>
                <w:szCs w:val="24"/>
              </w:rPr>
              <w:t>- Effets négatifs du changement climatique.</w:t>
            </w:r>
          </w:p>
          <w:p w14:paraId="52158D98" w14:textId="1FE5DC88" w:rsidR="002E3F65" w:rsidRPr="00FC6342" w:rsidRDefault="00E42073" w:rsidP="00D97D01">
            <w:pPr>
              <w:rPr>
                <w:rFonts w:ascii="Arial" w:hAnsi="Arial" w:cs="Arial"/>
                <w:sz w:val="24"/>
                <w:szCs w:val="24"/>
              </w:rPr>
            </w:pPr>
            <w:r w:rsidRPr="00FC6342">
              <w:rPr>
                <w:rFonts w:ascii="Arial" w:hAnsi="Arial" w:cs="Arial"/>
                <w:sz w:val="24"/>
                <w:szCs w:val="24"/>
              </w:rPr>
              <w:t>-Perte de la valeur cultuelle des forêts sacrées</w:t>
            </w:r>
          </w:p>
          <w:p w14:paraId="78B9A7AF" w14:textId="7A8D7C66" w:rsidR="00EA0CB6" w:rsidRPr="00FC6342" w:rsidRDefault="00EA0CB6" w:rsidP="00D97D01">
            <w:pPr>
              <w:rPr>
                <w:rFonts w:ascii="Arial" w:hAnsi="Arial" w:cs="Arial"/>
                <w:sz w:val="24"/>
                <w:szCs w:val="24"/>
              </w:rPr>
            </w:pPr>
            <w:r w:rsidRPr="00FC6342">
              <w:rPr>
                <w:rFonts w:ascii="Arial" w:hAnsi="Arial" w:cs="Arial"/>
                <w:sz w:val="24"/>
                <w:szCs w:val="24"/>
              </w:rPr>
              <w:lastRenderedPageBreak/>
              <w:t>-Faible compétitivité des ONG à mobiliser les fonds fudicia</w:t>
            </w:r>
            <w:r w:rsidR="00307672" w:rsidRPr="00FC6342">
              <w:rPr>
                <w:rFonts w:ascii="Arial" w:hAnsi="Arial" w:cs="Arial"/>
                <w:sz w:val="24"/>
                <w:szCs w:val="24"/>
              </w:rPr>
              <w:t>i</w:t>
            </w:r>
            <w:r w:rsidRPr="00FC6342">
              <w:rPr>
                <w:rFonts w:ascii="Arial" w:hAnsi="Arial" w:cs="Arial"/>
                <w:sz w:val="24"/>
                <w:szCs w:val="24"/>
              </w:rPr>
              <w:t xml:space="preserve">res </w:t>
            </w:r>
          </w:p>
        </w:tc>
      </w:tr>
    </w:tbl>
    <w:p w14:paraId="6EE62267" w14:textId="2F384D1A" w:rsidR="00664B15" w:rsidRPr="00FC6342" w:rsidRDefault="00664B15" w:rsidP="000F0FB2">
      <w:pPr>
        <w:spacing w:after="0"/>
        <w:jc w:val="both"/>
        <w:rPr>
          <w:rFonts w:ascii="Arial" w:eastAsia="Times New Roman" w:hAnsi="Arial" w:cs="Arial"/>
          <w:sz w:val="24"/>
          <w:szCs w:val="24"/>
        </w:rPr>
        <w:sectPr w:rsidR="00664B15" w:rsidRPr="00FC6342" w:rsidSect="00664B15">
          <w:pgSz w:w="16838" w:h="11906" w:orient="landscape"/>
          <w:pgMar w:top="1560" w:right="992" w:bottom="1418" w:left="1134" w:header="709" w:footer="709" w:gutter="0"/>
          <w:cols w:space="708"/>
          <w:docGrid w:linePitch="360"/>
        </w:sectPr>
      </w:pPr>
    </w:p>
    <w:p w14:paraId="46762F84" w14:textId="69557914" w:rsidR="003036FE" w:rsidRPr="00FC6342" w:rsidRDefault="008A2E05" w:rsidP="009008B2">
      <w:pPr>
        <w:pStyle w:val="Titre2"/>
        <w:numPr>
          <w:ilvl w:val="0"/>
          <w:numId w:val="0"/>
        </w:numPr>
        <w:spacing w:before="0"/>
        <w:ind w:left="1428"/>
        <w:rPr>
          <w:rFonts w:ascii="Arial" w:hAnsi="Arial" w:cs="Arial"/>
          <w:sz w:val="24"/>
          <w:szCs w:val="24"/>
          <w:lang w:val="fr-FR"/>
        </w:rPr>
      </w:pPr>
      <w:bookmarkStart w:id="144" w:name="_Toc89626610"/>
      <w:bookmarkStart w:id="145" w:name="_Toc92383676"/>
      <w:r w:rsidRPr="00FC6342">
        <w:rPr>
          <w:rFonts w:ascii="Arial" w:hAnsi="Arial" w:cs="Arial"/>
          <w:sz w:val="24"/>
          <w:szCs w:val="24"/>
          <w:lang w:val="fr-FR"/>
        </w:rPr>
        <w:lastRenderedPageBreak/>
        <w:t>3.</w:t>
      </w:r>
      <w:r w:rsidR="001C46FF" w:rsidRPr="00FC6342">
        <w:rPr>
          <w:rFonts w:ascii="Arial" w:hAnsi="Arial" w:cs="Arial"/>
          <w:sz w:val="24"/>
          <w:szCs w:val="24"/>
          <w:lang w:val="fr-FR"/>
        </w:rPr>
        <w:t>6</w:t>
      </w:r>
      <w:r w:rsidR="00EC7763" w:rsidRPr="00FC6342">
        <w:rPr>
          <w:rFonts w:ascii="Arial" w:hAnsi="Arial" w:cs="Arial"/>
          <w:sz w:val="24"/>
          <w:szCs w:val="24"/>
          <w:lang w:val="fr-FR"/>
        </w:rPr>
        <w:t xml:space="preserve"> </w:t>
      </w:r>
      <w:r w:rsidR="003036FE" w:rsidRPr="00FC6342">
        <w:rPr>
          <w:rFonts w:ascii="Arial" w:hAnsi="Arial" w:cs="Arial"/>
          <w:sz w:val="24"/>
          <w:szCs w:val="24"/>
          <w:lang w:val="fr-FR"/>
        </w:rPr>
        <w:t xml:space="preserve">Enjeux de la mise en place de la </w:t>
      </w:r>
      <w:r w:rsidR="00ED5188" w:rsidRPr="00FC6342">
        <w:rPr>
          <w:rFonts w:ascii="Arial" w:hAnsi="Arial" w:cs="Arial"/>
          <w:sz w:val="24"/>
          <w:szCs w:val="24"/>
          <w:lang w:val="fr-FR"/>
        </w:rPr>
        <w:t>politique forestière du Togo</w:t>
      </w:r>
      <w:bookmarkEnd w:id="144"/>
      <w:bookmarkEnd w:id="145"/>
    </w:p>
    <w:p w14:paraId="75C84CB0" w14:textId="77777777" w:rsidR="009A2BA7" w:rsidRPr="00FC6342" w:rsidRDefault="009A2BA7" w:rsidP="009A2BA7">
      <w:pPr>
        <w:spacing w:after="0"/>
        <w:rPr>
          <w:rFonts w:ascii="Arial" w:hAnsi="Arial" w:cs="Arial"/>
          <w:sz w:val="24"/>
          <w:szCs w:val="24"/>
        </w:rPr>
      </w:pPr>
    </w:p>
    <w:p w14:paraId="5E10B2E4" w14:textId="271F1462" w:rsidR="008A1A3F" w:rsidRPr="00FC6342" w:rsidRDefault="008A1A3F" w:rsidP="00C222DB">
      <w:pPr>
        <w:pStyle w:val="Paragraphedeliste"/>
        <w:numPr>
          <w:ilvl w:val="0"/>
          <w:numId w:val="3"/>
        </w:numPr>
        <w:spacing w:after="0"/>
        <w:jc w:val="both"/>
        <w:rPr>
          <w:rFonts w:ascii="Arial" w:hAnsi="Arial" w:cs="Arial"/>
          <w:sz w:val="24"/>
          <w:szCs w:val="24"/>
        </w:rPr>
      </w:pPr>
      <w:r w:rsidRPr="00FC6342">
        <w:rPr>
          <w:rFonts w:ascii="Arial" w:hAnsi="Arial" w:cs="Arial"/>
          <w:b/>
          <w:bCs/>
          <w:sz w:val="24"/>
          <w:szCs w:val="24"/>
        </w:rPr>
        <w:t>Exploitation durable de la diversité biologique</w:t>
      </w:r>
      <w:r w:rsidRPr="00FC6342">
        <w:rPr>
          <w:rFonts w:ascii="Arial" w:hAnsi="Arial" w:cs="Arial"/>
          <w:sz w:val="24"/>
          <w:szCs w:val="24"/>
        </w:rPr>
        <w:t> : la conservation de la biodiversité et l’exploitation durable de ses ressources sont au cœur des préoccupations de la communauté internationale. Pour ce faire, il a été prévu, dans le cadre des Objectifs du Développement Durable (ODD), un objectif relatif à la gestion durable de la biodiversité (ODD 15). Dans la mise en œuvre de la Convention sur la diversité biologique (CDB), il a été défini des objectifs dits ‘’d’Aichi’ ’dont l’objectif 7 est consacré à la conservation, l’utilisation durable et la valorisation de la diversité biologique. La convention recommande également que les États parties prennent des mesures pour assurer l’accès et un partage juste et équitable des avantages découlant de l’utilisation des ressources génétiques (APA</w:t>
      </w:r>
      <w:r w:rsidR="00E675E4" w:rsidRPr="00FC6342">
        <w:rPr>
          <w:rFonts w:ascii="Arial" w:hAnsi="Arial" w:cs="Arial"/>
          <w:sz w:val="24"/>
          <w:szCs w:val="24"/>
        </w:rPr>
        <w:t>) et promouvoir les technologi</w:t>
      </w:r>
      <w:r w:rsidRPr="00FC6342">
        <w:rPr>
          <w:rFonts w:ascii="Arial" w:hAnsi="Arial" w:cs="Arial"/>
          <w:sz w:val="24"/>
          <w:szCs w:val="24"/>
        </w:rPr>
        <w:t>e</w:t>
      </w:r>
      <w:r w:rsidR="00E675E4" w:rsidRPr="00FC6342">
        <w:rPr>
          <w:rFonts w:ascii="Arial" w:hAnsi="Arial" w:cs="Arial"/>
          <w:sz w:val="24"/>
          <w:szCs w:val="24"/>
        </w:rPr>
        <w:t>s</w:t>
      </w:r>
      <w:r w:rsidRPr="00FC6342">
        <w:rPr>
          <w:rFonts w:ascii="Arial" w:hAnsi="Arial" w:cs="Arial"/>
          <w:sz w:val="24"/>
          <w:szCs w:val="24"/>
        </w:rPr>
        <w:t xml:space="preserve"> émergentes en matière d’utilisation de la biodiversité et de mettre en place un cadre de biosécurité opérationnel. </w:t>
      </w:r>
    </w:p>
    <w:p w14:paraId="6E5DBAC8" w14:textId="77777777" w:rsidR="00C37FF8" w:rsidRPr="00FC6342" w:rsidRDefault="00C37FF8" w:rsidP="00C37FF8">
      <w:pPr>
        <w:pStyle w:val="Paragraphedeliste"/>
        <w:spacing w:after="0"/>
        <w:ind w:left="780"/>
        <w:jc w:val="both"/>
        <w:rPr>
          <w:rFonts w:ascii="Arial" w:hAnsi="Arial" w:cs="Arial"/>
          <w:sz w:val="24"/>
          <w:szCs w:val="24"/>
        </w:rPr>
      </w:pPr>
    </w:p>
    <w:p w14:paraId="7F1A4843" w14:textId="052AA62E" w:rsidR="00C37FF8" w:rsidRPr="00FC6342" w:rsidRDefault="008A1A3F" w:rsidP="00E424CF">
      <w:pPr>
        <w:pStyle w:val="Paragraphedeliste"/>
        <w:numPr>
          <w:ilvl w:val="0"/>
          <w:numId w:val="3"/>
        </w:numPr>
        <w:spacing w:after="0"/>
        <w:jc w:val="both"/>
        <w:rPr>
          <w:rFonts w:ascii="Arial" w:hAnsi="Arial" w:cs="Arial"/>
          <w:sz w:val="24"/>
          <w:szCs w:val="24"/>
        </w:rPr>
      </w:pPr>
      <w:r w:rsidRPr="00FC6342">
        <w:rPr>
          <w:rFonts w:ascii="Arial" w:hAnsi="Arial" w:cs="Arial"/>
          <w:b/>
          <w:bCs/>
          <w:sz w:val="24"/>
          <w:szCs w:val="24"/>
        </w:rPr>
        <w:t>Lutte contre les changements climatiques :</w:t>
      </w:r>
      <w:r w:rsidRPr="00FC6342">
        <w:rPr>
          <w:rFonts w:ascii="Arial" w:hAnsi="Arial" w:cs="Arial"/>
          <w:sz w:val="24"/>
          <w:szCs w:val="24"/>
        </w:rPr>
        <w:t xml:space="preserve"> le changement climatique est devenu de nos jours une préoccupation planétaire et la Convention-Cadre des Nations Unies sur les Changements Climatiques (CCNUCC) recommande aux Etats parties de réduire leurs émissions de gaz à effet de serre. C’est ainsi que le Togo a élaboré sa contribution nationale déterminée (CDN) à travers laquelle il ambitionne de réduire </w:t>
      </w:r>
      <w:r w:rsidR="001D4E22" w:rsidRPr="00FC6342">
        <w:rPr>
          <w:rFonts w:ascii="Arial" w:hAnsi="Arial" w:cs="Arial"/>
          <w:sz w:val="24"/>
          <w:szCs w:val="24"/>
        </w:rPr>
        <w:t xml:space="preserve">de </w:t>
      </w:r>
      <w:r w:rsidR="002F626A" w:rsidRPr="00FC6342">
        <w:rPr>
          <w:rFonts w:ascii="Arial" w:hAnsi="Arial" w:cs="Arial"/>
          <w:sz w:val="24"/>
          <w:szCs w:val="24"/>
        </w:rPr>
        <w:t>façon inconditionnelle</w:t>
      </w:r>
      <w:r w:rsidR="001D4E22" w:rsidRPr="00FC6342">
        <w:rPr>
          <w:rFonts w:ascii="Arial" w:hAnsi="Arial" w:cs="Arial"/>
          <w:sz w:val="24"/>
          <w:szCs w:val="24"/>
        </w:rPr>
        <w:t xml:space="preserve"> de 20,51% les émissions de gaz à effet de serre dont 10% </w:t>
      </w:r>
      <w:r w:rsidR="00100651" w:rsidRPr="00FC6342">
        <w:rPr>
          <w:rFonts w:ascii="Arial" w:hAnsi="Arial" w:cs="Arial"/>
          <w:sz w:val="24"/>
          <w:szCs w:val="24"/>
        </w:rPr>
        <w:t xml:space="preserve">pour </w:t>
      </w:r>
      <w:r w:rsidR="001D4E22" w:rsidRPr="00FC6342">
        <w:rPr>
          <w:rFonts w:ascii="Arial" w:hAnsi="Arial" w:cs="Arial"/>
          <w:sz w:val="24"/>
          <w:szCs w:val="24"/>
        </w:rPr>
        <w:t xml:space="preserve">le </w:t>
      </w:r>
      <w:r w:rsidR="00100651" w:rsidRPr="00FC6342">
        <w:rPr>
          <w:rFonts w:ascii="Arial" w:hAnsi="Arial" w:cs="Arial"/>
          <w:sz w:val="24"/>
          <w:szCs w:val="24"/>
        </w:rPr>
        <w:t>secteur AFAT</w:t>
      </w:r>
      <w:r w:rsidR="001D4E22" w:rsidRPr="00FC6342">
        <w:rPr>
          <w:rFonts w:ascii="Arial" w:hAnsi="Arial" w:cs="Arial"/>
          <w:sz w:val="24"/>
          <w:szCs w:val="24"/>
        </w:rPr>
        <w:t xml:space="preserve">. </w:t>
      </w:r>
    </w:p>
    <w:p w14:paraId="7BB3FA41" w14:textId="77777777" w:rsidR="001D4E22" w:rsidRPr="00FC6342" w:rsidRDefault="001D4E22" w:rsidP="001D4E22">
      <w:pPr>
        <w:spacing w:after="0"/>
        <w:jc w:val="both"/>
        <w:rPr>
          <w:rFonts w:ascii="Arial" w:hAnsi="Arial" w:cs="Arial"/>
          <w:sz w:val="24"/>
          <w:szCs w:val="24"/>
        </w:rPr>
      </w:pPr>
    </w:p>
    <w:p w14:paraId="695B0FAB" w14:textId="081FB3AD" w:rsidR="008A1A3F" w:rsidRPr="00FC6342" w:rsidRDefault="008A1A3F" w:rsidP="00C222DB">
      <w:pPr>
        <w:pStyle w:val="Paragraphedeliste"/>
        <w:numPr>
          <w:ilvl w:val="0"/>
          <w:numId w:val="3"/>
        </w:numPr>
        <w:spacing w:after="0"/>
        <w:jc w:val="both"/>
        <w:rPr>
          <w:rFonts w:ascii="Arial" w:hAnsi="Arial" w:cs="Arial"/>
          <w:sz w:val="24"/>
          <w:szCs w:val="24"/>
        </w:rPr>
      </w:pPr>
      <w:r w:rsidRPr="00FC6342">
        <w:rPr>
          <w:rFonts w:ascii="Arial" w:hAnsi="Arial" w:cs="Arial"/>
          <w:b/>
          <w:bCs/>
          <w:sz w:val="24"/>
          <w:szCs w:val="24"/>
        </w:rPr>
        <w:t>La participation au bien-être social</w:t>
      </w:r>
      <w:r w:rsidRPr="00FC6342">
        <w:rPr>
          <w:rFonts w:ascii="Arial" w:hAnsi="Arial" w:cs="Arial"/>
          <w:sz w:val="24"/>
          <w:szCs w:val="24"/>
        </w:rPr>
        <w:t xml:space="preserve"> : les forêts sont des réservoirs de biodiversité. Elles sont également des espaces de nature et de ressourcement et des sites de culte. Particulièrement au Togo, les forêts sacrées constituent des véritables refuges pour la conservation de la biodiversité et sont étroitement liées à l’histoire et à la culture. Ces valeurs sont de plus en plus reconnues grâce au tourisme culturel, lequel peut à son tour fournir une source de revenus et de développement aux communautés. </w:t>
      </w:r>
    </w:p>
    <w:p w14:paraId="0BA66D67" w14:textId="77777777" w:rsidR="00C37FF8" w:rsidRPr="00FC6342" w:rsidRDefault="00C37FF8" w:rsidP="00C37FF8">
      <w:pPr>
        <w:pStyle w:val="Paragraphedeliste"/>
        <w:rPr>
          <w:rFonts w:ascii="Arial" w:hAnsi="Arial" w:cs="Arial"/>
          <w:sz w:val="24"/>
          <w:szCs w:val="24"/>
        </w:rPr>
      </w:pPr>
    </w:p>
    <w:p w14:paraId="6574FB32" w14:textId="77CBABA5" w:rsidR="008A1A3F" w:rsidRPr="00FC6342" w:rsidRDefault="008A1A3F" w:rsidP="00C222DB">
      <w:pPr>
        <w:pStyle w:val="Paragraphedeliste"/>
        <w:numPr>
          <w:ilvl w:val="0"/>
          <w:numId w:val="3"/>
        </w:numPr>
        <w:spacing w:after="0"/>
        <w:jc w:val="both"/>
        <w:rPr>
          <w:rFonts w:ascii="Arial" w:hAnsi="Arial" w:cs="Arial"/>
          <w:color w:val="000000"/>
          <w:sz w:val="24"/>
          <w:szCs w:val="24"/>
        </w:rPr>
      </w:pPr>
      <w:r w:rsidRPr="00FC6342">
        <w:rPr>
          <w:rFonts w:ascii="Arial" w:hAnsi="Arial" w:cs="Arial"/>
          <w:b/>
          <w:bCs/>
          <w:color w:val="000000"/>
          <w:sz w:val="24"/>
          <w:szCs w:val="24"/>
        </w:rPr>
        <w:t xml:space="preserve">La gestion durable des ressources </w:t>
      </w:r>
      <w:r w:rsidR="003D4B35" w:rsidRPr="00FC6342">
        <w:rPr>
          <w:rFonts w:ascii="Arial" w:hAnsi="Arial" w:cs="Arial"/>
          <w:b/>
          <w:color w:val="000000"/>
          <w:sz w:val="24"/>
          <w:szCs w:val="24"/>
        </w:rPr>
        <w:t>en bois</w:t>
      </w:r>
      <w:r w:rsidRPr="00FC6342">
        <w:rPr>
          <w:rFonts w:ascii="Arial" w:hAnsi="Arial" w:cs="Arial"/>
          <w:color w:val="000000"/>
          <w:sz w:val="24"/>
          <w:szCs w:val="24"/>
        </w:rPr>
        <w:t> : conformément aux objectifs 5, 8, 12, 13 et 15 du développement durable (ODD),</w:t>
      </w:r>
      <w:bookmarkStart w:id="146" w:name="_Hlk75943758"/>
      <w:r w:rsidR="00A60C11" w:rsidRPr="00FC6342">
        <w:rPr>
          <w:rFonts w:ascii="Arial" w:hAnsi="Arial" w:cs="Arial"/>
          <w:color w:val="000000"/>
          <w:sz w:val="24"/>
          <w:szCs w:val="24"/>
        </w:rPr>
        <w:t xml:space="preserve"> </w:t>
      </w:r>
      <w:r w:rsidRPr="00FC6342">
        <w:rPr>
          <w:rFonts w:ascii="Arial" w:hAnsi="Arial" w:cs="Arial"/>
          <w:color w:val="000000"/>
          <w:sz w:val="24"/>
          <w:szCs w:val="24"/>
        </w:rPr>
        <w:t>le Togo s’engage à étendre sa couverture forestière à 25 % et gérer durablement ses forêts pour satisfaire les besoins de sa population en bois d’ici à 2025.</w:t>
      </w:r>
      <w:r w:rsidR="00A60C11" w:rsidRPr="00FC6342">
        <w:rPr>
          <w:rFonts w:ascii="Arial" w:hAnsi="Arial" w:cs="Arial"/>
          <w:color w:val="000000"/>
          <w:sz w:val="24"/>
          <w:szCs w:val="24"/>
        </w:rPr>
        <w:t xml:space="preserve"> En effet, le besoin national </w:t>
      </w:r>
      <w:r w:rsidR="00095549" w:rsidRPr="00FC6342">
        <w:rPr>
          <w:rFonts w:ascii="Arial" w:hAnsi="Arial" w:cs="Arial"/>
          <w:color w:val="000000"/>
          <w:sz w:val="24"/>
          <w:szCs w:val="24"/>
        </w:rPr>
        <w:t xml:space="preserve">annuel </w:t>
      </w:r>
      <w:r w:rsidR="00A60C11" w:rsidRPr="00FC6342">
        <w:rPr>
          <w:rFonts w:ascii="Arial" w:hAnsi="Arial" w:cs="Arial"/>
          <w:color w:val="000000"/>
          <w:sz w:val="24"/>
          <w:szCs w:val="24"/>
        </w:rPr>
        <w:t>en bois</w:t>
      </w:r>
      <w:r w:rsidR="00095549" w:rsidRPr="00FC6342">
        <w:rPr>
          <w:rFonts w:ascii="Arial" w:hAnsi="Arial" w:cs="Arial"/>
          <w:color w:val="000000"/>
          <w:sz w:val="24"/>
          <w:szCs w:val="24"/>
        </w:rPr>
        <w:t xml:space="preserve"> d’œuvre</w:t>
      </w:r>
      <w:r w:rsidR="00A60C11" w:rsidRPr="00FC6342">
        <w:rPr>
          <w:rFonts w:ascii="Arial" w:hAnsi="Arial" w:cs="Arial"/>
          <w:color w:val="000000"/>
          <w:sz w:val="24"/>
          <w:szCs w:val="24"/>
        </w:rPr>
        <w:t xml:space="preserve"> est </w:t>
      </w:r>
      <w:r w:rsidR="00095549" w:rsidRPr="00FC6342">
        <w:rPr>
          <w:rFonts w:ascii="Arial" w:hAnsi="Arial" w:cs="Arial"/>
          <w:color w:val="000000"/>
          <w:sz w:val="24"/>
          <w:szCs w:val="24"/>
        </w:rPr>
        <w:t>estimé à 40.000 m</w:t>
      </w:r>
      <w:r w:rsidR="00095549" w:rsidRPr="00FC6342">
        <w:rPr>
          <w:rFonts w:ascii="Arial" w:hAnsi="Arial" w:cs="Arial"/>
          <w:color w:val="000000"/>
          <w:sz w:val="24"/>
          <w:szCs w:val="24"/>
          <w:vertAlign w:val="superscript"/>
        </w:rPr>
        <w:t xml:space="preserve">3 </w:t>
      </w:r>
      <w:r w:rsidR="00095549" w:rsidRPr="00FC6342">
        <w:rPr>
          <w:rFonts w:ascii="Arial" w:hAnsi="Arial" w:cs="Arial"/>
          <w:color w:val="000000"/>
          <w:sz w:val="24"/>
          <w:szCs w:val="24"/>
        </w:rPr>
        <w:t xml:space="preserve">contre une </w:t>
      </w:r>
      <w:r w:rsidR="00A60C11" w:rsidRPr="00FC6342">
        <w:rPr>
          <w:rFonts w:ascii="Arial" w:hAnsi="Arial" w:cs="Arial"/>
          <w:color w:val="000000"/>
          <w:sz w:val="24"/>
          <w:szCs w:val="24"/>
        </w:rPr>
        <w:t xml:space="preserve">production nationale annuelle </w:t>
      </w:r>
      <w:r w:rsidR="00095549" w:rsidRPr="00FC6342">
        <w:rPr>
          <w:rFonts w:ascii="Arial" w:hAnsi="Arial" w:cs="Arial"/>
          <w:color w:val="000000"/>
          <w:sz w:val="24"/>
          <w:szCs w:val="24"/>
        </w:rPr>
        <w:t>de 15.000 m</w:t>
      </w:r>
      <w:r w:rsidR="00095549" w:rsidRPr="00FC6342">
        <w:rPr>
          <w:rFonts w:ascii="Arial" w:hAnsi="Arial" w:cs="Arial"/>
          <w:color w:val="000000"/>
          <w:sz w:val="24"/>
          <w:szCs w:val="24"/>
          <w:vertAlign w:val="superscript"/>
        </w:rPr>
        <w:t>3</w:t>
      </w:r>
      <w:r w:rsidR="00095549" w:rsidRPr="00FC6342">
        <w:rPr>
          <w:rFonts w:ascii="Arial" w:hAnsi="Arial" w:cs="Arial"/>
          <w:color w:val="000000"/>
          <w:sz w:val="24"/>
          <w:szCs w:val="24"/>
        </w:rPr>
        <w:t xml:space="preserve">. </w:t>
      </w:r>
      <w:r w:rsidR="00A60C11" w:rsidRPr="00FC6342">
        <w:rPr>
          <w:rFonts w:ascii="Arial" w:hAnsi="Arial" w:cs="Arial"/>
          <w:color w:val="000000"/>
          <w:sz w:val="24"/>
          <w:szCs w:val="24"/>
        </w:rPr>
        <w:t>Le Togo dépend</w:t>
      </w:r>
      <w:r w:rsidR="00095549" w:rsidRPr="00FC6342">
        <w:rPr>
          <w:rFonts w:ascii="Arial" w:hAnsi="Arial" w:cs="Arial"/>
          <w:color w:val="000000"/>
          <w:sz w:val="24"/>
          <w:szCs w:val="24"/>
        </w:rPr>
        <w:t xml:space="preserve"> ainsi des importations.</w:t>
      </w:r>
      <w:r w:rsidR="00A60C11" w:rsidRPr="00FC6342">
        <w:rPr>
          <w:rFonts w:ascii="Arial" w:hAnsi="Arial" w:cs="Arial"/>
          <w:color w:val="000000"/>
          <w:sz w:val="24"/>
          <w:szCs w:val="24"/>
        </w:rPr>
        <w:t xml:space="preserve"> </w:t>
      </w:r>
      <w:r w:rsidR="00095549" w:rsidRPr="00FC6342">
        <w:rPr>
          <w:rFonts w:ascii="Arial" w:hAnsi="Arial" w:cs="Arial"/>
          <w:color w:val="000000"/>
          <w:sz w:val="24"/>
          <w:szCs w:val="24"/>
        </w:rPr>
        <w:t>Ce qui justifie l’</w:t>
      </w:r>
      <w:r w:rsidRPr="00FC6342">
        <w:rPr>
          <w:rFonts w:ascii="Arial" w:hAnsi="Arial" w:cs="Arial"/>
          <w:color w:val="000000"/>
          <w:sz w:val="24"/>
          <w:szCs w:val="24"/>
        </w:rPr>
        <w:t xml:space="preserve">engagement </w:t>
      </w:r>
      <w:r w:rsidR="00095549" w:rsidRPr="00FC6342">
        <w:rPr>
          <w:rFonts w:ascii="Arial" w:hAnsi="Arial" w:cs="Arial"/>
          <w:color w:val="000000"/>
          <w:sz w:val="24"/>
          <w:szCs w:val="24"/>
        </w:rPr>
        <w:t>du pays à</w:t>
      </w:r>
      <w:r w:rsidR="003D4B35" w:rsidRPr="00FC6342">
        <w:rPr>
          <w:rFonts w:ascii="Arial" w:hAnsi="Arial" w:cs="Arial"/>
          <w:color w:val="000000"/>
          <w:sz w:val="24"/>
          <w:szCs w:val="24"/>
        </w:rPr>
        <w:t xml:space="preserve"> restaurer 1,4 million</w:t>
      </w:r>
      <w:r w:rsidRPr="00FC6342">
        <w:rPr>
          <w:rFonts w:ascii="Arial" w:hAnsi="Arial" w:cs="Arial"/>
          <w:color w:val="000000"/>
          <w:sz w:val="24"/>
          <w:szCs w:val="24"/>
        </w:rPr>
        <w:t xml:space="preserve"> d’hectares de paysages forestiers dégradés et de planter un milliard d’arbres d’ici 2030.</w:t>
      </w:r>
      <w:bookmarkEnd w:id="146"/>
      <w:r w:rsidR="00A60C11" w:rsidRPr="00FC6342">
        <w:rPr>
          <w:rFonts w:ascii="Arial" w:hAnsi="Arial" w:cs="Arial"/>
          <w:color w:val="000000"/>
          <w:sz w:val="24"/>
          <w:szCs w:val="24"/>
        </w:rPr>
        <w:t xml:space="preserve"> </w:t>
      </w:r>
      <w:r w:rsidRPr="00FC6342">
        <w:rPr>
          <w:rFonts w:ascii="Arial" w:hAnsi="Arial" w:cs="Arial"/>
          <w:color w:val="000000"/>
          <w:sz w:val="24"/>
          <w:szCs w:val="24"/>
        </w:rPr>
        <w:t xml:space="preserve"> Pour atteindre cet objectif, la politique forestière devra mettre l’accent sur la mobilisation des terres pour le reboisement, </w:t>
      </w:r>
      <w:r w:rsidR="000961D5" w:rsidRPr="00FC6342">
        <w:rPr>
          <w:rFonts w:ascii="Arial" w:hAnsi="Arial" w:cs="Arial"/>
          <w:color w:val="000000"/>
          <w:sz w:val="24"/>
          <w:szCs w:val="24"/>
        </w:rPr>
        <w:t xml:space="preserve">promouvoir le partenariat sous toutes ses formes, </w:t>
      </w:r>
      <w:r w:rsidRPr="00FC6342">
        <w:rPr>
          <w:rFonts w:ascii="Arial" w:hAnsi="Arial" w:cs="Arial"/>
          <w:color w:val="000000"/>
          <w:sz w:val="24"/>
          <w:szCs w:val="24"/>
        </w:rPr>
        <w:t>le développement des filières et chaînes de valeur et la promotion de l’industrie du bois.</w:t>
      </w:r>
    </w:p>
    <w:p w14:paraId="53D59277" w14:textId="77777777" w:rsidR="008A1A3F" w:rsidRPr="00FC6342" w:rsidRDefault="008A1A3F" w:rsidP="008A1A3F">
      <w:pPr>
        <w:spacing w:after="0"/>
        <w:jc w:val="both"/>
        <w:rPr>
          <w:rFonts w:ascii="Arial" w:hAnsi="Arial" w:cs="Arial"/>
          <w:color w:val="000000"/>
          <w:sz w:val="24"/>
          <w:szCs w:val="24"/>
        </w:rPr>
      </w:pPr>
    </w:p>
    <w:p w14:paraId="73FB92ED" w14:textId="0CF43572" w:rsidR="008A1A3F" w:rsidRPr="00FC6342" w:rsidRDefault="008A1A3F" w:rsidP="00C222DB">
      <w:pPr>
        <w:pStyle w:val="Paragraphedeliste"/>
        <w:numPr>
          <w:ilvl w:val="0"/>
          <w:numId w:val="3"/>
        </w:numPr>
        <w:spacing w:after="0"/>
        <w:jc w:val="both"/>
        <w:rPr>
          <w:rFonts w:ascii="Arial" w:hAnsi="Arial" w:cs="Arial"/>
          <w:b/>
          <w:bCs/>
          <w:sz w:val="24"/>
          <w:szCs w:val="24"/>
        </w:rPr>
      </w:pPr>
      <w:r w:rsidRPr="00FC6342">
        <w:rPr>
          <w:rFonts w:ascii="Arial" w:hAnsi="Arial" w:cs="Arial"/>
          <w:b/>
          <w:bCs/>
          <w:color w:val="000000"/>
          <w:sz w:val="24"/>
          <w:szCs w:val="24"/>
        </w:rPr>
        <w:lastRenderedPageBreak/>
        <w:t>Contribution de la forêt à l’économie nationale</w:t>
      </w:r>
      <w:r w:rsidRPr="00FC6342">
        <w:rPr>
          <w:rFonts w:ascii="Arial" w:hAnsi="Arial" w:cs="Arial"/>
          <w:color w:val="000000"/>
          <w:sz w:val="24"/>
          <w:szCs w:val="24"/>
        </w:rPr>
        <w:t> :</w:t>
      </w:r>
      <w:r w:rsidRPr="00FC6342">
        <w:rPr>
          <w:rFonts w:ascii="Arial" w:hAnsi="Arial" w:cs="Arial"/>
          <w:sz w:val="24"/>
          <w:szCs w:val="24"/>
        </w:rPr>
        <w:t xml:space="preserve"> selon les études réalisées par le MERF avec l’appui de la FAO en 2016, l</w:t>
      </w:r>
      <w:r w:rsidRPr="00FC6342">
        <w:rPr>
          <w:rFonts w:ascii="Arial" w:hAnsi="Arial" w:cs="Arial"/>
          <w:color w:val="000000"/>
          <w:sz w:val="24"/>
          <w:szCs w:val="24"/>
        </w:rPr>
        <w:t xml:space="preserve">a valeur ajoutée (VA) du </w:t>
      </w:r>
      <w:r w:rsidR="003C5EE9" w:rsidRPr="00FC6342">
        <w:rPr>
          <w:rFonts w:ascii="Arial" w:hAnsi="Arial" w:cs="Arial"/>
          <w:color w:val="000000"/>
          <w:sz w:val="24"/>
          <w:szCs w:val="24"/>
        </w:rPr>
        <w:t>b</w:t>
      </w:r>
      <w:r w:rsidRPr="00FC6342">
        <w:rPr>
          <w:rFonts w:ascii="Arial" w:hAnsi="Arial" w:cs="Arial"/>
          <w:color w:val="000000"/>
          <w:sz w:val="24"/>
          <w:szCs w:val="24"/>
        </w:rPr>
        <w:t>ois de chauffe en 2015 dans le PIB est de 17,80 milliards F CFA</w:t>
      </w:r>
      <w:r w:rsidR="00403E25" w:rsidRPr="00FC6342">
        <w:rPr>
          <w:rFonts w:ascii="Arial" w:hAnsi="Arial" w:cs="Arial"/>
          <w:color w:val="000000"/>
          <w:sz w:val="24"/>
          <w:szCs w:val="24"/>
        </w:rPr>
        <w:t xml:space="preserve"> soit un taux de 1,7%</w:t>
      </w:r>
      <w:r w:rsidRPr="00FC6342">
        <w:rPr>
          <w:rFonts w:ascii="Arial" w:hAnsi="Arial" w:cs="Arial"/>
          <w:color w:val="000000"/>
          <w:sz w:val="24"/>
          <w:szCs w:val="24"/>
        </w:rPr>
        <w:t xml:space="preserve">, de 71,19 milliards F CFA pour le charbon de bois, soit de 88,99 milliards F CFA pour la biomasse énergie. En termes de contribution à l’économie, entre 2010 et 2014, le Togo a exporté en moyenne 41 480,55 tonnes de produits bois par an pour une valeur annuelle d’environ 597,28 millions de F CFA. En ce qui concerne les PFNL, leur valeur ajoutée (VA) est estimée à 167,26 milliards de F CFA, y compris les produits d’origine animale tels que le miel et la viande de brousse. </w:t>
      </w:r>
    </w:p>
    <w:p w14:paraId="51512BA7" w14:textId="77777777" w:rsidR="00C37FF8" w:rsidRPr="00FC6342" w:rsidRDefault="00C37FF8" w:rsidP="00C37FF8">
      <w:pPr>
        <w:pStyle w:val="Paragraphedeliste"/>
        <w:rPr>
          <w:rFonts w:ascii="Arial" w:hAnsi="Arial" w:cs="Arial"/>
          <w:b/>
          <w:bCs/>
          <w:sz w:val="24"/>
          <w:szCs w:val="24"/>
        </w:rPr>
      </w:pPr>
    </w:p>
    <w:p w14:paraId="154095A5" w14:textId="48C0EB16" w:rsidR="008A1A3F" w:rsidRPr="00FC6342" w:rsidRDefault="008A1A3F" w:rsidP="00C222DB">
      <w:pPr>
        <w:pStyle w:val="Paragraphedeliste"/>
        <w:numPr>
          <w:ilvl w:val="0"/>
          <w:numId w:val="3"/>
        </w:numPr>
        <w:spacing w:after="0"/>
        <w:jc w:val="both"/>
        <w:rPr>
          <w:rFonts w:ascii="Arial" w:hAnsi="Arial" w:cs="Arial"/>
          <w:color w:val="000000"/>
          <w:sz w:val="24"/>
          <w:szCs w:val="24"/>
        </w:rPr>
      </w:pPr>
      <w:r w:rsidRPr="00FC6342">
        <w:rPr>
          <w:rFonts w:ascii="Arial" w:hAnsi="Arial" w:cs="Arial"/>
          <w:b/>
          <w:bCs/>
          <w:sz w:val="24"/>
          <w:szCs w:val="24"/>
        </w:rPr>
        <w:t>Mobilisation des ressources pour un développement du secteur forestier en phase avec les priorités nationales</w:t>
      </w:r>
      <w:r w:rsidR="00AE2462" w:rsidRPr="00FC6342">
        <w:rPr>
          <w:rFonts w:ascii="Arial" w:hAnsi="Arial" w:cs="Arial"/>
          <w:sz w:val="24"/>
          <w:szCs w:val="24"/>
        </w:rPr>
        <w:t> :</w:t>
      </w:r>
      <w:r w:rsidRPr="00FC6342">
        <w:rPr>
          <w:rFonts w:ascii="Arial" w:hAnsi="Arial" w:cs="Arial"/>
          <w:sz w:val="24"/>
          <w:szCs w:val="24"/>
        </w:rPr>
        <w:t xml:space="preserve"> la mobilisation des ressources financières est indispensable pour faire face aux défis de renforcement des capacités opérationnelles des institutions, de mobilisation des ressources humaines, matérielles et la promotion de la recherche forestière. La politique forestière devra prévoir des conditions nécessaires pour faciliter la mobilisation des ressources internes à travers l’Etat et les investissements privés et les moyens issus de la coopération internationale.</w:t>
      </w:r>
    </w:p>
    <w:p w14:paraId="69B9A50B" w14:textId="77777777" w:rsidR="008A1A3F" w:rsidRPr="00FC6342" w:rsidRDefault="008A1A3F" w:rsidP="008A1A3F">
      <w:pPr>
        <w:pStyle w:val="Paragraphedeliste"/>
        <w:spacing w:after="0"/>
        <w:jc w:val="both"/>
        <w:rPr>
          <w:rFonts w:ascii="Arial" w:hAnsi="Arial" w:cs="Arial"/>
          <w:sz w:val="24"/>
          <w:szCs w:val="24"/>
        </w:rPr>
      </w:pPr>
    </w:p>
    <w:p w14:paraId="0D6660A6" w14:textId="6A696A00" w:rsidR="009A2BA7" w:rsidRPr="00FC6342" w:rsidRDefault="008A1A3F" w:rsidP="00C37FF8">
      <w:pPr>
        <w:pStyle w:val="Paragraphedeliste"/>
        <w:spacing w:after="0"/>
        <w:jc w:val="both"/>
        <w:rPr>
          <w:rFonts w:ascii="Arial" w:hAnsi="Arial" w:cs="Arial"/>
          <w:sz w:val="24"/>
          <w:szCs w:val="24"/>
        </w:rPr>
      </w:pPr>
      <w:r w:rsidRPr="00FC6342">
        <w:rPr>
          <w:rFonts w:ascii="Arial" w:hAnsi="Arial" w:cs="Arial"/>
          <w:sz w:val="24"/>
          <w:szCs w:val="24"/>
        </w:rPr>
        <w:t>En effet, le Togo a la possibilité d’activer le mécanisme de la coopération bilatérale ou multilatérale. Concernant la coopération bilatérale, le pays pourra s’appuyer sur ses partenaires traditionnels que sont la France, l’Allemagne, la Chine, le Japon, les Etats Unis d’Amérique, etc. En dehors de ces pays, les opportunités offertes par les organisations internationales, telles q</w:t>
      </w:r>
      <w:r w:rsidR="004246E1" w:rsidRPr="00FC6342">
        <w:rPr>
          <w:rFonts w:ascii="Arial" w:hAnsi="Arial" w:cs="Arial"/>
          <w:sz w:val="24"/>
          <w:szCs w:val="24"/>
        </w:rPr>
        <w:t>ue l’OIBT</w:t>
      </w:r>
      <w:r w:rsidRPr="00FC6342">
        <w:rPr>
          <w:rFonts w:ascii="Arial" w:hAnsi="Arial" w:cs="Arial"/>
          <w:sz w:val="24"/>
          <w:szCs w:val="24"/>
        </w:rPr>
        <w:t xml:space="preserve"> et l’U</w:t>
      </w:r>
      <w:r w:rsidR="00307672" w:rsidRPr="00FC6342">
        <w:rPr>
          <w:rFonts w:ascii="Arial" w:hAnsi="Arial" w:cs="Arial"/>
          <w:sz w:val="24"/>
          <w:szCs w:val="24"/>
        </w:rPr>
        <w:t>I</w:t>
      </w:r>
      <w:r w:rsidRPr="00FC6342">
        <w:rPr>
          <w:rFonts w:ascii="Arial" w:hAnsi="Arial" w:cs="Arial"/>
          <w:sz w:val="24"/>
          <w:szCs w:val="24"/>
        </w:rPr>
        <w:t xml:space="preserve">CN pourront être mis à profit. S’agissant de la coopération multilatérale, le Togo dispose actuellement de bonnes relations avec plusieurs institutions multinationales telles que la BOAD, la CEDEAO, l’UEMOA, l’Union Africaine, la BAD, l’Union Européenne, le FMI, la Banque Mondiale, etc. En outre, les subventions offertes par les Conventions de Rio constituent des moyens d'assistance principaux au développement du secteur forestier. En effet, il existe des sources et mécanismes de financement « climat » qui aident les pays en développement à s'adapter à la variabilité et aux changements climatiques, mais aussi pour atténuer les effets du changement climatique grâce à d'importantes réductions de gaz à effet de serre (GES). </w:t>
      </w:r>
    </w:p>
    <w:p w14:paraId="4581CBFA" w14:textId="77777777" w:rsidR="00100651" w:rsidRPr="00FC6342" w:rsidRDefault="00100651" w:rsidP="00C37FF8">
      <w:pPr>
        <w:pStyle w:val="Paragraphedeliste"/>
        <w:spacing w:after="0"/>
        <w:jc w:val="both"/>
        <w:rPr>
          <w:rFonts w:ascii="Arial" w:hAnsi="Arial" w:cs="Arial"/>
          <w:sz w:val="24"/>
          <w:szCs w:val="24"/>
        </w:rPr>
      </w:pPr>
    </w:p>
    <w:p w14:paraId="13555D00" w14:textId="6231542F" w:rsidR="008A0D3D" w:rsidRPr="00FC6342" w:rsidRDefault="008A2E05" w:rsidP="009008B2">
      <w:pPr>
        <w:pStyle w:val="Titre2"/>
        <w:numPr>
          <w:ilvl w:val="0"/>
          <w:numId w:val="0"/>
        </w:numPr>
        <w:spacing w:before="0"/>
        <w:ind w:left="708"/>
        <w:rPr>
          <w:rFonts w:ascii="Arial" w:hAnsi="Arial" w:cs="Arial"/>
          <w:sz w:val="24"/>
          <w:szCs w:val="24"/>
          <w:lang w:val="fr-FR"/>
        </w:rPr>
      </w:pPr>
      <w:bookmarkStart w:id="147" w:name="_Toc89626611"/>
      <w:bookmarkStart w:id="148" w:name="_Toc92383677"/>
      <w:r w:rsidRPr="00FC6342">
        <w:rPr>
          <w:rFonts w:ascii="Arial" w:hAnsi="Arial" w:cs="Arial"/>
          <w:sz w:val="24"/>
          <w:szCs w:val="24"/>
          <w:lang w:val="fr-FR"/>
        </w:rPr>
        <w:t>3.</w:t>
      </w:r>
      <w:r w:rsidR="001C46FF" w:rsidRPr="00FC6342">
        <w:rPr>
          <w:rFonts w:ascii="Arial" w:hAnsi="Arial" w:cs="Arial"/>
          <w:sz w:val="24"/>
          <w:szCs w:val="24"/>
          <w:lang w:val="fr-FR"/>
        </w:rPr>
        <w:t>7</w:t>
      </w:r>
      <w:r w:rsidR="00654023" w:rsidRPr="00FC6342">
        <w:rPr>
          <w:rFonts w:ascii="Arial" w:hAnsi="Arial" w:cs="Arial"/>
          <w:sz w:val="24"/>
          <w:szCs w:val="24"/>
          <w:lang w:val="fr-FR"/>
        </w:rPr>
        <w:t xml:space="preserve"> </w:t>
      </w:r>
      <w:r w:rsidR="003036FE" w:rsidRPr="00FC6342">
        <w:rPr>
          <w:rFonts w:ascii="Arial" w:hAnsi="Arial" w:cs="Arial"/>
          <w:sz w:val="24"/>
          <w:szCs w:val="24"/>
          <w:lang w:val="fr-FR"/>
        </w:rPr>
        <w:t>Principaux défis</w:t>
      </w:r>
      <w:r w:rsidR="00ED5188" w:rsidRPr="00FC6342">
        <w:rPr>
          <w:rFonts w:ascii="Arial" w:hAnsi="Arial" w:cs="Arial"/>
          <w:sz w:val="24"/>
          <w:szCs w:val="24"/>
          <w:lang w:val="fr-FR"/>
        </w:rPr>
        <w:t xml:space="preserve"> en matière de gestion des ressources forestières</w:t>
      </w:r>
      <w:bookmarkEnd w:id="147"/>
      <w:bookmarkEnd w:id="148"/>
    </w:p>
    <w:p w14:paraId="1DDD65FD" w14:textId="77777777" w:rsidR="00100651" w:rsidRPr="00FC6342" w:rsidRDefault="00100651" w:rsidP="00100651">
      <w:pPr>
        <w:spacing w:after="0"/>
        <w:rPr>
          <w:rFonts w:ascii="Arial" w:hAnsi="Arial" w:cs="Arial"/>
          <w:sz w:val="24"/>
          <w:szCs w:val="24"/>
          <w:lang w:eastAsia="en-US"/>
        </w:rPr>
      </w:pPr>
    </w:p>
    <w:p w14:paraId="4CDD87DD" w14:textId="2E1CFAC4" w:rsidR="008A0D3D" w:rsidRPr="00FC6342" w:rsidRDefault="004246E1" w:rsidP="00100651">
      <w:pPr>
        <w:pStyle w:val="Paragraphedeliste"/>
        <w:numPr>
          <w:ilvl w:val="0"/>
          <w:numId w:val="5"/>
        </w:numPr>
        <w:spacing w:after="0"/>
        <w:jc w:val="both"/>
        <w:rPr>
          <w:rFonts w:ascii="Arial" w:hAnsi="Arial" w:cs="Arial"/>
          <w:b/>
          <w:bCs/>
          <w:sz w:val="24"/>
          <w:szCs w:val="24"/>
        </w:rPr>
      </w:pPr>
      <w:r w:rsidRPr="00FC6342">
        <w:rPr>
          <w:rFonts w:ascii="Arial" w:hAnsi="Arial" w:cs="Arial"/>
          <w:b/>
          <w:bCs/>
          <w:sz w:val="24"/>
          <w:szCs w:val="24"/>
        </w:rPr>
        <w:t>Renforcement</w:t>
      </w:r>
      <w:r w:rsidR="008A0D3D" w:rsidRPr="00FC6342">
        <w:rPr>
          <w:rFonts w:ascii="Arial" w:hAnsi="Arial" w:cs="Arial"/>
          <w:b/>
          <w:bCs/>
          <w:sz w:val="24"/>
          <w:szCs w:val="24"/>
        </w:rPr>
        <w:t xml:space="preserve"> de l’effectif du personnel forestier au regard de l’étendue du couvert forestier à protéger</w:t>
      </w:r>
    </w:p>
    <w:p w14:paraId="69B21255" w14:textId="5F3368F1" w:rsidR="008A0D3D" w:rsidRPr="00FC6342" w:rsidRDefault="008A0D3D" w:rsidP="00100651">
      <w:pPr>
        <w:spacing w:after="0"/>
        <w:jc w:val="both"/>
        <w:rPr>
          <w:rFonts w:ascii="Arial" w:hAnsi="Arial" w:cs="Arial"/>
          <w:sz w:val="24"/>
          <w:szCs w:val="24"/>
        </w:rPr>
      </w:pPr>
      <w:r w:rsidRPr="00FC6342">
        <w:rPr>
          <w:rFonts w:ascii="Arial" w:hAnsi="Arial" w:cs="Arial"/>
          <w:sz w:val="24"/>
          <w:szCs w:val="24"/>
        </w:rPr>
        <w:t xml:space="preserve">Les ressources humaines constituent le premier garant de la richesse des ressources naturelles. Renforcer les capacités de l’administration forestière reste un défi majeur pour la modernisation de l’action publique et l’efficacité de l’Etat dans le secteur forestier. </w:t>
      </w:r>
    </w:p>
    <w:p w14:paraId="6F763A0B" w14:textId="7C8FC90A" w:rsidR="008A0D3D" w:rsidRPr="00FC6342" w:rsidRDefault="008A0D3D" w:rsidP="008A0D3D">
      <w:pPr>
        <w:jc w:val="both"/>
        <w:rPr>
          <w:rFonts w:ascii="Arial" w:hAnsi="Arial" w:cs="Arial"/>
          <w:sz w:val="24"/>
          <w:szCs w:val="24"/>
        </w:rPr>
      </w:pPr>
      <w:r w:rsidRPr="00FC6342">
        <w:rPr>
          <w:rFonts w:ascii="Arial" w:hAnsi="Arial" w:cs="Arial"/>
          <w:sz w:val="24"/>
          <w:szCs w:val="24"/>
        </w:rPr>
        <w:t xml:space="preserve">Les ressources humaines au ministère de l’environnement et des ressources forestières se révèlent à </w:t>
      </w:r>
      <w:r w:rsidR="00090BC3" w:rsidRPr="00FC6342">
        <w:rPr>
          <w:rFonts w:ascii="Arial" w:hAnsi="Arial" w:cs="Arial"/>
          <w:sz w:val="24"/>
          <w:szCs w:val="24"/>
        </w:rPr>
        <w:t>ce jour très insuffisant</w:t>
      </w:r>
      <w:r w:rsidRPr="00FC6342">
        <w:rPr>
          <w:rFonts w:ascii="Arial" w:hAnsi="Arial" w:cs="Arial"/>
          <w:sz w:val="24"/>
          <w:szCs w:val="24"/>
        </w:rPr>
        <w:t xml:space="preserve"> pour garantir la réalisation des </w:t>
      </w:r>
      <w:r w:rsidRPr="00FC6342">
        <w:rPr>
          <w:rFonts w:ascii="Arial" w:hAnsi="Arial" w:cs="Arial"/>
          <w:sz w:val="24"/>
          <w:szCs w:val="24"/>
        </w:rPr>
        <w:lastRenderedPageBreak/>
        <w:t xml:space="preserve">objectifs </w:t>
      </w:r>
      <w:r w:rsidR="000961D5" w:rsidRPr="00FC6342">
        <w:rPr>
          <w:rFonts w:ascii="Arial" w:hAnsi="Arial" w:cs="Arial"/>
          <w:sz w:val="24"/>
          <w:szCs w:val="24"/>
        </w:rPr>
        <w:t>visés</w:t>
      </w:r>
      <w:r w:rsidR="00EE550C" w:rsidRPr="00FC6342">
        <w:rPr>
          <w:rFonts w:ascii="Arial" w:hAnsi="Arial" w:cs="Arial"/>
          <w:sz w:val="24"/>
          <w:szCs w:val="24"/>
        </w:rPr>
        <w:t xml:space="preserve"> </w:t>
      </w:r>
      <w:r w:rsidRPr="00FC6342">
        <w:rPr>
          <w:rFonts w:ascii="Arial" w:hAnsi="Arial" w:cs="Arial"/>
          <w:sz w:val="24"/>
          <w:szCs w:val="24"/>
        </w:rPr>
        <w:t xml:space="preserve">par la feuille de route gouvernementale. Certaines préfectures ne sont couvertes que par quatre (04) ou cinq (05) agents, des brigades forestières </w:t>
      </w:r>
      <w:r w:rsidR="00654023" w:rsidRPr="00FC6342">
        <w:rPr>
          <w:rFonts w:ascii="Arial" w:hAnsi="Arial" w:cs="Arial"/>
          <w:sz w:val="24"/>
          <w:szCs w:val="24"/>
        </w:rPr>
        <w:t>et les postes forestiers</w:t>
      </w:r>
      <w:r w:rsidRPr="00FC6342">
        <w:rPr>
          <w:rFonts w:ascii="Arial" w:hAnsi="Arial" w:cs="Arial"/>
          <w:sz w:val="24"/>
          <w:szCs w:val="24"/>
        </w:rPr>
        <w:t xml:space="preserve"> animées par un seul agent rendant ainsi très peu efficace les activités de surveillance et de police forestière attendues du département.</w:t>
      </w:r>
    </w:p>
    <w:p w14:paraId="6D68A4D1" w14:textId="6AE72216" w:rsidR="008A0D3D" w:rsidRPr="00FC6342" w:rsidRDefault="008A0D3D" w:rsidP="00F71886">
      <w:pPr>
        <w:spacing w:after="0"/>
        <w:jc w:val="both"/>
        <w:rPr>
          <w:rFonts w:ascii="Arial" w:hAnsi="Arial" w:cs="Arial"/>
          <w:strike/>
          <w:sz w:val="24"/>
          <w:szCs w:val="24"/>
        </w:rPr>
      </w:pPr>
      <w:r w:rsidRPr="00FC6342">
        <w:rPr>
          <w:rFonts w:ascii="Arial" w:hAnsi="Arial" w:cs="Arial"/>
          <w:sz w:val="24"/>
          <w:szCs w:val="24"/>
        </w:rPr>
        <w:t>Aujourd’hui, l’effectif du personnel du MERF est de 698 agents. Cet effectif sera de 594 en 2025 par rapport aux départs à la retraite</w:t>
      </w:r>
      <w:r w:rsidRPr="00FC6342">
        <w:rPr>
          <w:rFonts w:ascii="Arial" w:hAnsi="Arial" w:cs="Arial"/>
          <w:strike/>
          <w:sz w:val="24"/>
          <w:szCs w:val="24"/>
        </w:rPr>
        <w:t>.</w:t>
      </w:r>
    </w:p>
    <w:p w14:paraId="47E962FA" w14:textId="252316EA" w:rsidR="00F71886" w:rsidRPr="00FC6342" w:rsidRDefault="00F71886" w:rsidP="00F71886">
      <w:pPr>
        <w:spacing w:after="0"/>
        <w:jc w:val="both"/>
        <w:rPr>
          <w:rFonts w:ascii="Arial" w:hAnsi="Arial" w:cs="Arial"/>
          <w:sz w:val="24"/>
          <w:szCs w:val="24"/>
        </w:rPr>
      </w:pPr>
    </w:p>
    <w:p w14:paraId="1A4B67A4" w14:textId="5173E670" w:rsidR="008A0D3D" w:rsidRPr="00FC6342" w:rsidRDefault="008A0D3D" w:rsidP="008A0D3D">
      <w:pPr>
        <w:pStyle w:val="Paragraphedeliste"/>
        <w:numPr>
          <w:ilvl w:val="0"/>
          <w:numId w:val="5"/>
        </w:numPr>
        <w:spacing w:after="0"/>
        <w:jc w:val="both"/>
        <w:rPr>
          <w:rFonts w:ascii="Arial" w:hAnsi="Arial" w:cs="Arial"/>
          <w:b/>
          <w:bCs/>
          <w:sz w:val="24"/>
          <w:szCs w:val="24"/>
        </w:rPr>
      </w:pPr>
      <w:r w:rsidRPr="00FC6342">
        <w:rPr>
          <w:rFonts w:ascii="Arial" w:hAnsi="Arial" w:cs="Arial"/>
          <w:b/>
          <w:bCs/>
          <w:sz w:val="24"/>
          <w:szCs w:val="24"/>
        </w:rPr>
        <w:t>Maîtrise des facteurs de dégradation</w:t>
      </w:r>
      <w:r w:rsidR="002D46D6" w:rsidRPr="00FC6342">
        <w:rPr>
          <w:rFonts w:ascii="Arial" w:hAnsi="Arial" w:cs="Arial"/>
          <w:b/>
          <w:bCs/>
          <w:sz w:val="24"/>
          <w:szCs w:val="24"/>
        </w:rPr>
        <w:t xml:space="preserve"> des forêts et de la déforestation</w:t>
      </w:r>
      <w:r w:rsidRPr="00FC6342">
        <w:rPr>
          <w:rFonts w:ascii="Arial" w:hAnsi="Arial" w:cs="Arial"/>
          <w:b/>
          <w:bCs/>
          <w:sz w:val="24"/>
          <w:szCs w:val="24"/>
        </w:rPr>
        <w:t xml:space="preserve"> </w:t>
      </w:r>
    </w:p>
    <w:p w14:paraId="59D3B5B9" w14:textId="6F459EA7" w:rsidR="008A0D3D" w:rsidRPr="00FC6342" w:rsidRDefault="008A0D3D" w:rsidP="008A0D3D">
      <w:pPr>
        <w:spacing w:after="0"/>
        <w:jc w:val="both"/>
        <w:rPr>
          <w:rFonts w:ascii="Arial" w:hAnsi="Arial" w:cs="Arial"/>
          <w:sz w:val="24"/>
          <w:szCs w:val="24"/>
        </w:rPr>
      </w:pPr>
      <w:r w:rsidRPr="00FC6342">
        <w:rPr>
          <w:rFonts w:ascii="Arial" w:hAnsi="Arial" w:cs="Arial"/>
          <w:sz w:val="24"/>
          <w:szCs w:val="24"/>
        </w:rPr>
        <w:t>L’inventaire forestier national conduit en 2016 révèle un taux an</w:t>
      </w:r>
      <w:r w:rsidR="002D46D6" w:rsidRPr="00FC6342">
        <w:rPr>
          <w:rFonts w:ascii="Arial" w:hAnsi="Arial" w:cs="Arial"/>
          <w:sz w:val="24"/>
          <w:szCs w:val="24"/>
        </w:rPr>
        <w:t>n</w:t>
      </w:r>
      <w:r w:rsidR="00F71886" w:rsidRPr="00FC6342">
        <w:rPr>
          <w:rFonts w:ascii="Arial" w:hAnsi="Arial" w:cs="Arial"/>
          <w:sz w:val="24"/>
          <w:szCs w:val="24"/>
        </w:rPr>
        <w:t>u</w:t>
      </w:r>
      <w:r w:rsidR="002D46D6" w:rsidRPr="00FC6342">
        <w:rPr>
          <w:rFonts w:ascii="Arial" w:hAnsi="Arial" w:cs="Arial"/>
          <w:sz w:val="24"/>
          <w:szCs w:val="24"/>
        </w:rPr>
        <w:t>el</w:t>
      </w:r>
      <w:r w:rsidR="00F71886" w:rsidRPr="00FC6342">
        <w:rPr>
          <w:rFonts w:ascii="Arial" w:hAnsi="Arial" w:cs="Arial"/>
          <w:sz w:val="24"/>
          <w:szCs w:val="24"/>
        </w:rPr>
        <w:t xml:space="preserve"> de déforestation de 0,42 %</w:t>
      </w:r>
      <w:r w:rsidRPr="00FC6342">
        <w:rPr>
          <w:rFonts w:ascii="Arial" w:hAnsi="Arial" w:cs="Arial"/>
          <w:sz w:val="24"/>
          <w:szCs w:val="24"/>
        </w:rPr>
        <w:t xml:space="preserve">. Les principales causes de destruction du couvert végétal </w:t>
      </w:r>
      <w:r w:rsidR="002D46D6" w:rsidRPr="00FC6342">
        <w:rPr>
          <w:rFonts w:ascii="Arial" w:hAnsi="Arial" w:cs="Arial"/>
          <w:sz w:val="24"/>
          <w:szCs w:val="24"/>
        </w:rPr>
        <w:t>relevées</w:t>
      </w:r>
      <w:r w:rsidRPr="00FC6342">
        <w:rPr>
          <w:rFonts w:ascii="Arial" w:hAnsi="Arial" w:cs="Arial"/>
          <w:sz w:val="24"/>
          <w:szCs w:val="24"/>
        </w:rPr>
        <w:t xml:space="preserve"> dans le cadre de la consultation des acteurs sont, entre autres :</w:t>
      </w:r>
    </w:p>
    <w:p w14:paraId="29EF6E6C" w14:textId="0C4083AC" w:rsidR="008A0D3D" w:rsidRPr="00FC6342" w:rsidRDefault="008A0D3D" w:rsidP="00994F29">
      <w:pPr>
        <w:numPr>
          <w:ilvl w:val="0"/>
          <w:numId w:val="2"/>
        </w:numPr>
        <w:spacing w:after="0"/>
        <w:jc w:val="both"/>
        <w:rPr>
          <w:rFonts w:ascii="Arial" w:hAnsi="Arial" w:cs="Arial"/>
          <w:sz w:val="24"/>
          <w:szCs w:val="24"/>
        </w:rPr>
      </w:pPr>
      <w:r w:rsidRPr="00FC6342">
        <w:rPr>
          <w:rFonts w:ascii="Arial" w:hAnsi="Arial" w:cs="Arial"/>
          <w:sz w:val="24"/>
          <w:szCs w:val="24"/>
        </w:rPr>
        <w:t>La coupe anarchique des arbres pour la carbonisation et le bois de chauffe : le commerce du charbon et du bois de chauffe est devenu l’activité de survie des populations qui abattent, à cette fin et sans distinction, tout ce qui est comme arbre. Les sacs de charbon et les stères de bois exposés le long des routes à l’intérieur du pays témoignent de l’ampleur de ce fléau</w:t>
      </w:r>
      <w:r w:rsidR="00904B57" w:rsidRPr="00FC6342">
        <w:rPr>
          <w:rFonts w:ascii="Arial" w:hAnsi="Arial" w:cs="Arial"/>
          <w:sz w:val="24"/>
          <w:szCs w:val="24"/>
        </w:rPr>
        <w:t> ;</w:t>
      </w:r>
    </w:p>
    <w:p w14:paraId="616BF482" w14:textId="220816A8" w:rsidR="008A0D3D" w:rsidRPr="00FC6342" w:rsidRDefault="008A0D3D" w:rsidP="00994F29">
      <w:pPr>
        <w:numPr>
          <w:ilvl w:val="0"/>
          <w:numId w:val="2"/>
        </w:numPr>
        <w:spacing w:after="0"/>
        <w:jc w:val="both"/>
        <w:rPr>
          <w:rFonts w:ascii="Arial" w:hAnsi="Arial" w:cs="Arial"/>
          <w:sz w:val="24"/>
          <w:szCs w:val="24"/>
        </w:rPr>
      </w:pPr>
      <w:r w:rsidRPr="00FC6342">
        <w:rPr>
          <w:rFonts w:ascii="Arial" w:hAnsi="Arial" w:cs="Arial"/>
          <w:sz w:val="24"/>
          <w:szCs w:val="24"/>
        </w:rPr>
        <w:t>La transhumance et le surpâturage : ils entrainent la dislocation des habitats de la faune, la détérioration de la biodiversité, l’apparition des espèces envahissantes</w:t>
      </w:r>
      <w:r w:rsidR="00904B57" w:rsidRPr="00FC6342">
        <w:rPr>
          <w:rFonts w:ascii="Arial" w:hAnsi="Arial" w:cs="Arial"/>
          <w:sz w:val="24"/>
          <w:szCs w:val="24"/>
        </w:rPr>
        <w:t> ;</w:t>
      </w:r>
    </w:p>
    <w:p w14:paraId="058FFFD0" w14:textId="2B59F536" w:rsidR="008A0D3D" w:rsidRPr="00FC6342" w:rsidRDefault="008A0D3D" w:rsidP="00994F29">
      <w:pPr>
        <w:numPr>
          <w:ilvl w:val="0"/>
          <w:numId w:val="2"/>
        </w:numPr>
        <w:spacing w:after="0"/>
        <w:jc w:val="both"/>
        <w:rPr>
          <w:rFonts w:ascii="Arial" w:hAnsi="Arial" w:cs="Arial"/>
          <w:sz w:val="24"/>
          <w:szCs w:val="24"/>
        </w:rPr>
      </w:pPr>
      <w:r w:rsidRPr="00FC6342">
        <w:rPr>
          <w:rFonts w:ascii="Arial" w:hAnsi="Arial" w:cs="Arial"/>
          <w:sz w:val="24"/>
          <w:szCs w:val="24"/>
        </w:rPr>
        <w:t>Les feux criminels et les feux tardifs souvent causés par la chasse et les travaux agricoles</w:t>
      </w:r>
      <w:r w:rsidR="00904B57" w:rsidRPr="00FC6342">
        <w:rPr>
          <w:rFonts w:ascii="Arial" w:hAnsi="Arial" w:cs="Arial"/>
          <w:sz w:val="24"/>
          <w:szCs w:val="24"/>
        </w:rPr>
        <w:t> ;</w:t>
      </w:r>
    </w:p>
    <w:p w14:paraId="00558736" w14:textId="3520EBB7" w:rsidR="008A0D3D" w:rsidRPr="00FC6342" w:rsidRDefault="008A0D3D" w:rsidP="00994F29">
      <w:pPr>
        <w:numPr>
          <w:ilvl w:val="0"/>
          <w:numId w:val="2"/>
        </w:numPr>
        <w:spacing w:after="0"/>
        <w:jc w:val="both"/>
        <w:rPr>
          <w:rFonts w:ascii="Arial" w:hAnsi="Arial" w:cs="Arial"/>
          <w:sz w:val="24"/>
          <w:szCs w:val="24"/>
        </w:rPr>
      </w:pPr>
      <w:r w:rsidRPr="00FC6342">
        <w:rPr>
          <w:rFonts w:ascii="Arial" w:hAnsi="Arial" w:cs="Arial"/>
          <w:sz w:val="24"/>
          <w:szCs w:val="24"/>
        </w:rPr>
        <w:t>L’agriculture extensive : des hectares de forêts sont déboisés à des fins de cultures exigeantes ou pérennes. L’usage des pesticides non homologuées dans l’agriculture menace dangereusement la biodiversité</w:t>
      </w:r>
      <w:r w:rsidR="00904B57" w:rsidRPr="00FC6342">
        <w:rPr>
          <w:rFonts w:ascii="Arial" w:hAnsi="Arial" w:cs="Arial"/>
          <w:sz w:val="24"/>
          <w:szCs w:val="24"/>
        </w:rPr>
        <w:t> ;</w:t>
      </w:r>
    </w:p>
    <w:p w14:paraId="6C30E261" w14:textId="77777777" w:rsidR="008A0D3D" w:rsidRPr="00FC6342" w:rsidRDefault="008A0D3D" w:rsidP="00994F29">
      <w:pPr>
        <w:numPr>
          <w:ilvl w:val="0"/>
          <w:numId w:val="2"/>
        </w:numPr>
        <w:spacing w:after="0"/>
        <w:jc w:val="both"/>
        <w:rPr>
          <w:rFonts w:ascii="Arial" w:hAnsi="Arial" w:cs="Arial"/>
          <w:sz w:val="24"/>
          <w:szCs w:val="24"/>
        </w:rPr>
      </w:pPr>
      <w:r w:rsidRPr="00FC6342">
        <w:rPr>
          <w:rFonts w:ascii="Arial" w:hAnsi="Arial" w:cs="Arial"/>
          <w:sz w:val="24"/>
          <w:szCs w:val="24"/>
        </w:rPr>
        <w:t>L’exploitation illégale du bois d’œuvre : elle contribue à la gestion non durable des forêts ;</w:t>
      </w:r>
    </w:p>
    <w:p w14:paraId="2AAD7260" w14:textId="2F33A07F" w:rsidR="002D46D6" w:rsidRPr="00FC6342" w:rsidRDefault="002D46D6" w:rsidP="002D46D6">
      <w:pPr>
        <w:numPr>
          <w:ilvl w:val="0"/>
          <w:numId w:val="2"/>
        </w:numPr>
        <w:spacing w:after="0"/>
        <w:jc w:val="both"/>
        <w:rPr>
          <w:rFonts w:ascii="Arial" w:hAnsi="Arial" w:cs="Arial"/>
          <w:sz w:val="24"/>
          <w:szCs w:val="24"/>
        </w:rPr>
      </w:pPr>
      <w:r w:rsidRPr="00FC6342">
        <w:rPr>
          <w:rFonts w:ascii="Arial" w:hAnsi="Arial" w:cs="Arial"/>
          <w:sz w:val="24"/>
          <w:szCs w:val="24"/>
        </w:rPr>
        <w:t>L’exploitation minière, l’urbanisation, la construction des infrastructures routières impactent négativement la forêt.</w:t>
      </w:r>
    </w:p>
    <w:p w14:paraId="1D3023D1" w14:textId="77777777" w:rsidR="008A0D3D" w:rsidRPr="00FC6342" w:rsidRDefault="008A0D3D" w:rsidP="008A0D3D">
      <w:pPr>
        <w:spacing w:after="0"/>
        <w:jc w:val="both"/>
        <w:rPr>
          <w:rFonts w:ascii="Arial" w:hAnsi="Arial" w:cs="Arial"/>
          <w:sz w:val="24"/>
          <w:szCs w:val="24"/>
        </w:rPr>
      </w:pPr>
    </w:p>
    <w:p w14:paraId="6ED0FE04" w14:textId="610F65A8" w:rsidR="008A0D3D" w:rsidRPr="00FC6342" w:rsidRDefault="008A0D3D" w:rsidP="00100651">
      <w:pPr>
        <w:pStyle w:val="Paragraphedeliste"/>
        <w:numPr>
          <w:ilvl w:val="0"/>
          <w:numId w:val="5"/>
        </w:numPr>
        <w:spacing w:after="0"/>
        <w:jc w:val="both"/>
        <w:rPr>
          <w:rFonts w:ascii="Arial" w:hAnsi="Arial" w:cs="Arial"/>
          <w:b/>
          <w:sz w:val="24"/>
          <w:szCs w:val="24"/>
        </w:rPr>
      </w:pPr>
      <w:r w:rsidRPr="00FC6342">
        <w:rPr>
          <w:rFonts w:ascii="Arial" w:hAnsi="Arial" w:cs="Arial"/>
          <w:b/>
          <w:sz w:val="24"/>
          <w:szCs w:val="24"/>
        </w:rPr>
        <w:t>Prise en compte de nouveaux paradigmes</w:t>
      </w:r>
    </w:p>
    <w:p w14:paraId="62ADCD99" w14:textId="084C6040" w:rsidR="008A0D3D" w:rsidRPr="00FC6342" w:rsidRDefault="008A0D3D" w:rsidP="008A0D3D">
      <w:pPr>
        <w:spacing w:after="0"/>
        <w:jc w:val="both"/>
        <w:rPr>
          <w:rFonts w:ascii="Arial" w:hAnsi="Arial" w:cs="Arial"/>
          <w:iCs/>
          <w:sz w:val="24"/>
          <w:szCs w:val="24"/>
        </w:rPr>
      </w:pPr>
      <w:r w:rsidRPr="00FC6342">
        <w:rPr>
          <w:rFonts w:ascii="Arial" w:hAnsi="Arial" w:cs="Arial"/>
          <w:iCs/>
          <w:sz w:val="24"/>
          <w:szCs w:val="24"/>
        </w:rPr>
        <w:t>Pour atteindre les objectifs fixés en matière de gestion des ressources forestières, la politique forestière doit prendre en compte les paradigmes émergents</w:t>
      </w:r>
      <w:r w:rsidR="006C43D9" w:rsidRPr="00FC6342">
        <w:rPr>
          <w:rFonts w:ascii="Arial" w:hAnsi="Arial" w:cs="Arial"/>
          <w:iCs/>
          <w:sz w:val="24"/>
          <w:szCs w:val="24"/>
        </w:rPr>
        <w:t>.</w:t>
      </w:r>
      <w:r w:rsidRPr="00FC6342">
        <w:rPr>
          <w:rFonts w:ascii="Arial" w:hAnsi="Arial" w:cs="Arial"/>
          <w:iCs/>
          <w:sz w:val="24"/>
          <w:szCs w:val="24"/>
        </w:rPr>
        <w:t xml:space="preserve"> </w:t>
      </w:r>
    </w:p>
    <w:p w14:paraId="40B54105" w14:textId="77777777" w:rsidR="008A0D3D" w:rsidRPr="00FC6342" w:rsidRDefault="008A0D3D" w:rsidP="008A0D3D">
      <w:pPr>
        <w:spacing w:after="0"/>
        <w:jc w:val="both"/>
        <w:rPr>
          <w:rFonts w:ascii="Arial" w:hAnsi="Arial" w:cs="Arial"/>
          <w:iCs/>
          <w:sz w:val="24"/>
          <w:szCs w:val="24"/>
        </w:rPr>
      </w:pPr>
    </w:p>
    <w:p w14:paraId="048C3FE0" w14:textId="2D2C2051" w:rsidR="008A0D3D" w:rsidRPr="00FC6342" w:rsidRDefault="008A0D3D" w:rsidP="005D6061">
      <w:pPr>
        <w:pStyle w:val="Paragraphedeliste"/>
        <w:numPr>
          <w:ilvl w:val="0"/>
          <w:numId w:val="27"/>
        </w:numPr>
        <w:spacing w:after="0"/>
        <w:ind w:left="851" w:hanging="218"/>
        <w:jc w:val="both"/>
        <w:rPr>
          <w:rFonts w:ascii="Arial" w:hAnsi="Arial" w:cs="Arial"/>
          <w:strike/>
          <w:sz w:val="24"/>
          <w:szCs w:val="24"/>
        </w:rPr>
      </w:pPr>
      <w:r w:rsidRPr="00FC6342">
        <w:rPr>
          <w:rFonts w:ascii="Arial" w:hAnsi="Arial" w:cs="Arial"/>
          <w:b/>
          <w:bCs/>
          <w:iCs/>
          <w:sz w:val="24"/>
          <w:szCs w:val="24"/>
        </w:rPr>
        <w:t xml:space="preserve">Les Objectifs de </w:t>
      </w:r>
      <w:r w:rsidR="0034126A" w:rsidRPr="00FC6342">
        <w:rPr>
          <w:rFonts w:ascii="Arial" w:hAnsi="Arial" w:cs="Arial"/>
          <w:b/>
          <w:bCs/>
          <w:iCs/>
          <w:sz w:val="24"/>
          <w:szCs w:val="24"/>
        </w:rPr>
        <w:t>d</w:t>
      </w:r>
      <w:r w:rsidRPr="00FC6342">
        <w:rPr>
          <w:rFonts w:ascii="Arial" w:hAnsi="Arial" w:cs="Arial"/>
          <w:b/>
          <w:bCs/>
          <w:iCs/>
          <w:sz w:val="24"/>
          <w:szCs w:val="24"/>
        </w:rPr>
        <w:t xml:space="preserve">éveloppement </w:t>
      </w:r>
      <w:r w:rsidR="0034126A" w:rsidRPr="00FC6342">
        <w:rPr>
          <w:rFonts w:ascii="Arial" w:hAnsi="Arial" w:cs="Arial"/>
          <w:b/>
          <w:bCs/>
          <w:iCs/>
          <w:sz w:val="24"/>
          <w:szCs w:val="24"/>
        </w:rPr>
        <w:t>d</w:t>
      </w:r>
      <w:r w:rsidRPr="00FC6342">
        <w:rPr>
          <w:rFonts w:ascii="Arial" w:hAnsi="Arial" w:cs="Arial"/>
          <w:b/>
          <w:bCs/>
          <w:iCs/>
          <w:sz w:val="24"/>
          <w:szCs w:val="24"/>
        </w:rPr>
        <w:t>urable (ODD)</w:t>
      </w:r>
      <w:r w:rsidRPr="00FC6342">
        <w:rPr>
          <w:rFonts w:ascii="Arial" w:hAnsi="Arial" w:cs="Arial"/>
          <w:iCs/>
          <w:sz w:val="24"/>
          <w:szCs w:val="24"/>
        </w:rPr>
        <w:t xml:space="preserve"> : Pour la mise en œuvre des ODD, le </w:t>
      </w:r>
      <w:r w:rsidRPr="00FC6342">
        <w:rPr>
          <w:rFonts w:ascii="Arial" w:eastAsia="Times New Roman" w:hAnsi="Arial" w:cs="Arial"/>
          <w:bCs/>
          <w:sz w:val="24"/>
          <w:szCs w:val="24"/>
        </w:rPr>
        <w:t xml:space="preserve">Togo a élaboré le </w:t>
      </w:r>
      <w:r w:rsidRPr="00FC6342">
        <w:rPr>
          <w:rFonts w:ascii="Arial" w:eastAsia="Times New Roman" w:hAnsi="Arial" w:cs="Arial"/>
          <w:sz w:val="24"/>
          <w:szCs w:val="24"/>
        </w:rPr>
        <w:t xml:space="preserve">Programme National de Renforcement des Capacités et de Modernisation de l’Etat pour le Développement Durable (PNRCME-DD), dont l’objectif 6 met un accent particulier sur </w:t>
      </w:r>
      <w:r w:rsidRPr="00FC6342">
        <w:rPr>
          <w:rFonts w:ascii="Arial" w:hAnsi="Arial" w:cs="Arial"/>
          <w:sz w:val="24"/>
          <w:szCs w:val="24"/>
        </w:rPr>
        <w:t xml:space="preserve">la préservation des écosystèmes terrestres et marins et la promotion d’une gestion durable de la biodiversité et des territoires. </w:t>
      </w:r>
    </w:p>
    <w:p w14:paraId="137B2CCD" w14:textId="77777777" w:rsidR="008A0D3D" w:rsidRPr="00FC6342" w:rsidRDefault="008A0D3D" w:rsidP="008A0D3D">
      <w:pPr>
        <w:pStyle w:val="Paragraphedeliste"/>
        <w:spacing w:after="0"/>
        <w:jc w:val="both"/>
        <w:rPr>
          <w:rFonts w:ascii="Arial" w:hAnsi="Arial" w:cs="Arial"/>
          <w:sz w:val="24"/>
          <w:szCs w:val="24"/>
        </w:rPr>
      </w:pPr>
    </w:p>
    <w:p w14:paraId="77725F54" w14:textId="22274BDB" w:rsidR="008A0D3D" w:rsidRPr="00FC6342" w:rsidRDefault="008A0D3D" w:rsidP="00C222DB">
      <w:pPr>
        <w:pStyle w:val="Paragraphedeliste"/>
        <w:numPr>
          <w:ilvl w:val="0"/>
          <w:numId w:val="4"/>
        </w:numPr>
        <w:spacing w:after="0"/>
        <w:jc w:val="both"/>
        <w:rPr>
          <w:rFonts w:ascii="Arial" w:hAnsi="Arial" w:cs="Arial"/>
          <w:iCs/>
          <w:sz w:val="24"/>
          <w:szCs w:val="24"/>
        </w:rPr>
      </w:pPr>
      <w:r w:rsidRPr="00FC6342">
        <w:rPr>
          <w:rFonts w:ascii="Arial" w:eastAsia="Calibri" w:hAnsi="Arial" w:cs="Arial"/>
          <w:b/>
          <w:bCs/>
          <w:sz w:val="24"/>
          <w:szCs w:val="24"/>
          <w:lang w:bidi="fr-FR"/>
        </w:rPr>
        <w:t>La Réduction des Emissions dues à la Déforestation et à la Dégradation des Forêts (REDD+)</w:t>
      </w:r>
      <w:r w:rsidRPr="00FC6342">
        <w:rPr>
          <w:rFonts w:ascii="Arial" w:eastAsia="Calibri" w:hAnsi="Arial" w:cs="Arial"/>
          <w:sz w:val="24"/>
          <w:szCs w:val="24"/>
          <w:lang w:bidi="fr-FR"/>
        </w:rPr>
        <w:t xml:space="preserve"> : dans le cadre de la REDD+, le Togo a adopté en juillet 2013, le Programme REDD+ et les </w:t>
      </w:r>
      <w:r w:rsidRPr="00FC6342">
        <w:rPr>
          <w:rStyle w:val="text"/>
          <w:rFonts w:ascii="Arial" w:hAnsi="Arial" w:cs="Arial"/>
          <w:sz w:val="24"/>
          <w:szCs w:val="24"/>
        </w:rPr>
        <w:t xml:space="preserve">nouveaux instruments de politique publique environnementale </w:t>
      </w:r>
      <w:r w:rsidRPr="00FC6342">
        <w:rPr>
          <w:rFonts w:ascii="Arial" w:hAnsi="Arial" w:cs="Arial"/>
          <w:sz w:val="24"/>
          <w:szCs w:val="24"/>
        </w:rPr>
        <w:t xml:space="preserve">tels que les principes, critères, indicateurs (PCI), la certification, le payement des services écosystémiques et </w:t>
      </w:r>
      <w:r w:rsidR="006722EB" w:rsidRPr="00FC6342">
        <w:rPr>
          <w:rFonts w:ascii="Arial" w:hAnsi="Arial" w:cs="Arial"/>
          <w:sz w:val="24"/>
          <w:szCs w:val="24"/>
        </w:rPr>
        <w:t xml:space="preserve">les finances </w:t>
      </w:r>
      <w:r w:rsidR="006722EB" w:rsidRPr="00FC6342">
        <w:rPr>
          <w:rFonts w:ascii="Arial" w:hAnsi="Arial" w:cs="Arial"/>
          <w:sz w:val="24"/>
          <w:szCs w:val="24"/>
        </w:rPr>
        <w:lastRenderedPageBreak/>
        <w:t>carbones</w:t>
      </w:r>
      <w:r w:rsidRPr="00FC6342">
        <w:rPr>
          <w:rFonts w:ascii="Arial" w:hAnsi="Arial" w:cs="Arial"/>
          <w:sz w:val="24"/>
          <w:szCs w:val="24"/>
        </w:rPr>
        <w:t>. Ces instruments, perçus comme des défis majeurs</w:t>
      </w:r>
      <w:r w:rsidRPr="00FC6342">
        <w:rPr>
          <w:rFonts w:ascii="Arial" w:eastAsia="Calibri" w:hAnsi="Arial" w:cs="Arial"/>
          <w:sz w:val="24"/>
          <w:szCs w:val="24"/>
          <w:lang w:bidi="fr-FR"/>
        </w:rPr>
        <w:t>, constituent dans le même temps une opportunité pour le pays en s’engageant dans le processus de réduction des émissions de gaz à effet de serre</w:t>
      </w:r>
      <w:r w:rsidR="00C37FF8" w:rsidRPr="00FC6342">
        <w:rPr>
          <w:rFonts w:ascii="Arial" w:eastAsia="Calibri" w:hAnsi="Arial" w:cs="Arial"/>
          <w:sz w:val="24"/>
          <w:szCs w:val="24"/>
          <w:lang w:bidi="fr-FR"/>
        </w:rPr>
        <w:t>.</w:t>
      </w:r>
    </w:p>
    <w:p w14:paraId="79C015D2" w14:textId="77777777" w:rsidR="008A0D3D" w:rsidRPr="00FC6342" w:rsidRDefault="008A0D3D" w:rsidP="008A0D3D">
      <w:pPr>
        <w:pStyle w:val="Paragraphedeliste"/>
        <w:spacing w:after="0"/>
        <w:jc w:val="both"/>
        <w:rPr>
          <w:rFonts w:ascii="Arial" w:hAnsi="Arial" w:cs="Arial"/>
          <w:iCs/>
          <w:sz w:val="24"/>
          <w:szCs w:val="24"/>
        </w:rPr>
      </w:pPr>
    </w:p>
    <w:p w14:paraId="59120050" w14:textId="6A333CBD" w:rsidR="008A0D3D" w:rsidRPr="00FC6342" w:rsidRDefault="008A0D3D" w:rsidP="00C222DB">
      <w:pPr>
        <w:pStyle w:val="Paragraphedeliste"/>
        <w:numPr>
          <w:ilvl w:val="0"/>
          <w:numId w:val="4"/>
        </w:numPr>
        <w:spacing w:after="0"/>
        <w:jc w:val="both"/>
        <w:rPr>
          <w:rFonts w:ascii="Arial" w:hAnsi="Arial" w:cs="Arial"/>
          <w:iCs/>
          <w:strike/>
          <w:sz w:val="24"/>
          <w:szCs w:val="24"/>
        </w:rPr>
      </w:pPr>
      <w:r w:rsidRPr="00FC6342">
        <w:rPr>
          <w:rFonts w:ascii="Arial" w:hAnsi="Arial" w:cs="Arial"/>
          <w:b/>
          <w:sz w:val="24"/>
          <w:szCs w:val="24"/>
        </w:rPr>
        <w:t xml:space="preserve">L’accès et le partage juste et équitable des avantages (APA) et l’utilisation </w:t>
      </w:r>
      <w:r w:rsidR="004923A1" w:rsidRPr="00FC6342">
        <w:rPr>
          <w:rFonts w:ascii="Arial" w:hAnsi="Arial" w:cs="Arial"/>
          <w:b/>
          <w:sz w:val="24"/>
          <w:szCs w:val="24"/>
        </w:rPr>
        <w:t xml:space="preserve">des </w:t>
      </w:r>
      <w:r w:rsidRPr="00FC6342">
        <w:rPr>
          <w:rFonts w:ascii="Arial" w:hAnsi="Arial" w:cs="Arial"/>
          <w:b/>
          <w:sz w:val="24"/>
          <w:szCs w:val="24"/>
        </w:rPr>
        <w:t>biotechnologies modernes</w:t>
      </w:r>
      <w:r w:rsidRPr="00FC6342">
        <w:rPr>
          <w:rFonts w:ascii="Arial" w:hAnsi="Arial" w:cs="Arial"/>
          <w:bCs/>
          <w:sz w:val="24"/>
          <w:szCs w:val="24"/>
        </w:rPr>
        <w:t xml:space="preserve"> : La convention sur la diversité biologique consacre trois grands objectifs à savoir, la conservation de la diversité biologique, l’utilisation durable de la diversité biologique et le partage juste et équitable des avantages découlant de l’exploitation des ressources génétiques. </w:t>
      </w:r>
    </w:p>
    <w:p w14:paraId="22A2F3FA" w14:textId="77777777" w:rsidR="008A0D3D" w:rsidRPr="00FC6342" w:rsidRDefault="008A0D3D" w:rsidP="008A0D3D">
      <w:pPr>
        <w:pStyle w:val="Paragraphedeliste"/>
        <w:spacing w:after="0"/>
        <w:jc w:val="both"/>
        <w:rPr>
          <w:rFonts w:ascii="Arial" w:hAnsi="Arial" w:cs="Arial"/>
          <w:iCs/>
          <w:sz w:val="24"/>
          <w:szCs w:val="24"/>
        </w:rPr>
      </w:pPr>
    </w:p>
    <w:p w14:paraId="60767B69" w14:textId="5B3805D4" w:rsidR="008A0D3D" w:rsidRPr="00FC6342" w:rsidRDefault="008A0D3D" w:rsidP="00C222DB">
      <w:pPr>
        <w:pStyle w:val="Paragraphedeliste"/>
        <w:numPr>
          <w:ilvl w:val="0"/>
          <w:numId w:val="4"/>
        </w:numPr>
        <w:spacing w:after="0"/>
        <w:jc w:val="both"/>
        <w:rPr>
          <w:rFonts w:ascii="Arial" w:eastAsia="Calibri" w:hAnsi="Arial" w:cs="Arial"/>
          <w:strike/>
          <w:sz w:val="24"/>
          <w:szCs w:val="24"/>
          <w:lang w:bidi="fr-FR"/>
        </w:rPr>
      </w:pPr>
      <w:r w:rsidRPr="00FC6342">
        <w:rPr>
          <w:rFonts w:ascii="Arial" w:eastAsia="Calibri" w:hAnsi="Arial" w:cs="Arial"/>
          <w:b/>
          <w:bCs/>
          <w:sz w:val="24"/>
          <w:szCs w:val="24"/>
          <w:lang w:bidi="fr-FR"/>
        </w:rPr>
        <w:t>Restauration des Paysages forestiers (RPF)</w:t>
      </w:r>
      <w:r w:rsidRPr="00FC6342">
        <w:rPr>
          <w:rFonts w:ascii="Arial" w:eastAsia="Calibri" w:hAnsi="Arial" w:cs="Arial"/>
          <w:sz w:val="24"/>
          <w:szCs w:val="24"/>
          <w:lang w:bidi="fr-FR"/>
        </w:rPr>
        <w:t xml:space="preserve"> : </w:t>
      </w:r>
      <w:bookmarkStart w:id="149" w:name="_Hlk75970056"/>
      <w:r w:rsidRPr="00FC6342">
        <w:rPr>
          <w:rFonts w:ascii="Arial" w:eastAsia="Calibri" w:hAnsi="Arial" w:cs="Arial"/>
          <w:sz w:val="24"/>
          <w:szCs w:val="24"/>
          <w:lang w:bidi="fr-FR"/>
        </w:rPr>
        <w:t>Dans le cadre de l’Initiative africaine pour la restauration des paysages forestiers (AFR100) consistant à restaurer 100 millions d’hectares de terres dégradées,</w:t>
      </w:r>
      <w:r w:rsidRPr="00FC6342">
        <w:rPr>
          <w:rFonts w:ascii="Arial" w:hAnsi="Arial" w:cs="Arial"/>
          <w:sz w:val="24"/>
          <w:szCs w:val="24"/>
        </w:rPr>
        <w:t xml:space="preserve"> </w:t>
      </w:r>
      <w:bookmarkStart w:id="150" w:name="_Hlk75934758"/>
      <w:r w:rsidRPr="00FC6342">
        <w:rPr>
          <w:rFonts w:ascii="Arial" w:eastAsia="Calibri" w:hAnsi="Arial" w:cs="Arial"/>
          <w:sz w:val="24"/>
          <w:szCs w:val="24"/>
          <w:lang w:bidi="fr-FR"/>
        </w:rPr>
        <w:t>le Togo s’est engagé à restaurer 1,4 millions d’hectares de paysages déboisés et dégradés à l’horizon 2030. Pour ce faire le gouvernement prévoit planter un milliard d’arbres d’ici 2030</w:t>
      </w:r>
      <w:bookmarkEnd w:id="149"/>
      <w:r w:rsidRPr="00FC6342">
        <w:rPr>
          <w:rFonts w:ascii="Arial" w:eastAsia="Calibri" w:hAnsi="Arial" w:cs="Arial"/>
          <w:sz w:val="24"/>
          <w:szCs w:val="24"/>
          <w:lang w:bidi="fr-FR"/>
        </w:rPr>
        <w:t xml:space="preserve">. </w:t>
      </w:r>
      <w:bookmarkEnd w:id="150"/>
      <w:r w:rsidRPr="00FC6342">
        <w:rPr>
          <w:rFonts w:ascii="Arial" w:eastAsia="Calibri" w:hAnsi="Arial" w:cs="Arial"/>
          <w:sz w:val="24"/>
          <w:szCs w:val="24"/>
          <w:lang w:bidi="fr-FR"/>
        </w:rPr>
        <w:t>Cette ambition exprimée par le gouvernement togolais doit être traduite dans la politique forestière en vue de développer des actions permettant d’atteindre cet objectif</w:t>
      </w:r>
      <w:r w:rsidRPr="00FC6342">
        <w:rPr>
          <w:rFonts w:ascii="Arial" w:hAnsi="Arial" w:cs="Arial"/>
          <w:sz w:val="24"/>
          <w:szCs w:val="24"/>
        </w:rPr>
        <w:t xml:space="preserve">. En outre, dans sa vision de contribuer à l’effort de l’Afrique en matière de la RPF, l’OIBT et le PNUE se sont engagés à </w:t>
      </w:r>
      <w:r w:rsidRPr="00FC6342">
        <w:rPr>
          <w:rFonts w:ascii="Arial" w:eastAsia="Calibri" w:hAnsi="Arial" w:cs="Arial"/>
          <w:sz w:val="24"/>
          <w:szCs w:val="24"/>
          <w:lang w:bidi="fr-FR"/>
        </w:rPr>
        <w:t xml:space="preserve">accompagner les petits exploitants en Afrique de l'Ouest (Ghana, Bénin, Côte d'Ivoire, Niger, Liberia, Mali et Togo), </w:t>
      </w:r>
      <w:r w:rsidRPr="00FC6342">
        <w:rPr>
          <w:rFonts w:ascii="Arial" w:hAnsi="Arial" w:cs="Arial"/>
          <w:sz w:val="24"/>
          <w:szCs w:val="24"/>
        </w:rPr>
        <w:t>à travers des projets de reboisement</w:t>
      </w:r>
      <w:r w:rsidRPr="00FC6342">
        <w:rPr>
          <w:rFonts w:ascii="Arial" w:eastAsia="Calibri" w:hAnsi="Arial" w:cs="Arial"/>
          <w:sz w:val="24"/>
          <w:szCs w:val="24"/>
          <w:lang w:bidi="fr-FR"/>
        </w:rPr>
        <w:t>.</w:t>
      </w:r>
      <w:r w:rsidRPr="00FC6342">
        <w:rPr>
          <w:rFonts w:ascii="Arial" w:hAnsi="Arial" w:cs="Arial"/>
          <w:sz w:val="24"/>
          <w:szCs w:val="24"/>
        </w:rPr>
        <w:t xml:space="preserve"> </w:t>
      </w:r>
    </w:p>
    <w:p w14:paraId="3C6950D3" w14:textId="77777777" w:rsidR="008A0D3D" w:rsidRPr="00FC6342" w:rsidRDefault="008A0D3D" w:rsidP="008A0D3D">
      <w:pPr>
        <w:pStyle w:val="Paragraphedeliste"/>
        <w:rPr>
          <w:rFonts w:ascii="Arial" w:hAnsi="Arial" w:cs="Arial"/>
          <w:b/>
          <w:bCs/>
          <w:strike/>
          <w:sz w:val="24"/>
          <w:szCs w:val="24"/>
          <w:shd w:val="clear" w:color="auto" w:fill="FFFF00"/>
        </w:rPr>
      </w:pPr>
    </w:p>
    <w:p w14:paraId="6FE31D75" w14:textId="7D403E3B" w:rsidR="008A0D3D" w:rsidRPr="00FC6342" w:rsidRDefault="008A0D3D" w:rsidP="00C222DB">
      <w:pPr>
        <w:pStyle w:val="Paragraphedeliste"/>
        <w:numPr>
          <w:ilvl w:val="0"/>
          <w:numId w:val="4"/>
        </w:numPr>
        <w:spacing w:after="0"/>
        <w:jc w:val="both"/>
        <w:rPr>
          <w:rFonts w:ascii="Arial" w:eastAsia="Calibri" w:hAnsi="Arial" w:cs="Arial"/>
          <w:b/>
          <w:bCs/>
          <w:sz w:val="24"/>
          <w:szCs w:val="24"/>
          <w:lang w:bidi="fr-FR"/>
        </w:rPr>
      </w:pPr>
      <w:r w:rsidRPr="00FC6342">
        <w:rPr>
          <w:rFonts w:ascii="Arial" w:eastAsia="Calibri" w:hAnsi="Arial" w:cs="Arial"/>
          <w:b/>
          <w:bCs/>
          <w:sz w:val="24"/>
          <w:szCs w:val="24"/>
          <w:lang w:bidi="fr-FR"/>
        </w:rPr>
        <w:t>Programme pour la biodiversité et la gestion des aires protégées (BIOPAMA)</w:t>
      </w:r>
      <w:r w:rsidRPr="00FC6342">
        <w:rPr>
          <w:rFonts w:ascii="Arial" w:eastAsia="Calibri" w:hAnsi="Arial" w:cs="Arial"/>
          <w:sz w:val="24"/>
          <w:szCs w:val="24"/>
          <w:lang w:bidi="fr-FR"/>
        </w:rPr>
        <w:t xml:space="preserve"> : Ce programme dont fait partie le Togo, vise à améliorer la conservation à long terme et l’utilisation durable des ressources naturelles dans les pays d’Afrique, Caraïbes et Pacifique (ACP), dans les aires protégées et les communautés avoisinantes. Le Togo est aussi membre du programme de travail sur les aires protégées (PoWPA) et du plan de convergence forestier de la CEDEAO qui vise à répondre au défi du rythme de dégradation des forêts en Afrique de l’Ouest. </w:t>
      </w:r>
    </w:p>
    <w:p w14:paraId="355ABD60" w14:textId="77777777" w:rsidR="00C37FF8" w:rsidRPr="00FC6342" w:rsidRDefault="00C37FF8" w:rsidP="00C37FF8">
      <w:pPr>
        <w:pStyle w:val="Paragraphedeliste"/>
        <w:rPr>
          <w:rFonts w:ascii="Arial" w:eastAsia="Calibri" w:hAnsi="Arial" w:cs="Arial"/>
          <w:b/>
          <w:bCs/>
          <w:sz w:val="24"/>
          <w:szCs w:val="24"/>
          <w:lang w:bidi="fr-FR"/>
        </w:rPr>
      </w:pPr>
    </w:p>
    <w:p w14:paraId="76EDF48E" w14:textId="617CA5CC" w:rsidR="008A0D3D" w:rsidRPr="00FC6342" w:rsidRDefault="008A0D3D" w:rsidP="00C222DB">
      <w:pPr>
        <w:pStyle w:val="Paragraphedeliste"/>
        <w:numPr>
          <w:ilvl w:val="0"/>
          <w:numId w:val="4"/>
        </w:numPr>
        <w:spacing w:after="0"/>
        <w:jc w:val="both"/>
        <w:rPr>
          <w:rFonts w:ascii="Arial" w:eastAsia="Calibri" w:hAnsi="Arial" w:cs="Arial"/>
          <w:sz w:val="24"/>
          <w:szCs w:val="24"/>
          <w:lang w:bidi="fr-FR"/>
        </w:rPr>
      </w:pPr>
      <w:r w:rsidRPr="00FC6342">
        <w:rPr>
          <w:rFonts w:ascii="Arial" w:eastAsia="Calibri" w:hAnsi="Arial" w:cs="Arial"/>
          <w:b/>
          <w:bCs/>
          <w:sz w:val="24"/>
          <w:szCs w:val="24"/>
          <w:lang w:bidi="fr-FR"/>
        </w:rPr>
        <w:t>Le genre et la biodiversité</w:t>
      </w:r>
      <w:r w:rsidRPr="00FC6342">
        <w:rPr>
          <w:rFonts w:ascii="Arial" w:eastAsia="Calibri" w:hAnsi="Arial" w:cs="Arial"/>
          <w:sz w:val="24"/>
          <w:szCs w:val="24"/>
          <w:lang w:bidi="fr-FR"/>
        </w:rPr>
        <w:t xml:space="preserve"> : </w:t>
      </w:r>
      <w:r w:rsidRPr="00FC6342">
        <w:rPr>
          <w:rFonts w:ascii="Arial" w:hAnsi="Arial" w:cs="Arial"/>
          <w:sz w:val="24"/>
          <w:szCs w:val="24"/>
        </w:rPr>
        <w:t>Depuis plusieurs décennies, la question du genre et de la promotion de la femme est devenue une préoccupation majeure au niveau national. La promotion équitable des hommes et des femmes dans la construction d’un développement durable est au cœur du Programme du Gouvernement. Pour s’intégrer dans cette réalité, le Togo a pris une série de mesures juridiques, économiques et politiques pour améliorer de façon significative la situation des femmes au Togo. Dans ce cadre, il a été adopté la stratégie nationale d’intégration du genre dans les politiques et programmes en 2006, la politique nationale pour l’équité et l’égalité de genre du Togo en 2011 et le plan national de développement (PND) en 2018 dont le 3</w:t>
      </w:r>
      <w:r w:rsidRPr="00FC6342">
        <w:rPr>
          <w:rFonts w:ascii="Arial" w:hAnsi="Arial" w:cs="Arial"/>
          <w:sz w:val="24"/>
          <w:szCs w:val="24"/>
          <w:vertAlign w:val="superscript"/>
        </w:rPr>
        <w:t>ème</w:t>
      </w:r>
      <w:r w:rsidRPr="00FC6342">
        <w:rPr>
          <w:rFonts w:ascii="Arial" w:hAnsi="Arial" w:cs="Arial"/>
          <w:sz w:val="24"/>
          <w:szCs w:val="24"/>
        </w:rPr>
        <w:t xml:space="preserve"> axe porte sur l'autonomisation des femmes et leur participation effective à la prise de décision à tous les niveaux du processus de développement. Dans le domaine forestier, une place est de plus</w:t>
      </w:r>
      <w:r w:rsidRPr="00FC6342">
        <w:rPr>
          <w:rFonts w:ascii="Arial" w:eastAsia="Calibri" w:hAnsi="Arial" w:cs="Arial"/>
          <w:sz w:val="24"/>
          <w:szCs w:val="24"/>
          <w:lang w:bidi="fr-FR"/>
        </w:rPr>
        <w:t xml:space="preserve"> en plus accordée au genre dans les actions de conservation de la biodiversité du fait de la dépendance des </w:t>
      </w:r>
      <w:r w:rsidRPr="00FC6342">
        <w:rPr>
          <w:rFonts w:ascii="Arial" w:eastAsia="Calibri" w:hAnsi="Arial" w:cs="Arial"/>
          <w:sz w:val="24"/>
          <w:szCs w:val="24"/>
          <w:lang w:bidi="fr-FR"/>
        </w:rPr>
        <w:lastRenderedPageBreak/>
        <w:t xml:space="preserve">femmes des forêts pour leurs revenus et leur subsistance. Des initiatives comme « genre et la prise de décisions », « genre et le changement climatique », « femmes et la REDD + », etc., doivent se poursuivre dans le cadre de la politique forestière. </w:t>
      </w:r>
    </w:p>
    <w:p w14:paraId="7638AE99" w14:textId="77777777" w:rsidR="00E27F12" w:rsidRPr="00FC6342" w:rsidRDefault="00E27F12" w:rsidP="008A0D3D">
      <w:pPr>
        <w:spacing w:after="0"/>
        <w:jc w:val="both"/>
        <w:rPr>
          <w:rFonts w:ascii="Arial" w:eastAsia="Calibri" w:hAnsi="Arial" w:cs="Arial"/>
          <w:sz w:val="24"/>
          <w:szCs w:val="24"/>
          <w:lang w:bidi="fr-FR"/>
        </w:rPr>
      </w:pPr>
    </w:p>
    <w:p w14:paraId="2F35B5F3" w14:textId="729110B0" w:rsidR="0069342D" w:rsidRPr="00FC6342" w:rsidRDefault="008A0D3D" w:rsidP="0069342D">
      <w:pPr>
        <w:pStyle w:val="Paragraphedeliste"/>
        <w:numPr>
          <w:ilvl w:val="0"/>
          <w:numId w:val="5"/>
        </w:numPr>
        <w:shd w:val="clear" w:color="auto" w:fill="FFFFFF" w:themeFill="background1"/>
        <w:spacing w:after="0"/>
        <w:jc w:val="both"/>
        <w:rPr>
          <w:rFonts w:ascii="Arial" w:hAnsi="Arial" w:cs="Arial"/>
          <w:b/>
          <w:bCs/>
          <w:sz w:val="24"/>
          <w:szCs w:val="24"/>
        </w:rPr>
      </w:pPr>
      <w:r w:rsidRPr="00FC6342">
        <w:rPr>
          <w:rFonts w:ascii="Arial" w:hAnsi="Arial" w:cs="Arial"/>
          <w:b/>
          <w:bCs/>
          <w:sz w:val="24"/>
          <w:szCs w:val="24"/>
        </w:rPr>
        <w:t>Accroissement de la capacité de séquestration de carbone </w:t>
      </w:r>
    </w:p>
    <w:p w14:paraId="1471D0EA" w14:textId="1E87E765" w:rsidR="008A0D3D" w:rsidRPr="00FC6342" w:rsidRDefault="008A0D3D" w:rsidP="008A0D3D">
      <w:pPr>
        <w:shd w:val="clear" w:color="auto" w:fill="FFFFFF" w:themeFill="background1"/>
        <w:spacing w:after="0"/>
        <w:jc w:val="both"/>
        <w:rPr>
          <w:rFonts w:ascii="Arial" w:hAnsi="Arial" w:cs="Arial"/>
          <w:sz w:val="24"/>
          <w:szCs w:val="24"/>
        </w:rPr>
      </w:pPr>
      <w:r w:rsidRPr="00FC6342">
        <w:rPr>
          <w:rFonts w:ascii="Arial" w:eastAsia="Calibri" w:hAnsi="Arial" w:cs="Arial"/>
          <w:sz w:val="24"/>
          <w:szCs w:val="24"/>
          <w:lang w:eastAsia="de-DE"/>
        </w:rPr>
        <w:t xml:space="preserve">Dans le contexte de </w:t>
      </w:r>
      <w:r w:rsidR="00DE7D06" w:rsidRPr="00FC6342">
        <w:rPr>
          <w:rFonts w:ascii="Arial" w:eastAsia="Calibri" w:hAnsi="Arial" w:cs="Arial"/>
          <w:sz w:val="24"/>
          <w:szCs w:val="24"/>
          <w:lang w:eastAsia="de-DE"/>
        </w:rPr>
        <w:t xml:space="preserve">contribution </w:t>
      </w:r>
      <w:r w:rsidRPr="00FC6342">
        <w:rPr>
          <w:rFonts w:ascii="Arial" w:eastAsia="Calibri" w:hAnsi="Arial" w:cs="Arial"/>
          <w:sz w:val="24"/>
          <w:szCs w:val="24"/>
          <w:lang w:eastAsia="de-DE"/>
        </w:rPr>
        <w:t xml:space="preserve">des écosystèmes forestiers </w:t>
      </w:r>
      <w:r w:rsidR="00DE7D06" w:rsidRPr="00FC6342">
        <w:rPr>
          <w:rFonts w:ascii="Arial" w:eastAsia="Calibri" w:hAnsi="Arial" w:cs="Arial"/>
          <w:sz w:val="24"/>
          <w:szCs w:val="24"/>
          <w:lang w:eastAsia="de-DE"/>
        </w:rPr>
        <w:t>à</w:t>
      </w:r>
      <w:r w:rsidRPr="00FC6342">
        <w:rPr>
          <w:rFonts w:ascii="Arial" w:eastAsia="Calibri" w:hAnsi="Arial" w:cs="Arial"/>
          <w:sz w:val="24"/>
          <w:szCs w:val="24"/>
          <w:lang w:eastAsia="de-DE"/>
        </w:rPr>
        <w:t xml:space="preserve"> </w:t>
      </w:r>
      <w:r w:rsidR="00DE7D06" w:rsidRPr="00FC6342">
        <w:rPr>
          <w:rFonts w:ascii="Arial" w:eastAsia="Calibri" w:hAnsi="Arial" w:cs="Arial"/>
          <w:sz w:val="24"/>
          <w:szCs w:val="24"/>
          <w:lang w:eastAsia="de-DE"/>
        </w:rPr>
        <w:t xml:space="preserve">l’atténuation aux changements climatiques </w:t>
      </w:r>
      <w:r w:rsidRPr="00FC6342">
        <w:rPr>
          <w:rFonts w:ascii="Arial" w:eastAsia="Calibri" w:hAnsi="Arial" w:cs="Arial"/>
          <w:sz w:val="24"/>
          <w:szCs w:val="24"/>
          <w:lang w:eastAsia="de-DE"/>
        </w:rPr>
        <w:t>et de la finance carbone, il est estimé en tonnes de CO</w:t>
      </w:r>
      <w:r w:rsidRPr="00FC6342">
        <w:rPr>
          <w:rFonts w:ascii="Arial" w:eastAsia="Calibri" w:hAnsi="Arial" w:cs="Arial"/>
          <w:sz w:val="24"/>
          <w:szCs w:val="24"/>
          <w:vertAlign w:val="subscript"/>
          <w:lang w:eastAsia="de-DE"/>
        </w:rPr>
        <w:t>2</w:t>
      </w:r>
      <w:r w:rsidRPr="00FC6342">
        <w:rPr>
          <w:rFonts w:ascii="Arial" w:eastAsia="Calibri" w:hAnsi="Arial" w:cs="Arial"/>
          <w:sz w:val="24"/>
          <w:szCs w:val="24"/>
          <w:lang w:eastAsia="de-DE"/>
        </w:rPr>
        <w:t xml:space="preserve"> par hectare la </w:t>
      </w:r>
      <w:r w:rsidRPr="00FC6342">
        <w:rPr>
          <w:rFonts w:ascii="Arial" w:hAnsi="Arial" w:cs="Arial"/>
          <w:sz w:val="24"/>
          <w:szCs w:val="24"/>
        </w:rPr>
        <w:t>capacité de séquestration de carbone</w:t>
      </w:r>
      <w:r w:rsidRPr="00FC6342">
        <w:rPr>
          <w:rFonts w:ascii="Arial" w:eastAsia="Calibri" w:hAnsi="Arial" w:cs="Arial"/>
          <w:sz w:val="24"/>
          <w:szCs w:val="24"/>
          <w:lang w:eastAsia="de-DE"/>
        </w:rPr>
        <w:t xml:space="preserve"> des formations forestières. Selon la FAO, les ressources forestières aériennes fixent en moyenne 266 tonnes de CO</w:t>
      </w:r>
      <w:r w:rsidRPr="00FC6342">
        <w:rPr>
          <w:rFonts w:ascii="Arial" w:eastAsia="Calibri" w:hAnsi="Arial" w:cs="Arial"/>
          <w:sz w:val="24"/>
          <w:szCs w:val="24"/>
          <w:vertAlign w:val="subscript"/>
          <w:lang w:eastAsia="de-DE"/>
        </w:rPr>
        <w:t>2</w:t>
      </w:r>
      <w:r w:rsidRPr="00FC6342">
        <w:rPr>
          <w:rFonts w:ascii="Arial" w:eastAsia="Calibri" w:hAnsi="Arial" w:cs="Arial"/>
          <w:sz w:val="24"/>
          <w:szCs w:val="24"/>
          <w:lang w:eastAsia="de-DE"/>
        </w:rPr>
        <w:t xml:space="preserve"> par hectare dans leur biomasse. Pour ce qui concerne le Togo, les écosystèmes forestiers naturels ont un potentiel de séquestration de 702 millions de tonnes de CO</w:t>
      </w:r>
      <w:r w:rsidRPr="00FC6342">
        <w:rPr>
          <w:rFonts w:ascii="Arial" w:eastAsia="Calibri" w:hAnsi="Arial" w:cs="Arial"/>
          <w:sz w:val="24"/>
          <w:szCs w:val="24"/>
          <w:vertAlign w:val="subscript"/>
          <w:lang w:eastAsia="de-DE"/>
        </w:rPr>
        <w:t xml:space="preserve">2, </w:t>
      </w:r>
      <w:r w:rsidRPr="00FC6342">
        <w:rPr>
          <w:rFonts w:ascii="Arial" w:eastAsia="Calibri" w:hAnsi="Arial" w:cs="Arial"/>
          <w:sz w:val="24"/>
          <w:szCs w:val="24"/>
          <w:lang w:eastAsia="de-DE"/>
        </w:rPr>
        <w:t>soit environ 191 millions de tonnes de carbone tandis que les plantations forestières ont un potentiel de séquestration de 9,8 millions de tonnes de CO</w:t>
      </w:r>
      <w:r w:rsidRPr="00FC6342">
        <w:rPr>
          <w:rFonts w:ascii="Arial" w:eastAsia="Calibri" w:hAnsi="Arial" w:cs="Arial"/>
          <w:sz w:val="24"/>
          <w:szCs w:val="24"/>
          <w:vertAlign w:val="subscript"/>
          <w:lang w:eastAsia="de-DE"/>
        </w:rPr>
        <w:t>2</w:t>
      </w:r>
      <w:r w:rsidRPr="00FC6342">
        <w:rPr>
          <w:rFonts w:ascii="Arial" w:eastAsia="Calibri" w:hAnsi="Arial" w:cs="Arial"/>
          <w:sz w:val="24"/>
          <w:szCs w:val="24"/>
          <w:lang w:eastAsia="de-DE"/>
        </w:rPr>
        <w:t xml:space="preserve"> soit environ 2,7 millions de tonnes de carbone. Pour bénéficier de l’assistance finance carbone, le Togo doit maintenir et accroitre cette capacité de séquestration à moyen terme.</w:t>
      </w:r>
    </w:p>
    <w:p w14:paraId="024DDB62" w14:textId="77777777" w:rsidR="00904F4F" w:rsidRPr="00FC6342" w:rsidRDefault="00904F4F" w:rsidP="00932570">
      <w:pPr>
        <w:spacing w:after="0"/>
        <w:jc w:val="both"/>
        <w:rPr>
          <w:rFonts w:ascii="Arial" w:hAnsi="Arial" w:cs="Arial"/>
          <w:b/>
          <w:bCs/>
          <w:sz w:val="24"/>
          <w:szCs w:val="24"/>
        </w:rPr>
      </w:pPr>
    </w:p>
    <w:p w14:paraId="32121C60" w14:textId="496FBA67" w:rsidR="0069342D" w:rsidRPr="00FC6342" w:rsidRDefault="008A0D3D" w:rsidP="0069342D">
      <w:pPr>
        <w:pStyle w:val="Paragraphedeliste"/>
        <w:numPr>
          <w:ilvl w:val="0"/>
          <w:numId w:val="5"/>
        </w:numPr>
        <w:spacing w:after="0"/>
        <w:jc w:val="both"/>
        <w:rPr>
          <w:rFonts w:ascii="Arial" w:hAnsi="Arial" w:cs="Arial"/>
          <w:b/>
          <w:bCs/>
          <w:sz w:val="24"/>
          <w:szCs w:val="24"/>
        </w:rPr>
      </w:pPr>
      <w:r w:rsidRPr="00FC6342">
        <w:rPr>
          <w:rFonts w:ascii="Arial" w:hAnsi="Arial" w:cs="Arial"/>
          <w:b/>
          <w:bCs/>
          <w:sz w:val="24"/>
          <w:szCs w:val="24"/>
        </w:rPr>
        <w:t xml:space="preserve">Aménagement des aires protégées </w:t>
      </w:r>
    </w:p>
    <w:p w14:paraId="37643405" w14:textId="5CD8850D" w:rsidR="008A0D3D" w:rsidRPr="00FC6342" w:rsidRDefault="008A0D3D" w:rsidP="0069342D">
      <w:pPr>
        <w:spacing w:after="0"/>
        <w:jc w:val="both"/>
        <w:rPr>
          <w:rFonts w:ascii="Arial" w:hAnsi="Arial" w:cs="Arial"/>
          <w:sz w:val="24"/>
          <w:szCs w:val="24"/>
        </w:rPr>
      </w:pPr>
      <w:r w:rsidRPr="00FC6342">
        <w:rPr>
          <w:rFonts w:ascii="Arial" w:hAnsi="Arial" w:cs="Arial"/>
          <w:sz w:val="24"/>
          <w:szCs w:val="24"/>
        </w:rPr>
        <w:t xml:space="preserve">Pour permettre d’atteindre l’objectif de sécurisation du couvert forestier existant, la politique forestière doit trouver une solution durable à la problématique d’aménagement des aires protégées. </w:t>
      </w:r>
    </w:p>
    <w:p w14:paraId="6013EF64" w14:textId="77777777" w:rsidR="0069342D" w:rsidRPr="00FC6342" w:rsidRDefault="0069342D" w:rsidP="0069342D">
      <w:pPr>
        <w:spacing w:after="0"/>
        <w:jc w:val="both"/>
        <w:rPr>
          <w:rFonts w:ascii="Arial" w:hAnsi="Arial" w:cs="Arial"/>
          <w:sz w:val="24"/>
          <w:szCs w:val="24"/>
        </w:rPr>
      </w:pPr>
    </w:p>
    <w:p w14:paraId="1A2C7C62" w14:textId="07E4A2ED" w:rsidR="008A0D3D" w:rsidRPr="00FC6342" w:rsidRDefault="008A0D3D" w:rsidP="0069342D">
      <w:pPr>
        <w:pStyle w:val="Paragraphedeliste"/>
        <w:numPr>
          <w:ilvl w:val="0"/>
          <w:numId w:val="5"/>
        </w:numPr>
        <w:spacing w:after="0"/>
        <w:jc w:val="both"/>
        <w:rPr>
          <w:rFonts w:ascii="Arial" w:hAnsi="Arial" w:cs="Arial"/>
          <w:b/>
          <w:bCs/>
          <w:sz w:val="24"/>
          <w:szCs w:val="24"/>
        </w:rPr>
      </w:pPr>
      <w:r w:rsidRPr="00FC6342">
        <w:rPr>
          <w:rFonts w:ascii="Arial" w:hAnsi="Arial" w:cs="Arial"/>
          <w:b/>
          <w:bCs/>
          <w:sz w:val="24"/>
          <w:szCs w:val="24"/>
        </w:rPr>
        <w:t>Développement de la foresterie</w:t>
      </w:r>
      <w:r w:rsidRPr="00FC6342">
        <w:rPr>
          <w:rFonts w:ascii="Arial" w:hAnsi="Arial" w:cs="Arial"/>
          <w:sz w:val="24"/>
          <w:szCs w:val="24"/>
        </w:rPr>
        <w:t xml:space="preserve"> </w:t>
      </w:r>
      <w:r w:rsidRPr="00FC6342">
        <w:rPr>
          <w:rFonts w:ascii="Arial" w:hAnsi="Arial" w:cs="Arial"/>
          <w:b/>
          <w:bCs/>
          <w:sz w:val="24"/>
          <w:szCs w:val="24"/>
        </w:rPr>
        <w:t>communautaire et urbaine /Ville verte</w:t>
      </w:r>
    </w:p>
    <w:p w14:paraId="37AC89E7" w14:textId="6FAA5413" w:rsidR="008A0D3D" w:rsidRPr="00FC6342" w:rsidRDefault="008A0D3D" w:rsidP="0069342D">
      <w:pPr>
        <w:spacing w:after="0"/>
        <w:jc w:val="both"/>
        <w:rPr>
          <w:rFonts w:ascii="Arial" w:hAnsi="Arial" w:cs="Arial"/>
          <w:strike/>
          <w:sz w:val="24"/>
          <w:szCs w:val="24"/>
        </w:rPr>
      </w:pPr>
      <w:r w:rsidRPr="00FC6342">
        <w:rPr>
          <w:rFonts w:ascii="Arial" w:hAnsi="Arial" w:cs="Arial"/>
          <w:sz w:val="24"/>
          <w:szCs w:val="24"/>
        </w:rPr>
        <w:t xml:space="preserve">Face à l’enjeu des changements climatiques, les Etats sont encouragés à promouvoir les villes vertes. La décentralisation déjà opérationnelle au Togo est un atout pour la mise en place des forêts urbaines. </w:t>
      </w:r>
    </w:p>
    <w:p w14:paraId="2649B0E2" w14:textId="77777777" w:rsidR="0069342D" w:rsidRPr="00FC6342" w:rsidRDefault="0069342D" w:rsidP="0069342D">
      <w:pPr>
        <w:spacing w:after="0"/>
        <w:jc w:val="both"/>
        <w:rPr>
          <w:rFonts w:ascii="Arial" w:hAnsi="Arial" w:cs="Arial"/>
          <w:sz w:val="24"/>
          <w:szCs w:val="24"/>
        </w:rPr>
      </w:pPr>
    </w:p>
    <w:p w14:paraId="31518B79" w14:textId="685FD331" w:rsidR="0069342D" w:rsidRPr="00FC6342" w:rsidRDefault="008A0D3D" w:rsidP="0069342D">
      <w:pPr>
        <w:pStyle w:val="Paragraphedeliste"/>
        <w:numPr>
          <w:ilvl w:val="0"/>
          <w:numId w:val="5"/>
        </w:numPr>
        <w:spacing w:after="0"/>
        <w:jc w:val="both"/>
        <w:rPr>
          <w:rFonts w:ascii="Arial" w:hAnsi="Arial" w:cs="Arial"/>
          <w:b/>
          <w:bCs/>
          <w:sz w:val="24"/>
          <w:szCs w:val="24"/>
        </w:rPr>
      </w:pPr>
      <w:r w:rsidRPr="00FC6342">
        <w:rPr>
          <w:rFonts w:ascii="Arial" w:hAnsi="Arial" w:cs="Arial"/>
          <w:b/>
          <w:bCs/>
          <w:sz w:val="24"/>
          <w:szCs w:val="24"/>
        </w:rPr>
        <w:t xml:space="preserve">Promotion des emplois verts </w:t>
      </w:r>
    </w:p>
    <w:p w14:paraId="549D9C6F" w14:textId="36FFB008" w:rsidR="008A0D3D" w:rsidRPr="00FC6342" w:rsidRDefault="008A0D3D" w:rsidP="0069342D">
      <w:pPr>
        <w:spacing w:after="0"/>
        <w:jc w:val="both"/>
        <w:rPr>
          <w:rFonts w:ascii="Arial" w:hAnsi="Arial" w:cs="Arial"/>
          <w:strike/>
          <w:sz w:val="24"/>
          <w:szCs w:val="24"/>
        </w:rPr>
      </w:pPr>
      <w:r w:rsidRPr="00FC6342">
        <w:rPr>
          <w:rFonts w:ascii="Arial" w:hAnsi="Arial" w:cs="Arial"/>
          <w:sz w:val="24"/>
          <w:szCs w:val="24"/>
        </w:rPr>
        <w:t>Les efforts de conservation et d’extension du couvert forestier exigent l’utilisation d’une main d’œuvre de haute intensité pour les travaux de recherche de semences, de production</w:t>
      </w:r>
      <w:r w:rsidR="007C4F8C" w:rsidRPr="00FC6342">
        <w:rPr>
          <w:rFonts w:ascii="Arial" w:hAnsi="Arial" w:cs="Arial"/>
          <w:sz w:val="24"/>
          <w:szCs w:val="24"/>
        </w:rPr>
        <w:t>,</w:t>
      </w:r>
      <w:r w:rsidRPr="00FC6342">
        <w:rPr>
          <w:rFonts w:ascii="Arial" w:hAnsi="Arial" w:cs="Arial"/>
          <w:sz w:val="24"/>
          <w:szCs w:val="24"/>
        </w:rPr>
        <w:t xml:space="preserve"> de transport, de mise en terre des plants, d’entretien, de protection, d’aménagement, d’exploitation des forêts et de transformation des produits forestiers ligneux et non ligneux. </w:t>
      </w:r>
    </w:p>
    <w:p w14:paraId="30A17D6E" w14:textId="77777777" w:rsidR="0069342D" w:rsidRPr="00FC6342" w:rsidRDefault="0069342D" w:rsidP="0069342D">
      <w:pPr>
        <w:spacing w:after="0"/>
        <w:jc w:val="both"/>
        <w:rPr>
          <w:rFonts w:ascii="Arial" w:hAnsi="Arial" w:cs="Arial"/>
          <w:sz w:val="24"/>
          <w:szCs w:val="24"/>
        </w:rPr>
      </w:pPr>
    </w:p>
    <w:p w14:paraId="3D872FA8" w14:textId="77777777" w:rsidR="008A0D3D" w:rsidRPr="00FC6342" w:rsidRDefault="008A0D3D" w:rsidP="00C222DB">
      <w:pPr>
        <w:pStyle w:val="Paragraphedeliste"/>
        <w:numPr>
          <w:ilvl w:val="0"/>
          <w:numId w:val="5"/>
        </w:numPr>
        <w:jc w:val="both"/>
        <w:rPr>
          <w:rFonts w:ascii="Arial" w:hAnsi="Arial" w:cs="Arial"/>
          <w:b/>
          <w:bCs/>
          <w:sz w:val="24"/>
          <w:szCs w:val="24"/>
        </w:rPr>
      </w:pPr>
      <w:r w:rsidRPr="00FC6342">
        <w:rPr>
          <w:rFonts w:ascii="Arial" w:hAnsi="Arial" w:cs="Arial"/>
          <w:b/>
          <w:bCs/>
          <w:sz w:val="24"/>
          <w:szCs w:val="24"/>
        </w:rPr>
        <w:t>Conciliation du défi de la sécurité alimentaire et l’extension du couvert forestier </w:t>
      </w:r>
    </w:p>
    <w:p w14:paraId="063C1800" w14:textId="7E314986" w:rsidR="008A0D3D" w:rsidRPr="00FC6342" w:rsidRDefault="008A0D3D" w:rsidP="00932570">
      <w:pPr>
        <w:spacing w:after="0"/>
        <w:jc w:val="both"/>
        <w:rPr>
          <w:rFonts w:ascii="Arial" w:hAnsi="Arial" w:cs="Arial"/>
          <w:b/>
          <w:bCs/>
          <w:strike/>
          <w:sz w:val="24"/>
          <w:szCs w:val="24"/>
        </w:rPr>
      </w:pPr>
      <w:r w:rsidRPr="00FC6342">
        <w:rPr>
          <w:rFonts w:ascii="Arial" w:hAnsi="Arial" w:cs="Arial"/>
          <w:sz w:val="24"/>
          <w:szCs w:val="24"/>
        </w:rPr>
        <w:t xml:space="preserve">La sécurité alimentaire constitue un défi majeur aujourd’hui pour notre pays. Pour répondre à ce défi, la population se donne à la pratique de cultures extensives qui contribue à la dégradation du couvert végétal. Pour inverser cette tendance, il est impérieux de trouver une adéquation entre ces pratiques culturales et l’ambition d’extension du couvert forestier. </w:t>
      </w:r>
    </w:p>
    <w:p w14:paraId="4A7174EB" w14:textId="77777777" w:rsidR="008A0D3D" w:rsidRPr="00FC6342" w:rsidRDefault="008A0D3D" w:rsidP="008A0D3D">
      <w:pPr>
        <w:pStyle w:val="Paragraphedeliste"/>
        <w:ind w:left="360"/>
        <w:jc w:val="both"/>
        <w:rPr>
          <w:rFonts w:ascii="Arial" w:hAnsi="Arial" w:cs="Arial"/>
          <w:sz w:val="24"/>
          <w:szCs w:val="24"/>
        </w:rPr>
      </w:pPr>
    </w:p>
    <w:p w14:paraId="69AD6401" w14:textId="77777777" w:rsidR="001B78E1" w:rsidRPr="00FC6342" w:rsidRDefault="001B78E1">
      <w:pPr>
        <w:rPr>
          <w:rFonts w:ascii="Arial" w:hAnsi="Arial" w:cs="Arial"/>
          <w:b/>
          <w:bCs/>
          <w:sz w:val="24"/>
          <w:szCs w:val="24"/>
        </w:rPr>
      </w:pPr>
      <w:r w:rsidRPr="00FC6342">
        <w:rPr>
          <w:rFonts w:ascii="Arial" w:hAnsi="Arial" w:cs="Arial"/>
          <w:b/>
          <w:bCs/>
          <w:sz w:val="24"/>
          <w:szCs w:val="24"/>
        </w:rPr>
        <w:br w:type="page"/>
      </w:r>
    </w:p>
    <w:p w14:paraId="6DA37CAA" w14:textId="104CB44B" w:rsidR="0069342D" w:rsidRPr="00FC6342" w:rsidRDefault="008A0D3D" w:rsidP="000E51F3">
      <w:pPr>
        <w:pStyle w:val="Paragraphedeliste"/>
        <w:numPr>
          <w:ilvl w:val="0"/>
          <w:numId w:val="5"/>
        </w:numPr>
        <w:spacing w:after="0"/>
        <w:jc w:val="both"/>
        <w:rPr>
          <w:rFonts w:ascii="Arial" w:hAnsi="Arial" w:cs="Arial"/>
          <w:b/>
          <w:bCs/>
          <w:sz w:val="24"/>
          <w:szCs w:val="24"/>
        </w:rPr>
      </w:pPr>
      <w:r w:rsidRPr="00FC6342">
        <w:rPr>
          <w:rFonts w:ascii="Arial" w:hAnsi="Arial" w:cs="Arial"/>
          <w:b/>
          <w:bCs/>
          <w:sz w:val="24"/>
          <w:szCs w:val="24"/>
        </w:rPr>
        <w:lastRenderedPageBreak/>
        <w:t xml:space="preserve">Organisation du secteur bois-énergie </w:t>
      </w:r>
    </w:p>
    <w:p w14:paraId="5DE91FE3" w14:textId="1FF1824C" w:rsidR="008A0D3D" w:rsidRPr="00FC6342" w:rsidRDefault="008A0D3D" w:rsidP="0069342D">
      <w:pPr>
        <w:spacing w:after="0"/>
        <w:jc w:val="both"/>
        <w:rPr>
          <w:rFonts w:ascii="Arial" w:hAnsi="Arial" w:cs="Arial"/>
          <w:sz w:val="24"/>
          <w:szCs w:val="24"/>
        </w:rPr>
      </w:pPr>
      <w:r w:rsidRPr="00FC6342">
        <w:rPr>
          <w:rFonts w:ascii="Arial" w:hAnsi="Arial" w:cs="Arial"/>
          <w:sz w:val="24"/>
          <w:szCs w:val="24"/>
        </w:rPr>
        <w:t xml:space="preserve">Le secteur bois-énergie reste encore dans l’informel. </w:t>
      </w:r>
      <w:r w:rsidR="00C87984" w:rsidRPr="00FC6342">
        <w:rPr>
          <w:rFonts w:ascii="Arial" w:hAnsi="Arial" w:cs="Arial"/>
          <w:sz w:val="24"/>
          <w:szCs w:val="24"/>
        </w:rPr>
        <w:t xml:space="preserve">La récolte est encore à l’étape de cueillette dans les formations naturelles. </w:t>
      </w:r>
      <w:r w:rsidRPr="00FC6342">
        <w:rPr>
          <w:rFonts w:ascii="Arial" w:hAnsi="Arial" w:cs="Arial"/>
          <w:sz w:val="24"/>
          <w:szCs w:val="24"/>
        </w:rPr>
        <w:t>Pour atteindre les objectifs d’extension du couvert forestier, la politique forestière doit mettre un accent sur l’organisation de ce secteur</w:t>
      </w:r>
      <w:r w:rsidR="006D4131" w:rsidRPr="00FC6342">
        <w:rPr>
          <w:rFonts w:ascii="Arial" w:hAnsi="Arial" w:cs="Arial"/>
          <w:sz w:val="24"/>
          <w:szCs w:val="24"/>
        </w:rPr>
        <w:t>.</w:t>
      </w:r>
    </w:p>
    <w:p w14:paraId="6027F1D7" w14:textId="77777777" w:rsidR="0069342D" w:rsidRPr="00FC6342" w:rsidRDefault="0069342D" w:rsidP="0069342D">
      <w:pPr>
        <w:spacing w:after="0"/>
        <w:jc w:val="both"/>
        <w:rPr>
          <w:rFonts w:ascii="Arial" w:hAnsi="Arial" w:cs="Arial"/>
          <w:sz w:val="24"/>
          <w:szCs w:val="24"/>
        </w:rPr>
      </w:pPr>
    </w:p>
    <w:p w14:paraId="68F908F1" w14:textId="0BEBEA73" w:rsidR="0069342D" w:rsidRPr="00FC6342" w:rsidRDefault="008A0D3D" w:rsidP="0069342D">
      <w:pPr>
        <w:pStyle w:val="Paragraphedeliste"/>
        <w:numPr>
          <w:ilvl w:val="0"/>
          <w:numId w:val="5"/>
        </w:numPr>
        <w:spacing w:after="0"/>
        <w:jc w:val="both"/>
        <w:rPr>
          <w:rFonts w:ascii="Arial" w:hAnsi="Arial" w:cs="Arial"/>
          <w:b/>
          <w:bCs/>
          <w:sz w:val="24"/>
          <w:szCs w:val="24"/>
        </w:rPr>
      </w:pPr>
      <w:r w:rsidRPr="00FC6342">
        <w:rPr>
          <w:rFonts w:ascii="Arial" w:hAnsi="Arial" w:cs="Arial"/>
          <w:b/>
          <w:bCs/>
          <w:sz w:val="24"/>
          <w:szCs w:val="24"/>
        </w:rPr>
        <w:t>Gestion participative des ressources forestières</w:t>
      </w:r>
    </w:p>
    <w:p w14:paraId="2AD1650E" w14:textId="0F206193" w:rsidR="008A0D3D" w:rsidRPr="00FC6342" w:rsidRDefault="008A0D3D" w:rsidP="0069342D">
      <w:pPr>
        <w:spacing w:after="0"/>
        <w:jc w:val="both"/>
        <w:rPr>
          <w:rFonts w:ascii="Arial" w:hAnsi="Arial" w:cs="Arial"/>
          <w:strike/>
          <w:sz w:val="24"/>
          <w:szCs w:val="24"/>
        </w:rPr>
      </w:pPr>
      <w:r w:rsidRPr="00FC6342">
        <w:rPr>
          <w:rFonts w:ascii="Arial" w:hAnsi="Arial" w:cs="Arial"/>
          <w:sz w:val="24"/>
          <w:szCs w:val="24"/>
        </w:rPr>
        <w:t xml:space="preserve">La gestion participative vise à garantir que la formulation et l’exécution de tous les projets et programmes de la politique forestière prennent en compte les préoccupations des acteurs à la base. </w:t>
      </w:r>
    </w:p>
    <w:p w14:paraId="1891E422" w14:textId="77777777" w:rsidR="0069342D" w:rsidRPr="00FC6342" w:rsidRDefault="0069342D" w:rsidP="0069342D">
      <w:pPr>
        <w:spacing w:after="0"/>
        <w:jc w:val="both"/>
        <w:rPr>
          <w:rFonts w:ascii="Arial" w:hAnsi="Arial" w:cs="Arial"/>
          <w:sz w:val="24"/>
          <w:szCs w:val="24"/>
        </w:rPr>
      </w:pPr>
    </w:p>
    <w:p w14:paraId="37640DAA" w14:textId="42E7614B" w:rsidR="0069342D" w:rsidRPr="00FC6342" w:rsidRDefault="008A0D3D" w:rsidP="0069342D">
      <w:pPr>
        <w:pStyle w:val="Paragraphedeliste"/>
        <w:numPr>
          <w:ilvl w:val="0"/>
          <w:numId w:val="5"/>
        </w:numPr>
        <w:spacing w:after="0"/>
        <w:jc w:val="both"/>
        <w:rPr>
          <w:rFonts w:ascii="Arial" w:hAnsi="Arial" w:cs="Arial"/>
          <w:b/>
          <w:bCs/>
          <w:sz w:val="24"/>
          <w:szCs w:val="24"/>
        </w:rPr>
      </w:pPr>
      <w:r w:rsidRPr="00FC6342">
        <w:rPr>
          <w:rFonts w:ascii="Arial" w:hAnsi="Arial" w:cs="Arial"/>
          <w:b/>
          <w:bCs/>
          <w:sz w:val="24"/>
          <w:szCs w:val="24"/>
        </w:rPr>
        <w:t xml:space="preserve">Promotion du reboisement </w:t>
      </w:r>
    </w:p>
    <w:p w14:paraId="6451A34D" w14:textId="7CBE7410" w:rsidR="008A0D3D" w:rsidRPr="00FC6342" w:rsidRDefault="008A0D3D" w:rsidP="008A0D3D">
      <w:pPr>
        <w:spacing w:after="0"/>
        <w:jc w:val="both"/>
        <w:rPr>
          <w:rFonts w:ascii="Arial" w:hAnsi="Arial" w:cs="Arial"/>
          <w:bCs/>
          <w:strike/>
          <w:sz w:val="24"/>
          <w:szCs w:val="24"/>
        </w:rPr>
      </w:pPr>
      <w:r w:rsidRPr="00FC6342">
        <w:rPr>
          <w:rFonts w:ascii="Arial" w:hAnsi="Arial" w:cs="Arial"/>
          <w:bCs/>
          <w:sz w:val="24"/>
          <w:szCs w:val="24"/>
        </w:rPr>
        <w:t>Le plan stratégique assorti de la feuille de route gouvernementale Togo - 2025 exige une forte implication des investissements privés dans le secteur forestier qui se traduit par la promotion de l’industrie de transformation du bois. Cette industrialisation nécessite une importante disponibilité de la matière ligneuse. Pour ce faire, le gouvernement a lancé une campagne de reboisement intensif d’un milliard de plants sur la période décennale de 2021-2030.</w:t>
      </w:r>
      <w:r w:rsidR="006D4131" w:rsidRPr="00FC6342">
        <w:rPr>
          <w:rFonts w:ascii="Arial" w:hAnsi="Arial" w:cs="Arial"/>
          <w:bCs/>
          <w:sz w:val="24"/>
          <w:szCs w:val="24"/>
        </w:rPr>
        <w:t xml:space="preserve"> </w:t>
      </w:r>
      <w:r w:rsidRPr="00FC6342">
        <w:rPr>
          <w:rFonts w:ascii="Arial" w:hAnsi="Arial" w:cs="Arial"/>
          <w:bCs/>
          <w:sz w:val="24"/>
          <w:szCs w:val="24"/>
        </w:rPr>
        <w:t xml:space="preserve">Cette ambition ne peut se réaliser qu’à travers la mobilisation de l’ensemble des acteurs du secteur forestier. </w:t>
      </w:r>
    </w:p>
    <w:p w14:paraId="4AD34D82" w14:textId="77777777" w:rsidR="002E2AAA" w:rsidRPr="00FC6342" w:rsidRDefault="002E2AAA" w:rsidP="008A0D3D">
      <w:pPr>
        <w:spacing w:after="0"/>
        <w:jc w:val="both"/>
        <w:rPr>
          <w:rFonts w:ascii="Arial" w:hAnsi="Arial" w:cs="Arial"/>
          <w:bCs/>
          <w:sz w:val="24"/>
          <w:szCs w:val="24"/>
        </w:rPr>
      </w:pPr>
    </w:p>
    <w:p w14:paraId="1FD51A33" w14:textId="4230A2FE" w:rsidR="0069342D" w:rsidRPr="00FC6342" w:rsidRDefault="008A0D3D" w:rsidP="000E51F3">
      <w:pPr>
        <w:pStyle w:val="Paragraphedeliste"/>
        <w:numPr>
          <w:ilvl w:val="0"/>
          <w:numId w:val="5"/>
        </w:numPr>
        <w:spacing w:after="0"/>
        <w:jc w:val="both"/>
        <w:rPr>
          <w:rStyle w:val="fontstyle01"/>
          <w:rFonts w:ascii="Arial" w:hAnsi="Arial" w:cs="Arial"/>
          <w:b/>
          <w:bCs/>
          <w:color w:val="auto"/>
        </w:rPr>
      </w:pPr>
      <w:r w:rsidRPr="00FC6342">
        <w:rPr>
          <w:rStyle w:val="fontstyle01"/>
          <w:rFonts w:ascii="Arial" w:hAnsi="Arial" w:cs="Arial"/>
          <w:b/>
          <w:bCs/>
        </w:rPr>
        <w:t xml:space="preserve">Renforcement des capacités de production des communautés riveraines des forêts </w:t>
      </w:r>
    </w:p>
    <w:p w14:paraId="44F4BD19" w14:textId="53F8B782" w:rsidR="000961D5" w:rsidRPr="00FC6342" w:rsidRDefault="008A0D3D" w:rsidP="000961D5">
      <w:pPr>
        <w:spacing w:after="0"/>
        <w:jc w:val="both"/>
        <w:rPr>
          <w:rStyle w:val="fontstyle01"/>
          <w:rFonts w:ascii="Arial" w:hAnsi="Arial" w:cs="Arial"/>
          <w:color w:val="auto"/>
        </w:rPr>
      </w:pPr>
      <w:r w:rsidRPr="00FC6342">
        <w:rPr>
          <w:rFonts w:ascii="Arial" w:hAnsi="Arial" w:cs="Arial"/>
          <w:sz w:val="24"/>
          <w:szCs w:val="24"/>
        </w:rPr>
        <w:t xml:space="preserve">Pour susciter l’adhésion et l’appropriation de la vision du gouvernement en matière de conservation </w:t>
      </w:r>
      <w:r w:rsidR="00346E65" w:rsidRPr="00FC6342">
        <w:rPr>
          <w:rFonts w:ascii="Arial" w:hAnsi="Arial" w:cs="Arial"/>
          <w:sz w:val="24"/>
          <w:szCs w:val="24"/>
        </w:rPr>
        <w:t>et d’extension du couvert forestier</w:t>
      </w:r>
      <w:r w:rsidRPr="00FC6342">
        <w:rPr>
          <w:rFonts w:ascii="Arial" w:hAnsi="Arial" w:cs="Arial"/>
          <w:sz w:val="24"/>
          <w:szCs w:val="24"/>
        </w:rPr>
        <w:t xml:space="preserve"> par les communautés locales, la politique forestière </w:t>
      </w:r>
      <w:r w:rsidR="000961D5" w:rsidRPr="00FC6342">
        <w:rPr>
          <w:rFonts w:ascii="Arial" w:hAnsi="Arial" w:cs="Arial"/>
          <w:sz w:val="24"/>
          <w:szCs w:val="24"/>
        </w:rPr>
        <w:t>devra</w:t>
      </w:r>
      <w:r w:rsidRPr="00FC6342">
        <w:rPr>
          <w:rFonts w:ascii="Arial" w:hAnsi="Arial" w:cs="Arial"/>
          <w:sz w:val="24"/>
          <w:szCs w:val="24"/>
        </w:rPr>
        <w:t xml:space="preserve"> prévoir des actions allant dans le sens de l’amélioration des conditions de vie des populations</w:t>
      </w:r>
      <w:r w:rsidR="006D4131" w:rsidRPr="00FC6342">
        <w:rPr>
          <w:rFonts w:ascii="Arial" w:hAnsi="Arial" w:cs="Arial"/>
          <w:sz w:val="24"/>
          <w:szCs w:val="24"/>
        </w:rPr>
        <w:t>.</w:t>
      </w:r>
      <w:r w:rsidRPr="00FC6342">
        <w:rPr>
          <w:rFonts w:ascii="Arial" w:hAnsi="Arial" w:cs="Arial"/>
          <w:sz w:val="24"/>
          <w:szCs w:val="24"/>
        </w:rPr>
        <w:t xml:space="preserve"> </w:t>
      </w:r>
    </w:p>
    <w:p w14:paraId="602BD74F" w14:textId="77777777" w:rsidR="00F71886" w:rsidRPr="00FC6342" w:rsidRDefault="00F71886" w:rsidP="00F71886">
      <w:pPr>
        <w:spacing w:after="0"/>
        <w:jc w:val="both"/>
        <w:rPr>
          <w:rStyle w:val="fontstyle01"/>
          <w:rFonts w:ascii="Arial" w:hAnsi="Arial" w:cs="Arial"/>
          <w:color w:val="auto"/>
        </w:rPr>
      </w:pPr>
    </w:p>
    <w:p w14:paraId="017F2F03" w14:textId="1AED823D" w:rsidR="00F71886" w:rsidRPr="00FC6342" w:rsidRDefault="008A0D3D" w:rsidP="00F71886">
      <w:pPr>
        <w:pStyle w:val="Paragraphedeliste"/>
        <w:numPr>
          <w:ilvl w:val="0"/>
          <w:numId w:val="5"/>
        </w:numPr>
        <w:spacing w:after="0"/>
        <w:jc w:val="both"/>
        <w:rPr>
          <w:rFonts w:ascii="Arial" w:hAnsi="Arial" w:cs="Arial"/>
          <w:b/>
          <w:bCs/>
          <w:sz w:val="24"/>
          <w:szCs w:val="24"/>
        </w:rPr>
      </w:pPr>
      <w:r w:rsidRPr="00FC6342">
        <w:rPr>
          <w:rFonts w:ascii="Arial" w:hAnsi="Arial" w:cs="Arial"/>
          <w:b/>
          <w:bCs/>
          <w:sz w:val="24"/>
          <w:szCs w:val="24"/>
        </w:rPr>
        <w:t xml:space="preserve">Valorisation des PFNL pour la sécurité alimentaire </w:t>
      </w:r>
    </w:p>
    <w:p w14:paraId="09B78424" w14:textId="77777777" w:rsidR="008A0D3D" w:rsidRPr="00FC6342" w:rsidRDefault="008A0D3D" w:rsidP="008A0D3D">
      <w:pPr>
        <w:shd w:val="clear" w:color="auto" w:fill="FFFFFF" w:themeFill="background1"/>
        <w:spacing w:after="0"/>
        <w:jc w:val="both"/>
        <w:rPr>
          <w:rFonts w:ascii="Arial" w:hAnsi="Arial" w:cs="Arial"/>
          <w:sz w:val="24"/>
          <w:szCs w:val="24"/>
        </w:rPr>
      </w:pPr>
      <w:r w:rsidRPr="00FC6342">
        <w:rPr>
          <w:rFonts w:ascii="Arial" w:hAnsi="Arial" w:cs="Arial"/>
          <w:sz w:val="24"/>
          <w:szCs w:val="24"/>
        </w:rPr>
        <w:t xml:space="preserve">Au Togo, il existe une diversité de produits forestiers non ligneux (PFNL) qui sont peu valorisés. En effet, les écosystèmes forestiers du Togo regorgent d’importantes espèces pourvoyeuses des PFNL à l’usage des populations rurales et urbaines. </w:t>
      </w:r>
    </w:p>
    <w:p w14:paraId="605504FC" w14:textId="77777777" w:rsidR="008A0D3D" w:rsidRPr="00FC6342" w:rsidRDefault="008A0D3D" w:rsidP="008A0D3D">
      <w:pPr>
        <w:shd w:val="clear" w:color="auto" w:fill="FFFFFF" w:themeFill="background1"/>
        <w:spacing w:after="0"/>
        <w:jc w:val="both"/>
        <w:rPr>
          <w:rFonts w:ascii="Arial" w:hAnsi="Arial" w:cs="Arial"/>
          <w:sz w:val="24"/>
          <w:szCs w:val="24"/>
        </w:rPr>
      </w:pPr>
    </w:p>
    <w:p w14:paraId="38AD2252" w14:textId="1E685E2B" w:rsidR="008A0D3D" w:rsidRPr="00FC6342" w:rsidRDefault="008A0D3D" w:rsidP="008A0D3D">
      <w:pPr>
        <w:shd w:val="clear" w:color="auto" w:fill="FFFFFF" w:themeFill="background1"/>
        <w:spacing w:after="0"/>
        <w:jc w:val="both"/>
        <w:rPr>
          <w:rFonts w:ascii="Arial" w:hAnsi="Arial" w:cs="Arial"/>
          <w:sz w:val="24"/>
          <w:szCs w:val="24"/>
        </w:rPr>
      </w:pPr>
      <w:r w:rsidRPr="00FC6342">
        <w:rPr>
          <w:rFonts w:ascii="Arial" w:hAnsi="Arial" w:cs="Arial"/>
          <w:sz w:val="24"/>
          <w:szCs w:val="24"/>
        </w:rPr>
        <w:t xml:space="preserve">La valorisation des PFNL, riches en </w:t>
      </w:r>
      <w:r w:rsidR="0051505E" w:rsidRPr="00FC6342">
        <w:rPr>
          <w:rFonts w:ascii="Arial" w:hAnsi="Arial" w:cs="Arial"/>
          <w:sz w:val="24"/>
          <w:szCs w:val="24"/>
        </w:rPr>
        <w:t>v</w:t>
      </w:r>
      <w:r w:rsidRPr="00FC6342">
        <w:rPr>
          <w:rFonts w:ascii="Arial" w:hAnsi="Arial" w:cs="Arial"/>
          <w:sz w:val="24"/>
          <w:szCs w:val="24"/>
        </w:rPr>
        <w:t>itamines et en minéraux est porteuse d’un grand potentiel en matière d’alimentation et de nutrition.  Ils sont très prisés, notamment sous la forme de feuilles, de lianes, de champignons, de graine, de miel, de chenille ou encore d’escargots</w:t>
      </w:r>
      <w:r w:rsidR="00DE7A70" w:rsidRPr="00FC6342">
        <w:rPr>
          <w:rFonts w:ascii="Arial" w:hAnsi="Arial" w:cs="Arial"/>
          <w:sz w:val="24"/>
          <w:szCs w:val="24"/>
        </w:rPr>
        <w:t>, de gibier, etc</w:t>
      </w:r>
      <w:r w:rsidRPr="00FC6342">
        <w:rPr>
          <w:rFonts w:ascii="Arial" w:hAnsi="Arial" w:cs="Arial"/>
          <w:sz w:val="24"/>
          <w:szCs w:val="24"/>
        </w:rPr>
        <w:t xml:space="preserve">. </w:t>
      </w:r>
    </w:p>
    <w:p w14:paraId="7869E2E8" w14:textId="77777777" w:rsidR="003651E1" w:rsidRPr="00FC6342" w:rsidRDefault="003651E1" w:rsidP="00F71886">
      <w:pPr>
        <w:shd w:val="clear" w:color="auto" w:fill="FFFFFF" w:themeFill="background1"/>
        <w:spacing w:after="0"/>
        <w:jc w:val="both"/>
        <w:rPr>
          <w:rFonts w:ascii="Arial" w:hAnsi="Arial" w:cs="Arial"/>
          <w:sz w:val="24"/>
          <w:szCs w:val="24"/>
        </w:rPr>
      </w:pPr>
    </w:p>
    <w:p w14:paraId="077C76EB" w14:textId="77777777" w:rsidR="008A0D3D" w:rsidRPr="00FC6342" w:rsidRDefault="008A0D3D" w:rsidP="000E51F3">
      <w:pPr>
        <w:pStyle w:val="Paragraphedeliste"/>
        <w:numPr>
          <w:ilvl w:val="0"/>
          <w:numId w:val="5"/>
        </w:numPr>
        <w:spacing w:after="0"/>
        <w:jc w:val="both"/>
        <w:rPr>
          <w:rFonts w:ascii="Arial" w:hAnsi="Arial" w:cs="Arial"/>
          <w:b/>
          <w:bCs/>
          <w:sz w:val="24"/>
          <w:szCs w:val="24"/>
        </w:rPr>
      </w:pPr>
      <w:r w:rsidRPr="00FC6342">
        <w:rPr>
          <w:rFonts w:ascii="Arial" w:hAnsi="Arial" w:cs="Arial"/>
          <w:b/>
          <w:bCs/>
          <w:sz w:val="24"/>
          <w:szCs w:val="24"/>
        </w:rPr>
        <w:t xml:space="preserve">Conservation de la biodiversité </w:t>
      </w:r>
    </w:p>
    <w:p w14:paraId="6CD6ECA0" w14:textId="30E8EC43" w:rsidR="00F71886" w:rsidRPr="00FC6342" w:rsidRDefault="008A0D3D" w:rsidP="000E51F3">
      <w:pPr>
        <w:spacing w:after="0"/>
        <w:jc w:val="both"/>
        <w:rPr>
          <w:rFonts w:ascii="Arial" w:hAnsi="Arial" w:cs="Arial"/>
          <w:sz w:val="24"/>
          <w:szCs w:val="24"/>
        </w:rPr>
      </w:pPr>
      <w:r w:rsidRPr="00FC6342">
        <w:rPr>
          <w:rFonts w:ascii="Arial" w:hAnsi="Arial" w:cs="Arial"/>
          <w:sz w:val="24"/>
          <w:szCs w:val="24"/>
        </w:rPr>
        <w:t xml:space="preserve">La politique forestière </w:t>
      </w:r>
      <w:r w:rsidR="000961D5" w:rsidRPr="00FC6342">
        <w:rPr>
          <w:rFonts w:ascii="Arial" w:hAnsi="Arial" w:cs="Arial"/>
          <w:sz w:val="24"/>
          <w:szCs w:val="24"/>
        </w:rPr>
        <w:t>devra</w:t>
      </w:r>
      <w:r w:rsidRPr="00FC6342">
        <w:rPr>
          <w:rFonts w:ascii="Arial" w:hAnsi="Arial" w:cs="Arial"/>
          <w:sz w:val="24"/>
          <w:szCs w:val="24"/>
        </w:rPr>
        <w:t xml:space="preserve"> permettre au Togo de contribuer substantiellement à la mise en œuvre du cadre mondial de la biodiversité post-2020 dont les objectifs et cibles sont en cours de définition au regard des ambitions des gouvernements en matière de conservation de la biodiversité. Des actions doivent être prises pour mettre progressivement fin à la menace d’extinction des espèces et aux actions de dégradation des écosystèmes.  </w:t>
      </w:r>
    </w:p>
    <w:p w14:paraId="1BAEC032" w14:textId="77777777" w:rsidR="00455CEC" w:rsidRPr="00FC6342" w:rsidRDefault="00455CEC" w:rsidP="000E51F3">
      <w:pPr>
        <w:spacing w:after="0"/>
        <w:jc w:val="both"/>
        <w:rPr>
          <w:rFonts w:ascii="Arial" w:hAnsi="Arial" w:cs="Arial"/>
          <w:sz w:val="24"/>
          <w:szCs w:val="24"/>
        </w:rPr>
      </w:pPr>
    </w:p>
    <w:p w14:paraId="1A1007AC" w14:textId="77777777" w:rsidR="00455CEC" w:rsidRPr="00FC6342" w:rsidRDefault="00455CEC" w:rsidP="000E51F3">
      <w:pPr>
        <w:spacing w:after="0"/>
        <w:jc w:val="both"/>
        <w:rPr>
          <w:rFonts w:ascii="Arial" w:hAnsi="Arial" w:cs="Arial"/>
          <w:b/>
          <w:bCs/>
          <w:sz w:val="24"/>
          <w:szCs w:val="24"/>
        </w:rPr>
      </w:pPr>
    </w:p>
    <w:p w14:paraId="38D6D026" w14:textId="77777777" w:rsidR="008A0D3D" w:rsidRPr="00FC6342" w:rsidRDefault="008A0D3D" w:rsidP="000E51F3">
      <w:pPr>
        <w:pStyle w:val="Paragraphedeliste"/>
        <w:numPr>
          <w:ilvl w:val="0"/>
          <w:numId w:val="5"/>
        </w:numPr>
        <w:shd w:val="clear" w:color="auto" w:fill="FFFFFF" w:themeFill="background1"/>
        <w:spacing w:after="0"/>
        <w:jc w:val="both"/>
        <w:rPr>
          <w:rFonts w:ascii="Arial" w:hAnsi="Arial" w:cs="Arial"/>
          <w:b/>
          <w:bCs/>
          <w:sz w:val="24"/>
          <w:szCs w:val="24"/>
        </w:rPr>
      </w:pPr>
      <w:r w:rsidRPr="00FC6342">
        <w:rPr>
          <w:rFonts w:ascii="Arial" w:hAnsi="Arial" w:cs="Arial"/>
          <w:b/>
          <w:bCs/>
          <w:sz w:val="24"/>
          <w:szCs w:val="24"/>
        </w:rPr>
        <w:lastRenderedPageBreak/>
        <w:t xml:space="preserve">Promotion de la recherche forestière </w:t>
      </w:r>
    </w:p>
    <w:p w14:paraId="23FC19FF" w14:textId="77418135" w:rsidR="008A0D3D" w:rsidRPr="00FC6342" w:rsidRDefault="008A0D3D" w:rsidP="000E51F3">
      <w:pPr>
        <w:shd w:val="clear" w:color="auto" w:fill="FFFFFF" w:themeFill="background1"/>
        <w:spacing w:after="0"/>
        <w:jc w:val="both"/>
        <w:rPr>
          <w:rFonts w:ascii="Arial" w:hAnsi="Arial" w:cs="Arial"/>
          <w:bCs/>
          <w:sz w:val="24"/>
          <w:szCs w:val="24"/>
        </w:rPr>
      </w:pPr>
      <w:r w:rsidRPr="00FC6342">
        <w:rPr>
          <w:rFonts w:ascii="Arial" w:hAnsi="Arial" w:cs="Arial"/>
          <w:bCs/>
          <w:sz w:val="24"/>
          <w:szCs w:val="24"/>
        </w:rPr>
        <w:t xml:space="preserve">La politique forestière </w:t>
      </w:r>
      <w:r w:rsidR="00EE316D" w:rsidRPr="00FC6342">
        <w:rPr>
          <w:rFonts w:ascii="Arial" w:hAnsi="Arial" w:cs="Arial"/>
          <w:bCs/>
          <w:sz w:val="24"/>
          <w:szCs w:val="24"/>
        </w:rPr>
        <w:t>devra</w:t>
      </w:r>
      <w:r w:rsidRPr="00FC6342">
        <w:rPr>
          <w:rFonts w:ascii="Arial" w:hAnsi="Arial" w:cs="Arial"/>
          <w:bCs/>
          <w:sz w:val="24"/>
          <w:szCs w:val="24"/>
        </w:rPr>
        <w:t xml:space="preserve"> favoriser la mise en place d’un cadre propice pour la recherche forestière à travers la transformation du centre semencier en une institution autonome de recherche forestière, le financement pour la réalisation des études entre autres</w:t>
      </w:r>
      <w:r w:rsidR="00F81351" w:rsidRPr="00FC6342">
        <w:rPr>
          <w:rFonts w:ascii="Arial" w:hAnsi="Arial" w:cs="Arial"/>
          <w:bCs/>
          <w:sz w:val="24"/>
          <w:szCs w:val="24"/>
        </w:rPr>
        <w:t xml:space="preserve"> </w:t>
      </w:r>
      <w:r w:rsidR="00DC76F9" w:rsidRPr="00FC6342">
        <w:rPr>
          <w:rFonts w:ascii="Arial" w:hAnsi="Arial" w:cs="Arial"/>
          <w:bCs/>
          <w:sz w:val="24"/>
          <w:szCs w:val="24"/>
        </w:rPr>
        <w:t xml:space="preserve">l’amélioration des connaissances sur les écosystèmes, sur la sylviculture et la valorisation des essences peu connues, </w:t>
      </w:r>
      <w:r w:rsidRPr="00FC6342">
        <w:rPr>
          <w:rFonts w:ascii="Arial" w:hAnsi="Arial" w:cs="Arial"/>
          <w:bCs/>
          <w:sz w:val="24"/>
          <w:szCs w:val="24"/>
        </w:rPr>
        <w:t>sur la phénologie, la biologie et la physiologie des semences, la domestication des essences forestières</w:t>
      </w:r>
      <w:r w:rsidR="00285D67" w:rsidRPr="00FC6342">
        <w:rPr>
          <w:rFonts w:ascii="Arial" w:hAnsi="Arial" w:cs="Arial"/>
          <w:bCs/>
          <w:sz w:val="24"/>
          <w:szCs w:val="24"/>
        </w:rPr>
        <w:t xml:space="preserve"> et faunique</w:t>
      </w:r>
      <w:r w:rsidR="00DC76F9" w:rsidRPr="00FC6342">
        <w:rPr>
          <w:rFonts w:ascii="Arial" w:hAnsi="Arial" w:cs="Arial"/>
          <w:bCs/>
          <w:sz w:val="24"/>
          <w:szCs w:val="24"/>
        </w:rPr>
        <w:t>s</w:t>
      </w:r>
      <w:r w:rsidRPr="00FC6342">
        <w:rPr>
          <w:rFonts w:ascii="Arial" w:hAnsi="Arial" w:cs="Arial"/>
          <w:bCs/>
          <w:sz w:val="24"/>
          <w:szCs w:val="24"/>
        </w:rPr>
        <w:t>, la phytopatho</w:t>
      </w:r>
      <w:r w:rsidR="00F80C80" w:rsidRPr="00FC6342">
        <w:rPr>
          <w:rFonts w:ascii="Arial" w:hAnsi="Arial" w:cs="Arial"/>
          <w:bCs/>
          <w:sz w:val="24"/>
          <w:szCs w:val="24"/>
        </w:rPr>
        <w:t>logie et entomologie forestière</w:t>
      </w:r>
      <w:r w:rsidRPr="00FC6342">
        <w:rPr>
          <w:rFonts w:ascii="Arial" w:hAnsi="Arial" w:cs="Arial"/>
          <w:bCs/>
          <w:sz w:val="24"/>
          <w:szCs w:val="24"/>
        </w:rPr>
        <w:t>, la qualité des bois adaptés aux changements climatiques, la gestion des feux de végétation</w:t>
      </w:r>
      <w:r w:rsidR="00F81351" w:rsidRPr="00FC6342">
        <w:rPr>
          <w:rFonts w:ascii="Arial" w:hAnsi="Arial" w:cs="Arial"/>
          <w:bCs/>
          <w:sz w:val="24"/>
          <w:szCs w:val="24"/>
        </w:rPr>
        <w:t>, etc</w:t>
      </w:r>
      <w:r w:rsidRPr="00FC6342">
        <w:rPr>
          <w:rFonts w:ascii="Arial" w:hAnsi="Arial" w:cs="Arial"/>
          <w:bCs/>
          <w:sz w:val="24"/>
          <w:szCs w:val="24"/>
        </w:rPr>
        <w:t>.</w:t>
      </w:r>
    </w:p>
    <w:p w14:paraId="197E1D76" w14:textId="77777777" w:rsidR="008A0D3D" w:rsidRPr="00FC6342" w:rsidRDefault="008A0D3D" w:rsidP="008A0D3D">
      <w:pPr>
        <w:pStyle w:val="Paragraphedeliste"/>
        <w:ind w:left="360"/>
        <w:jc w:val="both"/>
        <w:rPr>
          <w:rFonts w:ascii="Arial" w:hAnsi="Arial" w:cs="Arial"/>
          <w:sz w:val="24"/>
          <w:szCs w:val="24"/>
        </w:rPr>
      </w:pPr>
    </w:p>
    <w:p w14:paraId="163CF8D5" w14:textId="5FBDC8EF" w:rsidR="008A0D3D" w:rsidRPr="00FC6342" w:rsidRDefault="008A0D3D" w:rsidP="000E51F3">
      <w:pPr>
        <w:pStyle w:val="Paragraphedeliste"/>
        <w:numPr>
          <w:ilvl w:val="0"/>
          <w:numId w:val="5"/>
        </w:numPr>
        <w:spacing w:after="0"/>
        <w:jc w:val="both"/>
        <w:rPr>
          <w:rFonts w:ascii="Arial" w:hAnsi="Arial" w:cs="Arial"/>
          <w:b/>
          <w:bCs/>
          <w:sz w:val="24"/>
          <w:szCs w:val="24"/>
        </w:rPr>
      </w:pPr>
      <w:r w:rsidRPr="00FC6342">
        <w:rPr>
          <w:rFonts w:ascii="Arial" w:hAnsi="Arial" w:cs="Arial"/>
          <w:b/>
          <w:bCs/>
          <w:sz w:val="24"/>
          <w:szCs w:val="24"/>
        </w:rPr>
        <w:t xml:space="preserve">Mobilisation des ressources </w:t>
      </w:r>
      <w:r w:rsidR="00654023" w:rsidRPr="00FC6342">
        <w:rPr>
          <w:rFonts w:ascii="Arial" w:hAnsi="Arial" w:cs="Arial"/>
          <w:b/>
          <w:bCs/>
          <w:sz w:val="24"/>
          <w:szCs w:val="24"/>
        </w:rPr>
        <w:t xml:space="preserve">financières </w:t>
      </w:r>
      <w:r w:rsidRPr="00FC6342">
        <w:rPr>
          <w:rFonts w:ascii="Arial" w:hAnsi="Arial" w:cs="Arial"/>
          <w:b/>
          <w:bCs/>
          <w:sz w:val="24"/>
          <w:szCs w:val="24"/>
        </w:rPr>
        <w:t xml:space="preserve">suffisantes pour la gestion des ressources forestières </w:t>
      </w:r>
    </w:p>
    <w:p w14:paraId="64DE0168" w14:textId="7F014C78" w:rsidR="009A2BA7" w:rsidRPr="00FC6342" w:rsidRDefault="008A0D3D" w:rsidP="000E51F3">
      <w:pPr>
        <w:autoSpaceDE w:val="0"/>
        <w:autoSpaceDN w:val="0"/>
        <w:adjustRightInd w:val="0"/>
        <w:spacing w:after="0"/>
        <w:jc w:val="both"/>
        <w:rPr>
          <w:rFonts w:ascii="Arial" w:hAnsi="Arial" w:cs="Arial"/>
          <w:b/>
          <w:sz w:val="24"/>
          <w:szCs w:val="24"/>
        </w:rPr>
      </w:pPr>
      <w:r w:rsidRPr="00FC6342">
        <w:rPr>
          <w:rFonts w:ascii="Arial" w:hAnsi="Arial" w:cs="Arial"/>
          <w:bCs/>
          <w:sz w:val="24"/>
          <w:szCs w:val="24"/>
        </w:rPr>
        <w:t>La mise en œuvre des actions de conservation des ressources forestières nécessite d’importantes ressources financières tant internes qu’externes. En effet, en plus des fonds mobilisés sur le budget de l’Etat, on note aujourd’hui plusieurs autres opportunités de financements externes dans le cadre des mécanismes de la coopération bilatérale ou multilatérale. La mobilisation de ces ressources constitue un défi majeur et exige des renforcements de capacité</w:t>
      </w:r>
      <w:r w:rsidR="00F81351" w:rsidRPr="00FC6342">
        <w:rPr>
          <w:rFonts w:ascii="Arial" w:hAnsi="Arial" w:cs="Arial"/>
          <w:bCs/>
          <w:sz w:val="24"/>
          <w:szCs w:val="24"/>
        </w:rPr>
        <w:t>s</w:t>
      </w:r>
      <w:r w:rsidRPr="00FC6342">
        <w:rPr>
          <w:rFonts w:ascii="Arial" w:hAnsi="Arial" w:cs="Arial"/>
          <w:bCs/>
          <w:sz w:val="24"/>
          <w:szCs w:val="24"/>
        </w:rPr>
        <w:t xml:space="preserve"> des institutions impliquées dans la mise en œuvre de la politique forestière.</w:t>
      </w:r>
      <w:r w:rsidR="00DC76F9" w:rsidRPr="00FC6342">
        <w:rPr>
          <w:rFonts w:ascii="Arial" w:hAnsi="Arial" w:cs="Arial"/>
          <w:bCs/>
          <w:sz w:val="24"/>
          <w:szCs w:val="24"/>
        </w:rPr>
        <w:t xml:space="preserve"> Il est également impérieux d’améliorer </w:t>
      </w:r>
      <w:r w:rsidR="006722EB" w:rsidRPr="00FC6342">
        <w:rPr>
          <w:rFonts w:ascii="Arial" w:hAnsi="Arial" w:cs="Arial"/>
          <w:bCs/>
          <w:sz w:val="24"/>
          <w:szCs w:val="24"/>
        </w:rPr>
        <w:t>la fiscalité</w:t>
      </w:r>
      <w:r w:rsidR="00DC76F9" w:rsidRPr="00FC6342">
        <w:rPr>
          <w:rFonts w:ascii="Arial" w:hAnsi="Arial" w:cs="Arial"/>
          <w:bCs/>
          <w:sz w:val="24"/>
          <w:szCs w:val="24"/>
        </w:rPr>
        <w:t xml:space="preserve"> forestière pour la mobilisation des ressources internes.</w:t>
      </w:r>
    </w:p>
    <w:p w14:paraId="4E89B0ED" w14:textId="77777777" w:rsidR="008A0D3D" w:rsidRPr="00FC6342" w:rsidRDefault="008A0D3D" w:rsidP="009A2BA7">
      <w:pPr>
        <w:spacing w:after="0"/>
        <w:rPr>
          <w:rFonts w:ascii="Arial" w:hAnsi="Arial" w:cs="Arial"/>
          <w:sz w:val="24"/>
          <w:szCs w:val="24"/>
        </w:rPr>
      </w:pPr>
    </w:p>
    <w:p w14:paraId="0D59B4FB" w14:textId="1EA58DD1" w:rsidR="00ED5188" w:rsidRPr="00FC6342" w:rsidRDefault="00ED5188">
      <w:pPr>
        <w:rPr>
          <w:rFonts w:ascii="Arial" w:hAnsi="Arial" w:cs="Arial"/>
          <w:b/>
          <w:sz w:val="24"/>
          <w:szCs w:val="24"/>
        </w:rPr>
      </w:pPr>
      <w:r w:rsidRPr="00FC6342">
        <w:rPr>
          <w:rFonts w:ascii="Arial" w:hAnsi="Arial" w:cs="Arial"/>
          <w:b/>
          <w:sz w:val="24"/>
          <w:szCs w:val="24"/>
        </w:rPr>
        <w:br w:type="page"/>
      </w:r>
    </w:p>
    <w:p w14:paraId="3C3117F1" w14:textId="77777777" w:rsidR="003A7EF6" w:rsidRPr="00FC6342" w:rsidRDefault="00ED5188" w:rsidP="00090BC3">
      <w:pPr>
        <w:pStyle w:val="Titre1"/>
        <w:numPr>
          <w:ilvl w:val="0"/>
          <w:numId w:val="24"/>
        </w:numPr>
        <w:spacing w:before="0" w:after="0"/>
        <w:rPr>
          <w:rFonts w:ascii="Arial" w:hAnsi="Arial" w:cs="Arial"/>
          <w:sz w:val="24"/>
          <w:szCs w:val="24"/>
          <w:lang w:val="fr-FR"/>
        </w:rPr>
      </w:pPr>
      <w:bookmarkStart w:id="151" w:name="_Toc89626612"/>
      <w:bookmarkStart w:id="152" w:name="_Toc92383678"/>
      <w:r w:rsidRPr="00FC6342">
        <w:rPr>
          <w:rFonts w:ascii="Arial" w:hAnsi="Arial" w:cs="Arial"/>
          <w:sz w:val="24"/>
          <w:szCs w:val="24"/>
          <w:lang w:val="fr-FR"/>
        </w:rPr>
        <w:lastRenderedPageBreak/>
        <w:t>CADRE STRATEGIQUE DE LA POLITIQUE FORESTIERE DU TOGO</w:t>
      </w:r>
      <w:bookmarkEnd w:id="151"/>
      <w:bookmarkEnd w:id="152"/>
    </w:p>
    <w:p w14:paraId="74030C3A" w14:textId="77777777" w:rsidR="00455CEC" w:rsidRPr="00FC6342" w:rsidRDefault="00455CEC" w:rsidP="00455CEC">
      <w:pPr>
        <w:spacing w:after="0"/>
        <w:rPr>
          <w:rFonts w:ascii="Arial" w:hAnsi="Arial" w:cs="Arial"/>
          <w:sz w:val="24"/>
          <w:szCs w:val="24"/>
          <w:lang w:eastAsia="en-US"/>
        </w:rPr>
      </w:pPr>
    </w:p>
    <w:p w14:paraId="4E762FE1" w14:textId="65B5ABDB" w:rsidR="00333282" w:rsidRPr="00FC6342" w:rsidRDefault="003A7EF6" w:rsidP="00090BC3">
      <w:pPr>
        <w:pStyle w:val="Titre2"/>
        <w:numPr>
          <w:ilvl w:val="1"/>
          <w:numId w:val="24"/>
        </w:numPr>
        <w:spacing w:before="0"/>
        <w:rPr>
          <w:rFonts w:ascii="Arial" w:hAnsi="Arial" w:cs="Arial"/>
          <w:sz w:val="24"/>
          <w:szCs w:val="24"/>
          <w:lang w:val="fr-FR"/>
        </w:rPr>
      </w:pPr>
      <w:bookmarkStart w:id="153" w:name="_Toc89626613"/>
      <w:bookmarkStart w:id="154" w:name="_Toc92383679"/>
      <w:bookmarkStart w:id="155" w:name="_Hlk88911840"/>
      <w:r w:rsidRPr="00FC6342">
        <w:rPr>
          <w:rFonts w:ascii="Arial" w:hAnsi="Arial" w:cs="Arial"/>
          <w:sz w:val="24"/>
          <w:szCs w:val="24"/>
          <w:lang w:val="fr-FR"/>
        </w:rPr>
        <w:t>Vision</w:t>
      </w:r>
      <w:bookmarkEnd w:id="153"/>
      <w:bookmarkEnd w:id="154"/>
    </w:p>
    <w:p w14:paraId="78B4AC31" w14:textId="45C9C23C" w:rsidR="00D70ED8" w:rsidRPr="00FC6342" w:rsidRDefault="00326DDD" w:rsidP="000E51F3">
      <w:pPr>
        <w:spacing w:after="0"/>
        <w:contextualSpacing/>
        <w:jc w:val="both"/>
        <w:rPr>
          <w:rFonts w:ascii="Arial" w:hAnsi="Arial" w:cs="Arial"/>
          <w:sz w:val="24"/>
          <w:szCs w:val="24"/>
        </w:rPr>
      </w:pPr>
      <w:bookmarkStart w:id="156" w:name="_Hlk83892177"/>
      <w:r w:rsidRPr="00FC6342">
        <w:rPr>
          <w:rFonts w:ascii="Arial" w:hAnsi="Arial" w:cs="Arial"/>
          <w:bCs/>
          <w:i/>
          <w:sz w:val="24"/>
          <w:szCs w:val="24"/>
        </w:rPr>
        <w:t>A l’horizon 2030, la couverture forestière du Togo est de 26% et toutes les parties prenantes s’organisent et œuvrent ensemble pour la protection, la conservation et la valorisation des ressources forestières pour un développement durable</w:t>
      </w:r>
      <w:r w:rsidR="00AA6203" w:rsidRPr="00FC6342">
        <w:rPr>
          <w:rFonts w:ascii="Arial" w:hAnsi="Arial" w:cs="Arial"/>
          <w:sz w:val="24"/>
          <w:szCs w:val="24"/>
        </w:rPr>
        <w:t>.</w:t>
      </w:r>
      <w:bookmarkStart w:id="157" w:name="_Hlk83892238"/>
      <w:bookmarkEnd w:id="156"/>
    </w:p>
    <w:p w14:paraId="682D51EF" w14:textId="77777777" w:rsidR="000E51F3" w:rsidRPr="00FC6342" w:rsidRDefault="000E51F3" w:rsidP="000E51F3">
      <w:pPr>
        <w:spacing w:after="0"/>
        <w:contextualSpacing/>
        <w:jc w:val="both"/>
        <w:rPr>
          <w:rFonts w:ascii="Arial" w:hAnsi="Arial" w:cs="Arial"/>
          <w:sz w:val="24"/>
          <w:szCs w:val="24"/>
        </w:rPr>
      </w:pPr>
    </w:p>
    <w:p w14:paraId="365E668A" w14:textId="584AF85A" w:rsidR="00172439" w:rsidRPr="00FC6342" w:rsidRDefault="003036FE" w:rsidP="00090BC3">
      <w:pPr>
        <w:pStyle w:val="Titre2"/>
        <w:numPr>
          <w:ilvl w:val="1"/>
          <w:numId w:val="24"/>
        </w:numPr>
        <w:spacing w:before="0"/>
        <w:rPr>
          <w:rFonts w:ascii="Arial" w:hAnsi="Arial" w:cs="Arial"/>
          <w:sz w:val="24"/>
          <w:szCs w:val="24"/>
          <w:lang w:val="fr-FR"/>
        </w:rPr>
      </w:pPr>
      <w:bookmarkStart w:id="158" w:name="_Toc92383680"/>
      <w:r w:rsidRPr="00FC6342">
        <w:rPr>
          <w:rFonts w:ascii="Arial" w:hAnsi="Arial" w:cs="Arial"/>
          <w:sz w:val="24"/>
          <w:szCs w:val="24"/>
          <w:lang w:val="fr-FR"/>
        </w:rPr>
        <w:t>Orientation</w:t>
      </w:r>
      <w:r w:rsidR="00E55C8D" w:rsidRPr="00FC6342">
        <w:rPr>
          <w:rFonts w:ascii="Arial" w:hAnsi="Arial" w:cs="Arial"/>
          <w:sz w:val="24"/>
          <w:szCs w:val="24"/>
          <w:lang w:val="fr-FR"/>
        </w:rPr>
        <w:t xml:space="preserve"> stratégique</w:t>
      </w:r>
      <w:bookmarkEnd w:id="158"/>
    </w:p>
    <w:p w14:paraId="059417CB" w14:textId="06AA1FDC" w:rsidR="001900E4" w:rsidRPr="00FC6342" w:rsidRDefault="00712DEB" w:rsidP="000E51F3">
      <w:pPr>
        <w:spacing w:after="0"/>
        <w:jc w:val="both"/>
        <w:rPr>
          <w:rFonts w:ascii="Arial" w:hAnsi="Arial" w:cs="Arial"/>
          <w:sz w:val="24"/>
          <w:szCs w:val="24"/>
        </w:rPr>
      </w:pPr>
      <w:r w:rsidRPr="00FC6342">
        <w:rPr>
          <w:rFonts w:ascii="Arial" w:hAnsi="Arial" w:cs="Arial"/>
          <w:bCs/>
          <w:sz w:val="24"/>
          <w:szCs w:val="24"/>
        </w:rPr>
        <w:t xml:space="preserve">La principale orientation stratégique </w:t>
      </w:r>
      <w:r w:rsidRPr="00FC6342">
        <w:rPr>
          <w:rFonts w:ascii="Arial" w:hAnsi="Arial" w:cs="Arial"/>
          <w:sz w:val="24"/>
          <w:szCs w:val="24"/>
        </w:rPr>
        <w:t>de la politique forestière</w:t>
      </w:r>
      <w:r w:rsidR="001900E4" w:rsidRPr="00FC6342">
        <w:rPr>
          <w:rFonts w:ascii="Arial" w:hAnsi="Arial" w:cs="Arial"/>
          <w:sz w:val="24"/>
          <w:szCs w:val="24"/>
        </w:rPr>
        <w:t xml:space="preserve"> du Togo tirée</w:t>
      </w:r>
      <w:r w:rsidRPr="00FC6342">
        <w:rPr>
          <w:rFonts w:ascii="Arial" w:hAnsi="Arial" w:cs="Arial"/>
          <w:sz w:val="24"/>
          <w:szCs w:val="24"/>
        </w:rPr>
        <w:t xml:space="preserve"> des défis majeurs et enjeux issus du diagnostic stratégique du secteur est énoncée comme suit</w:t>
      </w:r>
      <w:r w:rsidR="00D70ED8" w:rsidRPr="00FC6342">
        <w:rPr>
          <w:rFonts w:ascii="Arial" w:hAnsi="Arial" w:cs="Arial"/>
          <w:sz w:val="24"/>
          <w:szCs w:val="24"/>
        </w:rPr>
        <w:t xml:space="preserve"> « </w:t>
      </w:r>
      <w:r w:rsidR="00D70ED8" w:rsidRPr="00FC6342">
        <w:rPr>
          <w:rFonts w:ascii="Arial" w:hAnsi="Arial" w:cs="Arial"/>
          <w:i/>
          <w:iCs/>
          <w:sz w:val="24"/>
          <w:szCs w:val="24"/>
        </w:rPr>
        <w:t>étendre</w:t>
      </w:r>
      <w:r w:rsidRPr="00FC6342">
        <w:rPr>
          <w:rFonts w:ascii="Arial" w:hAnsi="Arial" w:cs="Arial"/>
          <w:i/>
          <w:iCs/>
          <w:sz w:val="24"/>
          <w:szCs w:val="24"/>
        </w:rPr>
        <w:t xml:space="preserve"> la couverture forestière à des fins de production, de conservation, de protection et de réduction des risques climatiques</w:t>
      </w:r>
      <w:r w:rsidRPr="00FC6342">
        <w:rPr>
          <w:rFonts w:ascii="Arial" w:hAnsi="Arial" w:cs="Arial"/>
          <w:bCs/>
          <w:sz w:val="24"/>
          <w:szCs w:val="24"/>
        </w:rPr>
        <w:t> ».</w:t>
      </w:r>
      <w:r w:rsidRPr="00FC6342">
        <w:rPr>
          <w:rFonts w:ascii="Arial" w:hAnsi="Arial" w:cs="Arial"/>
          <w:sz w:val="24"/>
          <w:szCs w:val="24"/>
        </w:rPr>
        <w:t xml:space="preserve"> </w:t>
      </w:r>
    </w:p>
    <w:p w14:paraId="4794FD29" w14:textId="77777777" w:rsidR="000E51F3" w:rsidRPr="00FC6342" w:rsidRDefault="000E51F3" w:rsidP="000E51F3">
      <w:pPr>
        <w:spacing w:after="0"/>
        <w:jc w:val="both"/>
        <w:rPr>
          <w:rFonts w:ascii="Arial" w:hAnsi="Arial" w:cs="Arial"/>
          <w:sz w:val="24"/>
          <w:szCs w:val="24"/>
        </w:rPr>
      </w:pPr>
    </w:p>
    <w:p w14:paraId="0772E851" w14:textId="081D3EA4" w:rsidR="0069342D" w:rsidRPr="00FC6342" w:rsidRDefault="003036FE" w:rsidP="00090BC3">
      <w:pPr>
        <w:pStyle w:val="Titre2"/>
        <w:numPr>
          <w:ilvl w:val="1"/>
          <w:numId w:val="24"/>
        </w:numPr>
        <w:spacing w:before="0"/>
        <w:rPr>
          <w:rFonts w:ascii="Arial" w:hAnsi="Arial" w:cs="Arial"/>
          <w:bCs w:val="0"/>
          <w:sz w:val="24"/>
          <w:szCs w:val="24"/>
          <w:lang w:val="fr-FR"/>
        </w:rPr>
      </w:pPr>
      <w:bookmarkStart w:id="159" w:name="_Toc92383681"/>
      <w:r w:rsidRPr="00FC6342">
        <w:rPr>
          <w:rFonts w:ascii="Arial" w:hAnsi="Arial" w:cs="Arial"/>
          <w:sz w:val="24"/>
          <w:szCs w:val="24"/>
          <w:lang w:val="fr-FR"/>
        </w:rPr>
        <w:t>Objectifs</w:t>
      </w:r>
      <w:bookmarkEnd w:id="159"/>
    </w:p>
    <w:p w14:paraId="4F94A029" w14:textId="28CA5B1F" w:rsidR="005D3066" w:rsidRPr="00FC6342" w:rsidRDefault="00AA6203" w:rsidP="000E51F3">
      <w:pPr>
        <w:spacing w:after="0"/>
        <w:jc w:val="both"/>
        <w:rPr>
          <w:rFonts w:ascii="Arial" w:hAnsi="Arial" w:cs="Arial"/>
          <w:bCs/>
          <w:sz w:val="24"/>
          <w:szCs w:val="24"/>
        </w:rPr>
      </w:pPr>
      <w:r w:rsidRPr="00FC6342">
        <w:rPr>
          <w:rFonts w:ascii="Arial" w:hAnsi="Arial" w:cs="Arial"/>
          <w:sz w:val="24"/>
          <w:szCs w:val="24"/>
        </w:rPr>
        <w:t xml:space="preserve">L’objectif global de la </w:t>
      </w:r>
      <w:r w:rsidR="001900E4" w:rsidRPr="00FC6342">
        <w:rPr>
          <w:rFonts w:ascii="Arial" w:hAnsi="Arial" w:cs="Arial"/>
          <w:sz w:val="24"/>
          <w:szCs w:val="24"/>
        </w:rPr>
        <w:t>p</w:t>
      </w:r>
      <w:r w:rsidRPr="00FC6342">
        <w:rPr>
          <w:rFonts w:ascii="Arial" w:hAnsi="Arial" w:cs="Arial"/>
          <w:sz w:val="24"/>
          <w:szCs w:val="24"/>
        </w:rPr>
        <w:t>olitique forestière est de garantir la gestion durable des ressources forestières en vue de contribuer au maintien de la stabilité environnementale et au développement socio-économique du Togo</w:t>
      </w:r>
      <w:r w:rsidRPr="00FC6342">
        <w:rPr>
          <w:rFonts w:ascii="Arial" w:hAnsi="Arial" w:cs="Arial"/>
          <w:bCs/>
          <w:sz w:val="24"/>
          <w:szCs w:val="24"/>
        </w:rPr>
        <w:t>.</w:t>
      </w:r>
    </w:p>
    <w:p w14:paraId="13D131D8" w14:textId="77777777" w:rsidR="005D3066" w:rsidRPr="00FC6342" w:rsidRDefault="005D3066" w:rsidP="005D3066">
      <w:pPr>
        <w:spacing w:after="0"/>
        <w:jc w:val="both"/>
        <w:rPr>
          <w:rFonts w:ascii="Arial" w:hAnsi="Arial" w:cs="Arial"/>
          <w:bCs/>
          <w:sz w:val="24"/>
          <w:szCs w:val="24"/>
        </w:rPr>
      </w:pPr>
      <w:r w:rsidRPr="00FC6342">
        <w:rPr>
          <w:rFonts w:ascii="Arial" w:hAnsi="Arial" w:cs="Arial"/>
          <w:bCs/>
          <w:sz w:val="24"/>
          <w:szCs w:val="24"/>
        </w:rPr>
        <w:t>Cet objectif général sera atteint à travers les objectifs spécifiques suivants :</w:t>
      </w:r>
    </w:p>
    <w:p w14:paraId="5B71E2FD" w14:textId="77777777" w:rsidR="005D3066" w:rsidRPr="00FC6342" w:rsidRDefault="005D3066" w:rsidP="005D3066">
      <w:pPr>
        <w:spacing w:after="0"/>
        <w:jc w:val="both"/>
        <w:rPr>
          <w:rFonts w:ascii="Arial" w:hAnsi="Arial" w:cs="Arial"/>
          <w:bCs/>
          <w:sz w:val="24"/>
          <w:szCs w:val="24"/>
        </w:rPr>
      </w:pPr>
    </w:p>
    <w:p w14:paraId="5F0F8323" w14:textId="3B230628" w:rsidR="005D3066" w:rsidRPr="00FC6342" w:rsidRDefault="005D3066" w:rsidP="005D6061">
      <w:pPr>
        <w:pStyle w:val="Paragraphedeliste"/>
        <w:numPr>
          <w:ilvl w:val="0"/>
          <w:numId w:val="25"/>
        </w:numPr>
        <w:spacing w:after="0"/>
        <w:jc w:val="both"/>
        <w:rPr>
          <w:rFonts w:ascii="Arial" w:hAnsi="Arial" w:cs="Arial"/>
          <w:bCs/>
          <w:sz w:val="24"/>
          <w:szCs w:val="24"/>
        </w:rPr>
      </w:pPr>
      <w:r w:rsidRPr="00FC6342">
        <w:rPr>
          <w:rFonts w:ascii="Arial" w:hAnsi="Arial" w:cs="Arial"/>
          <w:bCs/>
          <w:sz w:val="24"/>
          <w:szCs w:val="24"/>
        </w:rPr>
        <w:t>a</w:t>
      </w:r>
      <w:r w:rsidR="0069342D" w:rsidRPr="00FC6342">
        <w:rPr>
          <w:rFonts w:ascii="Arial" w:hAnsi="Arial" w:cs="Arial"/>
          <w:bCs/>
          <w:sz w:val="24"/>
          <w:szCs w:val="24"/>
        </w:rPr>
        <w:t xml:space="preserve">méliorer </w:t>
      </w:r>
      <w:r w:rsidR="00E55C8D" w:rsidRPr="00FC6342">
        <w:rPr>
          <w:rFonts w:ascii="Arial" w:hAnsi="Arial" w:cs="Arial"/>
          <w:bCs/>
          <w:sz w:val="24"/>
          <w:szCs w:val="24"/>
        </w:rPr>
        <w:t>la gouvernance</w:t>
      </w:r>
      <w:r w:rsidR="0069342D" w:rsidRPr="00FC6342">
        <w:rPr>
          <w:rFonts w:ascii="Arial" w:hAnsi="Arial" w:cs="Arial"/>
          <w:bCs/>
          <w:sz w:val="24"/>
          <w:szCs w:val="24"/>
        </w:rPr>
        <w:t xml:space="preserve"> du secteur forestier ;</w:t>
      </w:r>
    </w:p>
    <w:p w14:paraId="4AE93477" w14:textId="1E339D31" w:rsidR="005D3066" w:rsidRPr="00FC6342" w:rsidRDefault="005D3066" w:rsidP="005D6061">
      <w:pPr>
        <w:pStyle w:val="Paragraphedeliste"/>
        <w:numPr>
          <w:ilvl w:val="0"/>
          <w:numId w:val="25"/>
        </w:numPr>
        <w:spacing w:after="0"/>
        <w:jc w:val="both"/>
        <w:rPr>
          <w:rFonts w:ascii="Arial" w:hAnsi="Arial" w:cs="Arial"/>
          <w:sz w:val="24"/>
          <w:szCs w:val="24"/>
        </w:rPr>
      </w:pPr>
      <w:r w:rsidRPr="00FC6342">
        <w:rPr>
          <w:rFonts w:ascii="Arial" w:hAnsi="Arial" w:cs="Arial"/>
          <w:bCs/>
          <w:sz w:val="24"/>
          <w:szCs w:val="24"/>
        </w:rPr>
        <w:t>renforcer</w:t>
      </w:r>
      <w:r w:rsidR="0069342D" w:rsidRPr="00FC6342">
        <w:rPr>
          <w:rFonts w:ascii="Arial" w:hAnsi="Arial" w:cs="Arial"/>
          <w:bCs/>
          <w:sz w:val="24"/>
          <w:szCs w:val="24"/>
        </w:rPr>
        <w:t xml:space="preserve"> la coopération pour une gestion inclusive des forêts ;</w:t>
      </w:r>
    </w:p>
    <w:p w14:paraId="7ABAFDE6" w14:textId="76167B4A" w:rsidR="0069342D" w:rsidRPr="00FC6342" w:rsidRDefault="005D3066" w:rsidP="005D6061">
      <w:pPr>
        <w:pStyle w:val="Paragraphedeliste"/>
        <w:numPr>
          <w:ilvl w:val="0"/>
          <w:numId w:val="25"/>
        </w:numPr>
        <w:spacing w:after="0"/>
        <w:jc w:val="both"/>
        <w:rPr>
          <w:rFonts w:ascii="Arial" w:hAnsi="Arial" w:cs="Arial"/>
          <w:bCs/>
          <w:sz w:val="24"/>
          <w:szCs w:val="24"/>
        </w:rPr>
      </w:pPr>
      <w:r w:rsidRPr="00FC6342">
        <w:rPr>
          <w:rFonts w:ascii="Arial" w:hAnsi="Arial" w:cs="Arial"/>
          <w:bCs/>
          <w:sz w:val="24"/>
          <w:szCs w:val="24"/>
        </w:rPr>
        <w:t>a</w:t>
      </w:r>
      <w:r w:rsidR="0069342D" w:rsidRPr="00FC6342">
        <w:rPr>
          <w:rFonts w:ascii="Arial" w:hAnsi="Arial" w:cs="Arial"/>
          <w:bCs/>
          <w:sz w:val="24"/>
          <w:szCs w:val="24"/>
        </w:rPr>
        <w:t>ccro</w:t>
      </w:r>
      <w:r w:rsidR="00E674A6" w:rsidRPr="00FC6342">
        <w:rPr>
          <w:rFonts w:ascii="Arial" w:hAnsi="Arial" w:cs="Arial"/>
          <w:bCs/>
          <w:sz w:val="24"/>
          <w:szCs w:val="24"/>
        </w:rPr>
        <w:t>î</w:t>
      </w:r>
      <w:r w:rsidR="0069342D" w:rsidRPr="00FC6342">
        <w:rPr>
          <w:rFonts w:ascii="Arial" w:hAnsi="Arial" w:cs="Arial"/>
          <w:bCs/>
          <w:sz w:val="24"/>
          <w:szCs w:val="24"/>
        </w:rPr>
        <w:t>tre les superficies forestières</w:t>
      </w:r>
      <w:r w:rsidR="007A03E5" w:rsidRPr="00FC6342">
        <w:rPr>
          <w:rFonts w:ascii="Arial" w:hAnsi="Arial" w:cs="Arial"/>
          <w:bCs/>
          <w:sz w:val="24"/>
          <w:szCs w:val="24"/>
        </w:rPr>
        <w:t xml:space="preserve"> </w:t>
      </w:r>
      <w:r w:rsidR="0069342D" w:rsidRPr="00FC6342">
        <w:rPr>
          <w:rFonts w:ascii="Arial" w:hAnsi="Arial" w:cs="Arial"/>
          <w:bCs/>
          <w:sz w:val="24"/>
          <w:szCs w:val="24"/>
        </w:rPr>
        <w:t xml:space="preserve">; </w:t>
      </w:r>
    </w:p>
    <w:p w14:paraId="0EE67C28" w14:textId="071F05B6" w:rsidR="0069342D" w:rsidRPr="00FC6342" w:rsidRDefault="005D3066" w:rsidP="005D6061">
      <w:pPr>
        <w:pStyle w:val="Paragraphedeliste"/>
        <w:numPr>
          <w:ilvl w:val="0"/>
          <w:numId w:val="25"/>
        </w:numPr>
        <w:spacing w:after="0"/>
        <w:jc w:val="both"/>
        <w:rPr>
          <w:rFonts w:ascii="Arial" w:hAnsi="Arial" w:cs="Arial"/>
          <w:bCs/>
          <w:sz w:val="24"/>
          <w:szCs w:val="24"/>
        </w:rPr>
      </w:pPr>
      <w:r w:rsidRPr="00FC6342">
        <w:rPr>
          <w:rFonts w:ascii="Arial" w:hAnsi="Arial" w:cs="Arial"/>
          <w:bCs/>
          <w:sz w:val="24"/>
          <w:szCs w:val="24"/>
        </w:rPr>
        <w:t>v</w:t>
      </w:r>
      <w:r w:rsidR="0069342D" w:rsidRPr="00FC6342">
        <w:rPr>
          <w:rFonts w:ascii="Arial" w:hAnsi="Arial" w:cs="Arial"/>
          <w:bCs/>
          <w:sz w:val="24"/>
          <w:szCs w:val="24"/>
        </w:rPr>
        <w:t>aloriser le bois et les produits forestiers non ligneux ;</w:t>
      </w:r>
    </w:p>
    <w:p w14:paraId="57564E4A" w14:textId="2B8E3CC6" w:rsidR="003036FE" w:rsidRPr="00FC6342" w:rsidRDefault="005D3066" w:rsidP="005D6061">
      <w:pPr>
        <w:pStyle w:val="Paragraphedeliste"/>
        <w:numPr>
          <w:ilvl w:val="0"/>
          <w:numId w:val="25"/>
        </w:numPr>
        <w:spacing w:after="0"/>
        <w:jc w:val="both"/>
        <w:rPr>
          <w:rFonts w:ascii="Arial" w:hAnsi="Arial" w:cs="Arial"/>
          <w:sz w:val="24"/>
          <w:szCs w:val="24"/>
        </w:rPr>
      </w:pPr>
      <w:r w:rsidRPr="00FC6342">
        <w:rPr>
          <w:rFonts w:ascii="Arial" w:hAnsi="Arial" w:cs="Arial"/>
          <w:sz w:val="24"/>
          <w:szCs w:val="24"/>
        </w:rPr>
        <w:t>a</w:t>
      </w:r>
      <w:r w:rsidR="0069342D" w:rsidRPr="00FC6342">
        <w:rPr>
          <w:rFonts w:ascii="Arial" w:hAnsi="Arial" w:cs="Arial"/>
          <w:sz w:val="24"/>
          <w:szCs w:val="24"/>
        </w:rPr>
        <w:t>ménager les aires protégées et les zones à risque.</w:t>
      </w:r>
    </w:p>
    <w:bookmarkEnd w:id="157"/>
    <w:p w14:paraId="0AC63878" w14:textId="77777777" w:rsidR="0069342D" w:rsidRPr="00FC6342" w:rsidRDefault="0069342D" w:rsidP="009A2BA7">
      <w:pPr>
        <w:pStyle w:val="Paragraphedeliste"/>
        <w:spacing w:after="0"/>
        <w:rPr>
          <w:rFonts w:ascii="Arial" w:hAnsi="Arial" w:cs="Arial"/>
          <w:sz w:val="24"/>
          <w:szCs w:val="24"/>
        </w:rPr>
      </w:pPr>
    </w:p>
    <w:p w14:paraId="0F891ABD" w14:textId="77EA0AE2" w:rsidR="0069342D" w:rsidRPr="00FC6342" w:rsidRDefault="007A03E5" w:rsidP="00090BC3">
      <w:pPr>
        <w:pStyle w:val="Titre1"/>
        <w:numPr>
          <w:ilvl w:val="0"/>
          <w:numId w:val="24"/>
        </w:numPr>
        <w:spacing w:before="0" w:after="0"/>
        <w:rPr>
          <w:rFonts w:ascii="Arial" w:hAnsi="Arial" w:cs="Arial"/>
          <w:sz w:val="24"/>
          <w:szCs w:val="24"/>
          <w:lang w:val="fr-FR"/>
        </w:rPr>
      </w:pPr>
      <w:bookmarkStart w:id="160" w:name="_Toc89626614"/>
      <w:bookmarkStart w:id="161" w:name="_Toc92383682"/>
      <w:bookmarkEnd w:id="155"/>
      <w:r w:rsidRPr="00FC6342">
        <w:rPr>
          <w:rFonts w:ascii="Arial" w:hAnsi="Arial" w:cs="Arial"/>
          <w:sz w:val="24"/>
          <w:szCs w:val="24"/>
          <w:lang w:val="fr-FR"/>
        </w:rPr>
        <w:t>FONDEMENTS ET PRINCIPES DIRECTEURS</w:t>
      </w:r>
      <w:bookmarkEnd w:id="160"/>
      <w:bookmarkEnd w:id="161"/>
    </w:p>
    <w:p w14:paraId="28C25A5E" w14:textId="77777777" w:rsidR="00455CEC" w:rsidRPr="00FC6342" w:rsidRDefault="00455CEC" w:rsidP="008A2E05">
      <w:pPr>
        <w:spacing w:after="0"/>
        <w:ind w:left="708"/>
        <w:contextualSpacing/>
        <w:jc w:val="both"/>
        <w:rPr>
          <w:rFonts w:ascii="Arial" w:hAnsi="Arial" w:cs="Arial"/>
          <w:b/>
          <w:sz w:val="24"/>
          <w:szCs w:val="24"/>
        </w:rPr>
      </w:pPr>
    </w:p>
    <w:p w14:paraId="27BA7E74" w14:textId="65272136" w:rsidR="007A03E5" w:rsidRPr="00FC6342" w:rsidRDefault="008A2E05" w:rsidP="00090BC3">
      <w:pPr>
        <w:pStyle w:val="Titre2"/>
        <w:numPr>
          <w:ilvl w:val="0"/>
          <w:numId w:val="0"/>
        </w:numPr>
        <w:spacing w:before="0"/>
        <w:ind w:left="576"/>
        <w:rPr>
          <w:rFonts w:ascii="Arial" w:hAnsi="Arial" w:cs="Arial"/>
          <w:sz w:val="24"/>
          <w:szCs w:val="24"/>
          <w:lang w:val="fr-FR"/>
        </w:rPr>
      </w:pPr>
      <w:bookmarkStart w:id="162" w:name="_Toc89626615"/>
      <w:bookmarkStart w:id="163" w:name="_Toc92383683"/>
      <w:r w:rsidRPr="00FC6342">
        <w:rPr>
          <w:rFonts w:ascii="Arial" w:hAnsi="Arial" w:cs="Arial"/>
          <w:sz w:val="24"/>
          <w:szCs w:val="24"/>
          <w:lang w:val="fr-FR"/>
        </w:rPr>
        <w:t>5.1</w:t>
      </w:r>
      <w:r w:rsidR="00455CEC" w:rsidRPr="00FC6342">
        <w:rPr>
          <w:rFonts w:ascii="Arial" w:hAnsi="Arial" w:cs="Arial"/>
          <w:sz w:val="24"/>
          <w:szCs w:val="24"/>
          <w:lang w:val="fr-FR"/>
        </w:rPr>
        <w:t xml:space="preserve"> </w:t>
      </w:r>
      <w:r w:rsidR="003036FE" w:rsidRPr="00FC6342">
        <w:rPr>
          <w:rFonts w:ascii="Arial" w:hAnsi="Arial" w:cs="Arial"/>
          <w:sz w:val="24"/>
          <w:szCs w:val="24"/>
          <w:lang w:val="fr-FR"/>
        </w:rPr>
        <w:t>Fondements</w:t>
      </w:r>
      <w:bookmarkEnd w:id="162"/>
      <w:bookmarkEnd w:id="163"/>
    </w:p>
    <w:p w14:paraId="04A3D550" w14:textId="77777777" w:rsidR="00455CEC" w:rsidRPr="00FC6342" w:rsidRDefault="00455CEC" w:rsidP="00455CEC">
      <w:pPr>
        <w:spacing w:after="0"/>
        <w:rPr>
          <w:rFonts w:ascii="Arial" w:hAnsi="Arial" w:cs="Arial"/>
          <w:sz w:val="24"/>
          <w:szCs w:val="24"/>
        </w:rPr>
      </w:pPr>
    </w:p>
    <w:p w14:paraId="7E84B37A" w14:textId="519EBF8E" w:rsidR="00935F15" w:rsidRPr="00FC6342" w:rsidRDefault="00BF787F" w:rsidP="00F33B65">
      <w:pPr>
        <w:pStyle w:val="Titre3"/>
      </w:pPr>
      <w:bookmarkStart w:id="164" w:name="_Toc89626616"/>
      <w:bookmarkStart w:id="165" w:name="_Toc92383684"/>
      <w:r w:rsidRPr="00FC6342">
        <w:t>5</w:t>
      </w:r>
      <w:r w:rsidR="008A2E05" w:rsidRPr="00FC6342">
        <w:t>.1.1</w:t>
      </w:r>
      <w:r w:rsidR="00455CEC" w:rsidRPr="00FC6342">
        <w:t xml:space="preserve"> </w:t>
      </w:r>
      <w:r w:rsidR="002C51EE" w:rsidRPr="00FC6342">
        <w:t>Aux plans</w:t>
      </w:r>
      <w:r w:rsidR="00172439" w:rsidRPr="00FC6342">
        <w:t xml:space="preserve"> international</w:t>
      </w:r>
      <w:r w:rsidR="007A03E5" w:rsidRPr="00FC6342">
        <w:t xml:space="preserve"> et </w:t>
      </w:r>
      <w:r w:rsidR="002C51EE" w:rsidRPr="00FC6342">
        <w:t>sous-</w:t>
      </w:r>
      <w:r w:rsidR="007A03E5" w:rsidRPr="00FC6342">
        <w:t>régional</w:t>
      </w:r>
      <w:bookmarkEnd w:id="164"/>
      <w:bookmarkEnd w:id="165"/>
    </w:p>
    <w:p w14:paraId="6C5E40D0" w14:textId="77777777" w:rsidR="000E51F3" w:rsidRPr="00FC6342" w:rsidRDefault="000E51F3" w:rsidP="000E51F3">
      <w:pPr>
        <w:spacing w:after="0"/>
        <w:rPr>
          <w:rFonts w:ascii="Arial" w:hAnsi="Arial" w:cs="Arial"/>
          <w:sz w:val="24"/>
          <w:szCs w:val="24"/>
        </w:rPr>
      </w:pPr>
    </w:p>
    <w:p w14:paraId="1F2C389D" w14:textId="209B737C" w:rsidR="00935F15" w:rsidRDefault="007A03E5" w:rsidP="00B3485D">
      <w:pPr>
        <w:pStyle w:val="Paragraphedeliste"/>
        <w:numPr>
          <w:ilvl w:val="0"/>
          <w:numId w:val="9"/>
        </w:numPr>
        <w:suppressAutoHyphens/>
        <w:autoSpaceDN w:val="0"/>
        <w:spacing w:after="0" w:line="254" w:lineRule="auto"/>
        <w:jc w:val="both"/>
        <w:textAlignment w:val="baseline"/>
        <w:rPr>
          <w:rFonts w:ascii="Arial" w:hAnsi="Arial" w:cs="Arial"/>
          <w:b/>
          <w:bCs/>
          <w:sz w:val="24"/>
          <w:szCs w:val="24"/>
        </w:rPr>
      </w:pPr>
      <w:r w:rsidRPr="00FC6342">
        <w:rPr>
          <w:rFonts w:ascii="Arial" w:hAnsi="Arial" w:cs="Arial"/>
          <w:b/>
          <w:bCs/>
          <w:sz w:val="24"/>
          <w:szCs w:val="24"/>
        </w:rPr>
        <w:t>Au plan international</w:t>
      </w:r>
    </w:p>
    <w:p w14:paraId="332073C1" w14:textId="77777777" w:rsidR="00090BC3" w:rsidRPr="00FC6342" w:rsidRDefault="00090BC3" w:rsidP="00090BC3">
      <w:pPr>
        <w:pStyle w:val="Paragraphedeliste"/>
        <w:suppressAutoHyphens/>
        <w:autoSpaceDN w:val="0"/>
        <w:spacing w:after="0" w:line="254" w:lineRule="auto"/>
        <w:ind w:left="1080"/>
        <w:jc w:val="both"/>
        <w:textAlignment w:val="baseline"/>
        <w:rPr>
          <w:rFonts w:ascii="Arial" w:hAnsi="Arial" w:cs="Arial"/>
          <w:b/>
          <w:bCs/>
          <w:sz w:val="24"/>
          <w:szCs w:val="24"/>
        </w:rPr>
      </w:pPr>
    </w:p>
    <w:p w14:paraId="43874C0D" w14:textId="6E096C52" w:rsidR="00EE316D" w:rsidRPr="00FC6342" w:rsidRDefault="00172439" w:rsidP="00EE316D">
      <w:pPr>
        <w:spacing w:after="0"/>
        <w:jc w:val="both"/>
        <w:rPr>
          <w:rFonts w:ascii="Arial" w:hAnsi="Arial" w:cs="Arial"/>
          <w:sz w:val="24"/>
          <w:szCs w:val="24"/>
        </w:rPr>
      </w:pPr>
      <w:r w:rsidRPr="00FC6342">
        <w:rPr>
          <w:rFonts w:ascii="Arial" w:hAnsi="Arial" w:cs="Arial"/>
          <w:sz w:val="24"/>
          <w:szCs w:val="24"/>
        </w:rPr>
        <w:t xml:space="preserve">La politique forestière tire son fondement </w:t>
      </w:r>
      <w:r w:rsidR="001E3D57" w:rsidRPr="00FC6342">
        <w:rPr>
          <w:rFonts w:ascii="Arial" w:hAnsi="Arial" w:cs="Arial"/>
          <w:sz w:val="24"/>
          <w:szCs w:val="24"/>
        </w:rPr>
        <w:t xml:space="preserve">des objectifs du développement durable (ODD) et </w:t>
      </w:r>
      <w:r w:rsidRPr="00FC6342">
        <w:rPr>
          <w:rFonts w:ascii="Arial" w:hAnsi="Arial" w:cs="Arial"/>
          <w:sz w:val="24"/>
          <w:szCs w:val="24"/>
        </w:rPr>
        <w:t xml:space="preserve">des orientations du cadre stratégique mondial post 2020 sur la </w:t>
      </w:r>
      <w:r w:rsidR="00A83A6E" w:rsidRPr="00FC6342">
        <w:rPr>
          <w:rFonts w:ascii="Arial" w:hAnsi="Arial" w:cs="Arial"/>
          <w:sz w:val="24"/>
          <w:szCs w:val="24"/>
        </w:rPr>
        <w:t>biodiversité.</w:t>
      </w:r>
      <w:r w:rsidRPr="00FC6342">
        <w:rPr>
          <w:rFonts w:ascii="Arial" w:hAnsi="Arial" w:cs="Arial"/>
          <w:sz w:val="24"/>
          <w:szCs w:val="24"/>
        </w:rPr>
        <w:t xml:space="preserve"> Elle est adossée à plusieurs conventions, traités et accords relatifs à la protection de l’environnement, ratifiés par le Togo. La politique forestière est également en lien avec le défi de Bonn initié par le gouvernement allemand et l'Union Internationale pour la Conservation de la Nature (UICN) en 2011. Elle est orientée vers des actions pratiques afin de faciliter la mise en œuvre de plusieurs engagements internationaux pris par le Togo sur la protection des ressources forestières notamment, dans le cadre </w:t>
      </w:r>
      <w:r w:rsidR="00EE316D" w:rsidRPr="00FC6342">
        <w:rPr>
          <w:rFonts w:ascii="Arial" w:hAnsi="Arial" w:cs="Arial"/>
          <w:sz w:val="24"/>
          <w:szCs w:val="24"/>
        </w:rPr>
        <w:t>de la CBD, de la CCNUCC, de la CNUL</w:t>
      </w:r>
      <w:r w:rsidR="00307672" w:rsidRPr="00FC6342">
        <w:rPr>
          <w:rFonts w:ascii="Arial" w:hAnsi="Arial" w:cs="Arial"/>
          <w:sz w:val="24"/>
          <w:szCs w:val="24"/>
        </w:rPr>
        <w:t>C</w:t>
      </w:r>
      <w:r w:rsidR="00EE316D" w:rsidRPr="00FC6342">
        <w:rPr>
          <w:rFonts w:ascii="Arial" w:hAnsi="Arial" w:cs="Arial"/>
          <w:sz w:val="24"/>
          <w:szCs w:val="24"/>
        </w:rPr>
        <w:t>D, etc.</w:t>
      </w:r>
    </w:p>
    <w:p w14:paraId="68605C92" w14:textId="77777777" w:rsidR="00172439" w:rsidRPr="00FC6342" w:rsidRDefault="00172439" w:rsidP="00172439">
      <w:pPr>
        <w:spacing w:after="0"/>
        <w:jc w:val="both"/>
        <w:rPr>
          <w:rFonts w:ascii="Arial" w:hAnsi="Arial" w:cs="Arial"/>
          <w:sz w:val="24"/>
          <w:szCs w:val="24"/>
        </w:rPr>
      </w:pPr>
    </w:p>
    <w:p w14:paraId="53CC3D0E" w14:textId="4D07AB5C" w:rsidR="00172439" w:rsidRPr="00FC6342" w:rsidRDefault="00172439" w:rsidP="00172439">
      <w:pPr>
        <w:spacing w:after="160"/>
        <w:jc w:val="both"/>
        <w:rPr>
          <w:rFonts w:ascii="Arial" w:eastAsia="Calibri" w:hAnsi="Arial" w:cs="Arial"/>
          <w:bCs/>
          <w:sz w:val="24"/>
          <w:szCs w:val="24"/>
          <w:lang w:eastAsia="en-US"/>
        </w:rPr>
      </w:pPr>
      <w:bookmarkStart w:id="166" w:name="_Hlk75880501"/>
      <w:r w:rsidRPr="00FC6342">
        <w:rPr>
          <w:rFonts w:ascii="Arial" w:eastAsia="Calibri" w:hAnsi="Arial" w:cs="Arial"/>
          <w:bCs/>
          <w:sz w:val="24"/>
          <w:szCs w:val="24"/>
          <w:lang w:eastAsia="en-US"/>
        </w:rPr>
        <w:t xml:space="preserve">La politique forestière est également en lien avec l’Agenda 2063 de l’Union africaine (UA) qui définit un </w:t>
      </w:r>
      <w:r w:rsidR="00871ACA" w:rsidRPr="00FC6342">
        <w:rPr>
          <w:rFonts w:ascii="Arial" w:eastAsia="Calibri" w:hAnsi="Arial" w:cs="Arial"/>
          <w:bCs/>
          <w:sz w:val="24"/>
          <w:szCs w:val="24"/>
          <w:lang w:eastAsia="en-US"/>
        </w:rPr>
        <w:t>c</w:t>
      </w:r>
      <w:r w:rsidRPr="00FC6342">
        <w:rPr>
          <w:rFonts w:ascii="Arial" w:eastAsia="Calibri" w:hAnsi="Arial" w:cs="Arial"/>
          <w:bCs/>
          <w:sz w:val="24"/>
          <w:szCs w:val="24"/>
          <w:lang w:eastAsia="en-US"/>
        </w:rPr>
        <w:t xml:space="preserve">adre de </w:t>
      </w:r>
      <w:r w:rsidR="00871ACA" w:rsidRPr="00FC6342">
        <w:rPr>
          <w:rFonts w:ascii="Arial" w:eastAsia="Calibri" w:hAnsi="Arial" w:cs="Arial"/>
          <w:bCs/>
          <w:sz w:val="24"/>
          <w:szCs w:val="24"/>
          <w:lang w:eastAsia="en-US"/>
        </w:rPr>
        <w:t>g</w:t>
      </w:r>
      <w:r w:rsidRPr="00FC6342">
        <w:rPr>
          <w:rFonts w:ascii="Arial" w:eastAsia="Calibri" w:hAnsi="Arial" w:cs="Arial"/>
          <w:bCs/>
          <w:sz w:val="24"/>
          <w:szCs w:val="24"/>
          <w:lang w:eastAsia="en-US"/>
        </w:rPr>
        <w:t xml:space="preserve">estion </w:t>
      </w:r>
      <w:r w:rsidR="00871ACA" w:rsidRPr="00FC6342">
        <w:rPr>
          <w:rFonts w:ascii="Arial" w:eastAsia="Calibri" w:hAnsi="Arial" w:cs="Arial"/>
          <w:bCs/>
          <w:sz w:val="24"/>
          <w:szCs w:val="24"/>
          <w:lang w:eastAsia="en-US"/>
        </w:rPr>
        <w:t>d</w:t>
      </w:r>
      <w:r w:rsidRPr="00FC6342">
        <w:rPr>
          <w:rFonts w:ascii="Arial" w:eastAsia="Calibri" w:hAnsi="Arial" w:cs="Arial"/>
          <w:bCs/>
          <w:sz w:val="24"/>
          <w:szCs w:val="24"/>
          <w:lang w:eastAsia="en-US"/>
        </w:rPr>
        <w:t xml:space="preserve">urable des </w:t>
      </w:r>
      <w:r w:rsidR="00871ACA" w:rsidRPr="00FC6342">
        <w:rPr>
          <w:rFonts w:ascii="Arial" w:eastAsia="Calibri" w:hAnsi="Arial" w:cs="Arial"/>
          <w:bCs/>
          <w:sz w:val="24"/>
          <w:szCs w:val="24"/>
          <w:lang w:eastAsia="en-US"/>
        </w:rPr>
        <w:t>f</w:t>
      </w:r>
      <w:r w:rsidRPr="00FC6342">
        <w:rPr>
          <w:rFonts w:ascii="Arial" w:eastAsia="Calibri" w:hAnsi="Arial" w:cs="Arial"/>
          <w:bCs/>
          <w:sz w:val="24"/>
          <w:szCs w:val="24"/>
          <w:lang w:eastAsia="en-US"/>
        </w:rPr>
        <w:t>orêts dont la finalité est d’améliorer les moyens de subsistance des communautés dépendantes des forêts</w:t>
      </w:r>
      <w:bookmarkEnd w:id="166"/>
      <w:r w:rsidRPr="00FC6342">
        <w:rPr>
          <w:rFonts w:ascii="Arial" w:eastAsia="Calibri" w:hAnsi="Arial" w:cs="Arial"/>
          <w:bCs/>
          <w:sz w:val="24"/>
          <w:szCs w:val="24"/>
          <w:lang w:eastAsia="en-US"/>
        </w:rPr>
        <w:t xml:space="preserve"> et l’Initiative </w:t>
      </w:r>
      <w:r w:rsidRPr="00FC6342">
        <w:rPr>
          <w:rFonts w:ascii="Arial" w:eastAsia="Calibri" w:hAnsi="Arial" w:cs="Arial"/>
          <w:bCs/>
          <w:sz w:val="24"/>
          <w:szCs w:val="24"/>
          <w:lang w:eastAsia="en-US"/>
        </w:rPr>
        <w:lastRenderedPageBreak/>
        <w:t xml:space="preserve">africaine pour la restauration des paysages forestiers (AFR100) </w:t>
      </w:r>
      <w:r w:rsidR="00EE316D" w:rsidRPr="00FC6342">
        <w:rPr>
          <w:rFonts w:ascii="Arial" w:eastAsia="Calibri" w:hAnsi="Arial" w:cs="Arial"/>
          <w:bCs/>
          <w:sz w:val="24"/>
          <w:szCs w:val="24"/>
          <w:lang w:eastAsia="en-US"/>
        </w:rPr>
        <w:t xml:space="preserve">qui </w:t>
      </w:r>
      <w:r w:rsidRPr="00FC6342">
        <w:rPr>
          <w:rFonts w:ascii="Arial" w:eastAsia="Calibri" w:hAnsi="Arial" w:cs="Arial"/>
          <w:bCs/>
          <w:sz w:val="24"/>
          <w:szCs w:val="24"/>
          <w:lang w:eastAsia="en-US"/>
        </w:rPr>
        <w:t>vise à restaurer 100 millions d’hectares de terres dégradées d’ici à 2030.</w:t>
      </w:r>
    </w:p>
    <w:p w14:paraId="421CA02C" w14:textId="7D092CE6" w:rsidR="00172439" w:rsidRPr="00FC6342" w:rsidRDefault="00172439" w:rsidP="00455CEC">
      <w:pPr>
        <w:pStyle w:val="Paragraphedeliste"/>
        <w:numPr>
          <w:ilvl w:val="0"/>
          <w:numId w:val="9"/>
        </w:numPr>
        <w:suppressAutoHyphens/>
        <w:autoSpaceDN w:val="0"/>
        <w:spacing w:after="0" w:line="254" w:lineRule="auto"/>
        <w:jc w:val="both"/>
        <w:textAlignment w:val="baseline"/>
        <w:rPr>
          <w:rFonts w:ascii="Arial" w:eastAsia="Calibri" w:hAnsi="Arial" w:cs="Arial"/>
          <w:b/>
          <w:sz w:val="24"/>
          <w:szCs w:val="24"/>
          <w:lang w:eastAsia="en-US"/>
        </w:rPr>
      </w:pPr>
      <w:r w:rsidRPr="00FC6342">
        <w:rPr>
          <w:rFonts w:ascii="Arial" w:eastAsia="Calibri" w:hAnsi="Arial" w:cs="Arial"/>
          <w:b/>
          <w:sz w:val="24"/>
          <w:szCs w:val="24"/>
          <w:lang w:eastAsia="en-US"/>
        </w:rPr>
        <w:t xml:space="preserve">Au plan sous régional </w:t>
      </w:r>
    </w:p>
    <w:p w14:paraId="3B5B957C" w14:textId="77777777" w:rsidR="00455CEC" w:rsidRPr="00FC6342" w:rsidRDefault="00455CEC" w:rsidP="00455CEC">
      <w:pPr>
        <w:pStyle w:val="Paragraphedeliste"/>
        <w:suppressAutoHyphens/>
        <w:autoSpaceDN w:val="0"/>
        <w:spacing w:after="0" w:line="254" w:lineRule="auto"/>
        <w:ind w:left="1080"/>
        <w:jc w:val="both"/>
        <w:textAlignment w:val="baseline"/>
        <w:rPr>
          <w:rFonts w:ascii="Arial" w:eastAsia="Calibri" w:hAnsi="Arial" w:cs="Arial"/>
          <w:b/>
          <w:sz w:val="24"/>
          <w:szCs w:val="24"/>
          <w:lang w:eastAsia="en-US"/>
        </w:rPr>
      </w:pPr>
    </w:p>
    <w:p w14:paraId="56C4BF19" w14:textId="4AEDCB44" w:rsidR="000E51F3" w:rsidRPr="00FC6342" w:rsidRDefault="00172439" w:rsidP="000E51F3">
      <w:pPr>
        <w:spacing w:after="0"/>
        <w:jc w:val="both"/>
        <w:rPr>
          <w:rFonts w:ascii="Arial" w:eastAsia="Calibri" w:hAnsi="Arial" w:cs="Arial"/>
          <w:bCs/>
          <w:sz w:val="24"/>
          <w:szCs w:val="24"/>
          <w:lang w:eastAsia="en-US"/>
        </w:rPr>
      </w:pPr>
      <w:r w:rsidRPr="00FC6342">
        <w:rPr>
          <w:rFonts w:ascii="Arial" w:eastAsia="Calibri" w:hAnsi="Arial" w:cs="Arial"/>
          <w:bCs/>
          <w:sz w:val="24"/>
          <w:szCs w:val="24"/>
          <w:lang w:eastAsia="en-US"/>
        </w:rPr>
        <w:t>Sur le plan sous régional, la politique forestière repose sur le plan de convergence pour la gestion et l’utilisation durables des écosystèmes forestiers de l’Afrique de l’ouest adopté en septembre 2013 par la CEDEAO</w:t>
      </w:r>
      <w:r w:rsidR="005E6153" w:rsidRPr="00FC6342">
        <w:rPr>
          <w:rFonts w:ascii="Arial" w:eastAsia="Calibri" w:hAnsi="Arial" w:cs="Arial"/>
          <w:bCs/>
          <w:sz w:val="24"/>
          <w:szCs w:val="24"/>
          <w:lang w:eastAsia="en-US"/>
        </w:rPr>
        <w:t xml:space="preserve">. Le </w:t>
      </w:r>
      <w:r w:rsidRPr="00FC6342">
        <w:rPr>
          <w:rFonts w:ascii="Arial" w:eastAsia="Calibri" w:hAnsi="Arial" w:cs="Arial"/>
          <w:bCs/>
          <w:sz w:val="24"/>
          <w:szCs w:val="24"/>
          <w:lang w:eastAsia="en-US"/>
        </w:rPr>
        <w:t xml:space="preserve">but </w:t>
      </w:r>
      <w:r w:rsidR="005E6153" w:rsidRPr="00FC6342">
        <w:rPr>
          <w:rFonts w:ascii="Arial" w:eastAsia="Calibri" w:hAnsi="Arial" w:cs="Arial"/>
          <w:bCs/>
          <w:sz w:val="24"/>
          <w:szCs w:val="24"/>
          <w:lang w:eastAsia="en-US"/>
        </w:rPr>
        <w:t xml:space="preserve">visé par ce plan de convergence est </w:t>
      </w:r>
      <w:r w:rsidRPr="00FC6342">
        <w:rPr>
          <w:rFonts w:ascii="Arial" w:eastAsia="Calibri" w:hAnsi="Arial" w:cs="Arial"/>
          <w:bCs/>
          <w:sz w:val="24"/>
          <w:szCs w:val="24"/>
          <w:lang w:eastAsia="en-US"/>
        </w:rPr>
        <w:t xml:space="preserve">de répondre au défi du rythme de dégradation des forêts en Afrique de l’Ouest qui est de 19% soit une perte d’environ 870 000 ha par an entre 2000 et 2010 (FAO, 2010). Elle est également en conformité avec les reformes de l’UEMOA engagées dans le cadre de l’élaboration des politiques publiques des pays (n°06/2009/CM du 26 juin 2009 portant lois de finances) et son </w:t>
      </w:r>
      <w:r w:rsidRPr="00FC6342">
        <w:rPr>
          <w:rFonts w:ascii="Arial" w:eastAsia="Calibri" w:hAnsi="Arial" w:cs="Arial"/>
          <w:bCs/>
          <w:iCs/>
          <w:sz w:val="24"/>
          <w:szCs w:val="24"/>
          <w:lang w:eastAsia="en-US"/>
        </w:rPr>
        <w:t>plan stratégique</w:t>
      </w:r>
      <w:r w:rsidRPr="00FC6342">
        <w:rPr>
          <w:rFonts w:ascii="Arial" w:eastAsia="Calibri" w:hAnsi="Arial" w:cs="Arial"/>
          <w:bCs/>
          <w:sz w:val="24"/>
          <w:szCs w:val="24"/>
          <w:lang w:eastAsia="en-US"/>
        </w:rPr>
        <w:t xml:space="preserve"> qui vise à assurer une coordination des politiques sectorielles nationales par la mise en œuvre d’actions communes.</w:t>
      </w:r>
    </w:p>
    <w:p w14:paraId="1F9BCCFE" w14:textId="77777777" w:rsidR="000E51F3" w:rsidRPr="00FC6342" w:rsidRDefault="000E51F3" w:rsidP="000E51F3">
      <w:pPr>
        <w:spacing w:after="0"/>
        <w:jc w:val="both"/>
        <w:rPr>
          <w:rFonts w:ascii="Arial" w:eastAsia="Calibri" w:hAnsi="Arial" w:cs="Arial"/>
          <w:bCs/>
          <w:sz w:val="24"/>
          <w:szCs w:val="24"/>
          <w:lang w:eastAsia="en-US"/>
        </w:rPr>
      </w:pPr>
    </w:p>
    <w:p w14:paraId="54DF6711" w14:textId="4337A613" w:rsidR="005E6153" w:rsidRPr="00FC6342" w:rsidRDefault="008A2E05" w:rsidP="00F33B65">
      <w:pPr>
        <w:pStyle w:val="Titre3"/>
        <w:rPr>
          <w:lang w:eastAsia="en-US"/>
        </w:rPr>
      </w:pPr>
      <w:bookmarkStart w:id="167" w:name="_Toc89626617"/>
      <w:bookmarkStart w:id="168" w:name="_Toc92383685"/>
      <w:r w:rsidRPr="00FC6342">
        <w:rPr>
          <w:lang w:eastAsia="en-US"/>
        </w:rPr>
        <w:t xml:space="preserve">5.1.2 </w:t>
      </w:r>
      <w:r w:rsidR="002C51EE" w:rsidRPr="00FC6342">
        <w:rPr>
          <w:lang w:eastAsia="en-US"/>
        </w:rPr>
        <w:t>Au plan</w:t>
      </w:r>
      <w:r w:rsidR="00172439" w:rsidRPr="00FC6342">
        <w:rPr>
          <w:lang w:eastAsia="en-US"/>
        </w:rPr>
        <w:t xml:space="preserve"> national</w:t>
      </w:r>
      <w:bookmarkEnd w:id="167"/>
      <w:bookmarkEnd w:id="168"/>
    </w:p>
    <w:p w14:paraId="5ABDB87E" w14:textId="77777777" w:rsidR="00455CEC" w:rsidRPr="00FC6342" w:rsidRDefault="00455CEC" w:rsidP="00455CEC">
      <w:pPr>
        <w:spacing w:after="0"/>
        <w:rPr>
          <w:rFonts w:ascii="Arial" w:hAnsi="Arial" w:cs="Arial"/>
          <w:sz w:val="24"/>
          <w:szCs w:val="24"/>
          <w:lang w:eastAsia="en-US"/>
        </w:rPr>
      </w:pPr>
    </w:p>
    <w:p w14:paraId="7ADCF462" w14:textId="23491009" w:rsidR="00172439" w:rsidRPr="00FC6342" w:rsidRDefault="00172439" w:rsidP="007A03E5">
      <w:pPr>
        <w:spacing w:after="0"/>
        <w:jc w:val="both"/>
        <w:rPr>
          <w:rFonts w:ascii="Arial" w:eastAsia="Calibri" w:hAnsi="Arial" w:cs="Arial"/>
          <w:bCs/>
          <w:sz w:val="24"/>
          <w:szCs w:val="24"/>
          <w:lang w:eastAsia="en-US"/>
        </w:rPr>
      </w:pPr>
      <w:r w:rsidRPr="00FC6342">
        <w:rPr>
          <w:rFonts w:ascii="Arial" w:eastAsia="Calibri" w:hAnsi="Arial" w:cs="Arial"/>
          <w:bCs/>
          <w:sz w:val="24"/>
          <w:szCs w:val="24"/>
          <w:lang w:eastAsia="en-US"/>
        </w:rPr>
        <w:t xml:space="preserve">Au niveau national, la politique forestière est en lien avec la vision du gouvernement contenue dans </w:t>
      </w:r>
      <w:r w:rsidR="002C51EE" w:rsidRPr="00FC6342">
        <w:rPr>
          <w:rFonts w:ascii="Arial" w:eastAsia="Calibri" w:hAnsi="Arial" w:cs="Arial"/>
          <w:bCs/>
          <w:sz w:val="24"/>
          <w:szCs w:val="24"/>
          <w:lang w:eastAsia="en-US"/>
        </w:rPr>
        <w:t xml:space="preserve">la feuille de route gouvernementale Togo 2025 issue de la révision </w:t>
      </w:r>
      <w:r w:rsidRPr="00FC6342">
        <w:rPr>
          <w:rFonts w:ascii="Arial" w:eastAsia="Calibri" w:hAnsi="Arial" w:cs="Arial"/>
          <w:bCs/>
          <w:sz w:val="24"/>
          <w:szCs w:val="24"/>
          <w:lang w:eastAsia="en-US"/>
        </w:rPr>
        <w:t>du plan national du développement (PND</w:t>
      </w:r>
      <w:r w:rsidR="002C51EE" w:rsidRPr="00FC6342">
        <w:rPr>
          <w:rFonts w:ascii="Arial" w:eastAsia="Calibri" w:hAnsi="Arial" w:cs="Arial"/>
          <w:bCs/>
          <w:sz w:val="24"/>
          <w:szCs w:val="24"/>
          <w:lang w:eastAsia="en-US"/>
        </w:rPr>
        <w:t xml:space="preserve"> 2018-2022</w:t>
      </w:r>
      <w:r w:rsidRPr="00FC6342">
        <w:rPr>
          <w:rFonts w:ascii="Arial" w:eastAsia="Calibri" w:hAnsi="Arial" w:cs="Arial"/>
          <w:bCs/>
          <w:sz w:val="24"/>
          <w:szCs w:val="24"/>
          <w:lang w:eastAsia="en-US"/>
        </w:rPr>
        <w:t xml:space="preserve">), </w:t>
      </w:r>
      <w:r w:rsidR="001E3D57" w:rsidRPr="00FC6342">
        <w:rPr>
          <w:rFonts w:ascii="Arial" w:eastAsia="Calibri" w:hAnsi="Arial" w:cs="Arial"/>
          <w:bCs/>
          <w:sz w:val="24"/>
          <w:szCs w:val="24"/>
          <w:lang w:eastAsia="en-US"/>
        </w:rPr>
        <w:t>dont l’objectif final</w:t>
      </w:r>
      <w:r w:rsidRPr="00FC6342">
        <w:rPr>
          <w:rFonts w:ascii="Arial" w:eastAsia="Calibri" w:hAnsi="Arial" w:cs="Arial"/>
          <w:bCs/>
          <w:sz w:val="24"/>
          <w:szCs w:val="24"/>
          <w:lang w:eastAsia="en-US"/>
        </w:rPr>
        <w:t xml:space="preserve"> est de </w:t>
      </w:r>
      <w:r w:rsidR="002C51EE" w:rsidRPr="00FC6342">
        <w:rPr>
          <w:rFonts w:ascii="Arial" w:eastAsia="Calibri" w:hAnsi="Arial" w:cs="Arial"/>
          <w:bCs/>
          <w:sz w:val="24"/>
          <w:szCs w:val="24"/>
          <w:lang w:eastAsia="en-US"/>
        </w:rPr>
        <w:t>« </w:t>
      </w:r>
      <w:r w:rsidRPr="00FC6342">
        <w:rPr>
          <w:rFonts w:ascii="Arial" w:eastAsia="Calibri" w:hAnsi="Arial" w:cs="Arial"/>
          <w:bCs/>
          <w:sz w:val="24"/>
          <w:szCs w:val="24"/>
          <w:lang w:eastAsia="en-US"/>
        </w:rPr>
        <w:t>faire du Togo, un pays de paix, une nation moderne avec une croissance économique inclusive et durable</w:t>
      </w:r>
      <w:r w:rsidR="002C51EE" w:rsidRPr="00FC6342">
        <w:rPr>
          <w:rFonts w:ascii="Arial" w:eastAsia="Calibri" w:hAnsi="Arial" w:cs="Arial"/>
          <w:bCs/>
          <w:sz w:val="24"/>
          <w:szCs w:val="24"/>
          <w:lang w:eastAsia="en-US"/>
        </w:rPr>
        <w:t> »</w:t>
      </w:r>
      <w:r w:rsidRPr="00FC6342">
        <w:rPr>
          <w:rFonts w:ascii="Arial" w:eastAsia="Calibri" w:hAnsi="Arial" w:cs="Arial"/>
          <w:bCs/>
          <w:sz w:val="24"/>
          <w:szCs w:val="24"/>
          <w:lang w:eastAsia="en-US"/>
        </w:rPr>
        <w:t>.</w:t>
      </w:r>
    </w:p>
    <w:p w14:paraId="348250B4" w14:textId="77777777" w:rsidR="0069342D" w:rsidRPr="00FC6342" w:rsidRDefault="0069342D" w:rsidP="0069342D">
      <w:pPr>
        <w:spacing w:after="0"/>
        <w:rPr>
          <w:rFonts w:ascii="Arial" w:hAnsi="Arial" w:cs="Arial"/>
          <w:b/>
          <w:sz w:val="24"/>
          <w:szCs w:val="24"/>
        </w:rPr>
      </w:pPr>
    </w:p>
    <w:p w14:paraId="0F30C6D4" w14:textId="4E1E41BF" w:rsidR="0069342D" w:rsidRPr="00FC6342" w:rsidRDefault="00A31EAC" w:rsidP="00090BC3">
      <w:pPr>
        <w:pStyle w:val="Titre2"/>
        <w:numPr>
          <w:ilvl w:val="0"/>
          <w:numId w:val="0"/>
        </w:numPr>
        <w:spacing w:before="0"/>
        <w:ind w:left="708"/>
        <w:rPr>
          <w:rFonts w:ascii="Arial" w:hAnsi="Arial" w:cs="Arial"/>
          <w:sz w:val="24"/>
          <w:szCs w:val="24"/>
          <w:lang w:val="fr-FR"/>
        </w:rPr>
      </w:pPr>
      <w:bookmarkStart w:id="169" w:name="_Toc89626618"/>
      <w:bookmarkStart w:id="170" w:name="_Toc92383686"/>
      <w:r w:rsidRPr="00FC6342">
        <w:rPr>
          <w:rFonts w:ascii="Arial" w:hAnsi="Arial" w:cs="Arial"/>
          <w:sz w:val="24"/>
          <w:szCs w:val="24"/>
          <w:lang w:val="fr-FR"/>
        </w:rPr>
        <w:t>5</w:t>
      </w:r>
      <w:r w:rsidR="008A2E05" w:rsidRPr="00FC6342">
        <w:rPr>
          <w:rFonts w:ascii="Arial" w:hAnsi="Arial" w:cs="Arial"/>
          <w:sz w:val="24"/>
          <w:szCs w:val="24"/>
          <w:lang w:val="fr-FR"/>
        </w:rPr>
        <w:t>.2</w:t>
      </w:r>
      <w:r w:rsidR="00455CEC" w:rsidRPr="00FC6342">
        <w:rPr>
          <w:rFonts w:ascii="Arial" w:hAnsi="Arial" w:cs="Arial"/>
          <w:sz w:val="24"/>
          <w:szCs w:val="24"/>
          <w:lang w:val="fr-FR"/>
        </w:rPr>
        <w:t xml:space="preserve"> </w:t>
      </w:r>
      <w:r w:rsidR="007E45C8" w:rsidRPr="00FC6342">
        <w:rPr>
          <w:rFonts w:ascii="Arial" w:hAnsi="Arial" w:cs="Arial"/>
          <w:sz w:val="24"/>
          <w:szCs w:val="24"/>
          <w:lang w:val="fr-FR"/>
        </w:rPr>
        <w:t>Approches et p</w:t>
      </w:r>
      <w:r w:rsidR="007A03E5" w:rsidRPr="00FC6342">
        <w:rPr>
          <w:rFonts w:ascii="Arial" w:hAnsi="Arial" w:cs="Arial"/>
          <w:sz w:val="24"/>
          <w:szCs w:val="24"/>
          <w:lang w:val="fr-FR"/>
        </w:rPr>
        <w:t>rincipes directeurs</w:t>
      </w:r>
      <w:bookmarkEnd w:id="169"/>
      <w:bookmarkEnd w:id="170"/>
    </w:p>
    <w:p w14:paraId="27D70A3D" w14:textId="77777777" w:rsidR="00455CEC" w:rsidRPr="00FC6342" w:rsidRDefault="00455CEC" w:rsidP="00455CEC">
      <w:pPr>
        <w:spacing w:after="0"/>
        <w:rPr>
          <w:rFonts w:ascii="Arial" w:hAnsi="Arial" w:cs="Arial"/>
          <w:sz w:val="24"/>
          <w:szCs w:val="24"/>
        </w:rPr>
      </w:pPr>
    </w:p>
    <w:p w14:paraId="75DD79B2" w14:textId="0A764D71" w:rsidR="00172439" w:rsidRPr="00FC6342" w:rsidRDefault="00172439" w:rsidP="00172439">
      <w:pPr>
        <w:spacing w:after="0"/>
        <w:jc w:val="both"/>
        <w:rPr>
          <w:rFonts w:ascii="Arial" w:eastAsia="Calibri" w:hAnsi="Arial" w:cs="Arial"/>
          <w:bCs/>
          <w:sz w:val="24"/>
          <w:szCs w:val="24"/>
          <w:lang w:eastAsia="en-US"/>
        </w:rPr>
      </w:pPr>
      <w:r w:rsidRPr="00FC6342">
        <w:rPr>
          <w:rFonts w:ascii="Arial" w:eastAsia="Calibri" w:hAnsi="Arial" w:cs="Arial"/>
          <w:bCs/>
          <w:sz w:val="24"/>
          <w:szCs w:val="24"/>
          <w:lang w:eastAsia="en-US"/>
        </w:rPr>
        <w:t xml:space="preserve">Les </w:t>
      </w:r>
      <w:r w:rsidR="00B54009" w:rsidRPr="00FC6342">
        <w:rPr>
          <w:rFonts w:ascii="Arial" w:eastAsia="Calibri" w:hAnsi="Arial" w:cs="Arial"/>
          <w:bCs/>
          <w:sz w:val="24"/>
          <w:szCs w:val="24"/>
          <w:lang w:eastAsia="en-US"/>
        </w:rPr>
        <w:t xml:space="preserve">approches et </w:t>
      </w:r>
      <w:r w:rsidRPr="00FC6342">
        <w:rPr>
          <w:rFonts w:ascii="Arial" w:eastAsia="Calibri" w:hAnsi="Arial" w:cs="Arial"/>
          <w:bCs/>
          <w:sz w:val="24"/>
          <w:szCs w:val="24"/>
          <w:lang w:eastAsia="en-US"/>
        </w:rPr>
        <w:t xml:space="preserve">principes qui gouvernent la mise en œuvre de la politique forestière sont identiques à ceux qui fondent les services publics et qui constituent le socle de l’administration publique du Togo. Ces </w:t>
      </w:r>
      <w:r w:rsidR="00B54009" w:rsidRPr="00FC6342">
        <w:rPr>
          <w:rFonts w:ascii="Arial" w:eastAsia="Calibri" w:hAnsi="Arial" w:cs="Arial"/>
          <w:bCs/>
          <w:sz w:val="24"/>
          <w:szCs w:val="24"/>
          <w:lang w:eastAsia="en-US"/>
        </w:rPr>
        <w:t xml:space="preserve">approches et </w:t>
      </w:r>
      <w:r w:rsidRPr="00FC6342">
        <w:rPr>
          <w:rFonts w:ascii="Arial" w:eastAsia="Calibri" w:hAnsi="Arial" w:cs="Arial"/>
          <w:bCs/>
          <w:sz w:val="24"/>
          <w:szCs w:val="24"/>
          <w:lang w:eastAsia="en-US"/>
        </w:rPr>
        <w:t>principes seront considérés comme des guides au plan éthique, légal et moral de toutes les interventions en matière de gestion des ressources forestières dans le cadre de la présente politique. Il s’agit de :</w:t>
      </w:r>
    </w:p>
    <w:p w14:paraId="4BCF6878" w14:textId="77777777" w:rsidR="00483430" w:rsidRPr="00FC6342" w:rsidRDefault="00483430" w:rsidP="00172439">
      <w:pPr>
        <w:spacing w:after="0"/>
        <w:jc w:val="both"/>
        <w:rPr>
          <w:rFonts w:ascii="Arial" w:eastAsia="Calibri" w:hAnsi="Arial" w:cs="Arial"/>
          <w:bCs/>
          <w:sz w:val="24"/>
          <w:szCs w:val="24"/>
          <w:lang w:eastAsia="en-US"/>
        </w:rPr>
      </w:pPr>
    </w:p>
    <w:p w14:paraId="4C92A503" w14:textId="44F8FEFD" w:rsidR="00172439" w:rsidRPr="00FC6342" w:rsidRDefault="00172439" w:rsidP="00B3485D">
      <w:pPr>
        <w:pStyle w:val="Paragraphedeliste"/>
        <w:numPr>
          <w:ilvl w:val="0"/>
          <w:numId w:val="8"/>
        </w:numPr>
        <w:spacing w:after="0"/>
        <w:jc w:val="both"/>
        <w:rPr>
          <w:rFonts w:ascii="Arial" w:eastAsia="Calibri" w:hAnsi="Arial" w:cs="Arial"/>
          <w:bCs/>
          <w:sz w:val="24"/>
          <w:szCs w:val="24"/>
          <w:lang w:eastAsia="en-US"/>
        </w:rPr>
      </w:pPr>
      <w:r w:rsidRPr="00FC6342">
        <w:rPr>
          <w:rFonts w:ascii="Arial" w:eastAsia="Calibri" w:hAnsi="Arial" w:cs="Arial"/>
          <w:b/>
          <w:i/>
          <w:iCs/>
          <w:sz w:val="24"/>
          <w:szCs w:val="24"/>
          <w:lang w:eastAsia="en-US"/>
        </w:rPr>
        <w:t>Approche participative</w:t>
      </w:r>
      <w:r w:rsidRPr="00FC6342">
        <w:rPr>
          <w:rFonts w:ascii="Arial" w:eastAsia="Calibri" w:hAnsi="Arial" w:cs="Arial"/>
          <w:bCs/>
          <w:i/>
          <w:iCs/>
          <w:sz w:val="24"/>
          <w:szCs w:val="24"/>
          <w:lang w:eastAsia="en-US"/>
        </w:rPr>
        <w:t> </w:t>
      </w:r>
      <w:r w:rsidRPr="00FC6342">
        <w:rPr>
          <w:rFonts w:ascii="Arial" w:eastAsia="Calibri" w:hAnsi="Arial" w:cs="Arial"/>
          <w:bCs/>
          <w:sz w:val="24"/>
          <w:szCs w:val="24"/>
          <w:lang w:eastAsia="en-US"/>
        </w:rPr>
        <w:t>: elle vise à garantir que la formulation et l’exécution de tous les projets et programmes de la politique forestière émanent ou soient agréés par les acteurs à la base. Il s’agit de responsabiliser de manière accrue le secteur privé et les populations locales à tous les niveaux, renforcer la sensibilisation, la formation et l’encadrement des populations riveraines des forêts à la gestion durable et viable des massifs forestiers. Tout ceci se ferait notamment à travers l’élaboration et la mise en œuvre des plans d’aménagement participatif des forêts du domaine forestier permanent de l’Etat ainsi que de leurs terroirs riverains.</w:t>
      </w:r>
    </w:p>
    <w:p w14:paraId="6189B06F" w14:textId="77777777" w:rsidR="00483430" w:rsidRPr="00FC6342" w:rsidRDefault="00483430" w:rsidP="00483430">
      <w:pPr>
        <w:pStyle w:val="Paragraphedeliste"/>
        <w:spacing w:after="160" w:line="259" w:lineRule="auto"/>
        <w:jc w:val="both"/>
        <w:rPr>
          <w:rFonts w:ascii="Arial" w:eastAsia="Calibri" w:hAnsi="Arial" w:cs="Arial"/>
          <w:bCs/>
          <w:sz w:val="24"/>
          <w:szCs w:val="24"/>
          <w:lang w:eastAsia="en-US"/>
        </w:rPr>
      </w:pPr>
    </w:p>
    <w:p w14:paraId="30D14DF7" w14:textId="77777777" w:rsidR="00172439" w:rsidRPr="00FC6342" w:rsidRDefault="00172439" w:rsidP="00B3485D">
      <w:pPr>
        <w:pStyle w:val="Paragraphedeliste"/>
        <w:numPr>
          <w:ilvl w:val="0"/>
          <w:numId w:val="8"/>
        </w:numPr>
        <w:spacing w:after="0"/>
        <w:jc w:val="both"/>
        <w:rPr>
          <w:rFonts w:ascii="Arial" w:eastAsia="Calibri" w:hAnsi="Arial" w:cs="Arial"/>
          <w:bCs/>
          <w:sz w:val="24"/>
          <w:szCs w:val="24"/>
          <w:lang w:eastAsia="en-US"/>
        </w:rPr>
      </w:pPr>
      <w:r w:rsidRPr="00FC6342">
        <w:rPr>
          <w:rFonts w:ascii="Arial" w:eastAsia="Calibri" w:hAnsi="Arial" w:cs="Arial"/>
          <w:b/>
          <w:i/>
          <w:sz w:val="24"/>
          <w:szCs w:val="24"/>
          <w:lang w:eastAsia="en-US"/>
        </w:rPr>
        <w:t>Décentralisation et responsabilisation des acteurs à la base</w:t>
      </w:r>
      <w:r w:rsidRPr="00FC6342">
        <w:rPr>
          <w:rFonts w:ascii="Arial" w:eastAsia="Calibri" w:hAnsi="Arial" w:cs="Arial"/>
          <w:bCs/>
          <w:i/>
          <w:sz w:val="24"/>
          <w:szCs w:val="24"/>
          <w:lang w:eastAsia="en-US"/>
        </w:rPr>
        <w:t> :</w:t>
      </w:r>
      <w:r w:rsidRPr="00FC6342">
        <w:rPr>
          <w:rFonts w:ascii="Arial" w:eastAsia="Calibri" w:hAnsi="Arial" w:cs="Arial"/>
          <w:bCs/>
          <w:sz w:val="24"/>
          <w:szCs w:val="24"/>
          <w:lang w:eastAsia="en-US"/>
        </w:rPr>
        <w:t xml:space="preserve"> sur la base des dispositions de la loi n°2019-006 du 26 Juin 2019 portant modification de la Loi n°2007-011 du 13 mars 2007 relative à la décentralisation et aux libertés </w:t>
      </w:r>
      <w:r w:rsidRPr="00FC6342">
        <w:rPr>
          <w:rFonts w:ascii="Arial" w:eastAsia="Calibri" w:hAnsi="Arial" w:cs="Arial"/>
          <w:bCs/>
          <w:sz w:val="24"/>
          <w:szCs w:val="24"/>
          <w:lang w:eastAsia="en-US"/>
        </w:rPr>
        <w:lastRenderedPageBreak/>
        <w:t>locales modifiée par la loi n°2018-003 du 31 janvier 2018, la gestion des ressources naturelles par les collectivités locales, est le premier jalon de la bonne gouvernance forestière. Elle renforce le principe de la gestion de proximité des ressources forestières et motive davantage les investissements dans le secteur forestier. Pour rendre efficaces et légitimes les décisions des élus locaux sur la GERN, les structures communautaires, villageoises et familiales doivent être organisées et bien formées aux techniques de gestion durable du milieu naturel.</w:t>
      </w:r>
    </w:p>
    <w:p w14:paraId="7920F2FE" w14:textId="77777777" w:rsidR="00483430" w:rsidRPr="00FC6342" w:rsidRDefault="00483430" w:rsidP="00483430">
      <w:pPr>
        <w:spacing w:after="0" w:line="259" w:lineRule="auto"/>
        <w:jc w:val="both"/>
        <w:rPr>
          <w:rFonts w:ascii="Arial" w:eastAsia="Calibri" w:hAnsi="Arial" w:cs="Arial"/>
          <w:bCs/>
          <w:sz w:val="24"/>
          <w:szCs w:val="24"/>
          <w:lang w:eastAsia="en-US"/>
        </w:rPr>
      </w:pPr>
    </w:p>
    <w:p w14:paraId="68A8C974" w14:textId="030F6F85" w:rsidR="00172439" w:rsidRPr="00FC6342" w:rsidRDefault="00172439" w:rsidP="00B3485D">
      <w:pPr>
        <w:pStyle w:val="Paragraphedeliste"/>
        <w:numPr>
          <w:ilvl w:val="0"/>
          <w:numId w:val="8"/>
        </w:numPr>
        <w:spacing w:after="0"/>
        <w:jc w:val="both"/>
        <w:rPr>
          <w:rFonts w:ascii="Arial" w:eastAsia="Calibri" w:hAnsi="Arial" w:cs="Arial"/>
          <w:bCs/>
          <w:sz w:val="24"/>
          <w:szCs w:val="24"/>
          <w:lang w:eastAsia="en-US"/>
        </w:rPr>
      </w:pPr>
      <w:r w:rsidRPr="00FC6342">
        <w:rPr>
          <w:rFonts w:ascii="Arial" w:eastAsia="Calibri" w:hAnsi="Arial" w:cs="Arial"/>
          <w:b/>
          <w:i/>
          <w:iCs/>
          <w:sz w:val="24"/>
          <w:szCs w:val="24"/>
          <w:lang w:eastAsia="en-US"/>
        </w:rPr>
        <w:t>Partenariat-bonne gouvernance et synergie dans la mise en œuvre des actions</w:t>
      </w:r>
      <w:r w:rsidRPr="00FC6342">
        <w:rPr>
          <w:rFonts w:ascii="Arial" w:eastAsia="Calibri" w:hAnsi="Arial" w:cs="Arial"/>
          <w:bCs/>
          <w:i/>
          <w:iCs/>
          <w:sz w:val="24"/>
          <w:szCs w:val="24"/>
          <w:lang w:eastAsia="en-US"/>
        </w:rPr>
        <w:t> :</w:t>
      </w:r>
      <w:r w:rsidRPr="00FC6342">
        <w:rPr>
          <w:rFonts w:ascii="Arial" w:eastAsia="Calibri" w:hAnsi="Arial" w:cs="Arial"/>
          <w:bCs/>
          <w:sz w:val="24"/>
          <w:szCs w:val="24"/>
          <w:lang w:eastAsia="en-US"/>
        </w:rPr>
        <w:t xml:space="preserve"> les stratégies inscrites dans la politique forestière sont multisectorielles. Leur mise en œuvre devra impliquer plusieurs acteurs de secteurs et de statuts divers (services techniques, ONG, secteur privé, société civile, collectivités locales, communautés à la base, partenaires techniques et financiers, universitaires</w:t>
      </w:r>
      <w:r w:rsidR="00B731B2" w:rsidRPr="00FC6342">
        <w:rPr>
          <w:rFonts w:ascii="Arial" w:eastAsia="Calibri" w:hAnsi="Arial" w:cs="Arial"/>
          <w:bCs/>
          <w:sz w:val="24"/>
          <w:szCs w:val="24"/>
          <w:lang w:eastAsia="en-US"/>
        </w:rPr>
        <w:t xml:space="preserve">, </w:t>
      </w:r>
      <w:r w:rsidRPr="00FC6342">
        <w:rPr>
          <w:rFonts w:ascii="Arial" w:eastAsia="Calibri" w:hAnsi="Arial" w:cs="Arial"/>
          <w:bCs/>
          <w:sz w:val="24"/>
          <w:szCs w:val="24"/>
          <w:lang w:eastAsia="en-US"/>
        </w:rPr>
        <w:t xml:space="preserve">centres de recherche, etc.). Cela suppose une bonne coordination des interventions aux niveaux national, régional, préfectoral et communal. </w:t>
      </w:r>
    </w:p>
    <w:p w14:paraId="7D2B8DC6" w14:textId="77777777" w:rsidR="00483430" w:rsidRPr="00FC6342" w:rsidRDefault="00483430" w:rsidP="00483430">
      <w:pPr>
        <w:pStyle w:val="Paragraphedeliste"/>
        <w:rPr>
          <w:rFonts w:ascii="Arial" w:eastAsia="Calibri" w:hAnsi="Arial" w:cs="Arial"/>
          <w:bCs/>
          <w:sz w:val="24"/>
          <w:szCs w:val="24"/>
          <w:lang w:eastAsia="en-US"/>
        </w:rPr>
      </w:pPr>
    </w:p>
    <w:p w14:paraId="08925868" w14:textId="6A3DE13F" w:rsidR="00483430" w:rsidRPr="00FC6342" w:rsidRDefault="00172439" w:rsidP="00B3485D">
      <w:pPr>
        <w:pStyle w:val="Paragraphedeliste"/>
        <w:numPr>
          <w:ilvl w:val="0"/>
          <w:numId w:val="8"/>
        </w:numPr>
        <w:spacing w:after="0"/>
        <w:jc w:val="both"/>
        <w:rPr>
          <w:rFonts w:ascii="Arial" w:eastAsia="Calibri" w:hAnsi="Arial" w:cs="Arial"/>
          <w:bCs/>
          <w:sz w:val="24"/>
          <w:szCs w:val="24"/>
          <w:lang w:eastAsia="en-US"/>
        </w:rPr>
      </w:pPr>
      <w:r w:rsidRPr="00FC6342">
        <w:rPr>
          <w:rFonts w:ascii="Arial" w:eastAsia="Calibri" w:hAnsi="Arial" w:cs="Arial"/>
          <w:b/>
          <w:i/>
          <w:iCs/>
          <w:sz w:val="24"/>
          <w:szCs w:val="24"/>
          <w:lang w:eastAsia="en-US"/>
        </w:rPr>
        <w:t>Approche régionale :</w:t>
      </w:r>
      <w:r w:rsidR="00483430" w:rsidRPr="00FC6342">
        <w:rPr>
          <w:rFonts w:ascii="Arial" w:eastAsia="Calibri" w:hAnsi="Arial" w:cs="Arial"/>
          <w:bCs/>
          <w:sz w:val="24"/>
          <w:szCs w:val="24"/>
          <w:lang w:eastAsia="en-US"/>
        </w:rPr>
        <w:t xml:space="preserve"> l</w:t>
      </w:r>
      <w:r w:rsidRPr="00FC6342">
        <w:rPr>
          <w:rFonts w:ascii="Arial" w:eastAsia="Calibri" w:hAnsi="Arial" w:cs="Arial"/>
          <w:bCs/>
          <w:sz w:val="24"/>
          <w:szCs w:val="24"/>
          <w:lang w:eastAsia="en-US"/>
        </w:rPr>
        <w:t>a géographie, la physionomie et l'étendue des forêts et les densités de population conditionnent fortement la nature des enjeux et objectifs de développement durable dans chaque région. Ce principe consiste à planifier et à exécuter les différentes opérations forestières selon une approche qui tient compte de la spécificité éco-géographique des régions économiques.</w:t>
      </w:r>
    </w:p>
    <w:p w14:paraId="1368E5CB" w14:textId="77777777" w:rsidR="00483430" w:rsidRPr="00FC6342" w:rsidRDefault="00483430" w:rsidP="00483430">
      <w:pPr>
        <w:pStyle w:val="Paragraphedeliste"/>
        <w:rPr>
          <w:rFonts w:ascii="Arial" w:eastAsia="Calibri" w:hAnsi="Arial" w:cs="Arial"/>
          <w:b/>
          <w:i/>
          <w:sz w:val="24"/>
          <w:szCs w:val="24"/>
          <w:lang w:eastAsia="en-US"/>
        </w:rPr>
      </w:pPr>
    </w:p>
    <w:p w14:paraId="58AFA0C9" w14:textId="77777777" w:rsidR="00483430" w:rsidRPr="00FC6342" w:rsidRDefault="00172439" w:rsidP="00B3485D">
      <w:pPr>
        <w:pStyle w:val="Paragraphedeliste"/>
        <w:numPr>
          <w:ilvl w:val="0"/>
          <w:numId w:val="8"/>
        </w:numPr>
        <w:spacing w:after="0"/>
        <w:jc w:val="both"/>
        <w:rPr>
          <w:rFonts w:ascii="Arial" w:eastAsia="Calibri" w:hAnsi="Arial" w:cs="Arial"/>
          <w:bCs/>
          <w:sz w:val="24"/>
          <w:szCs w:val="24"/>
          <w:lang w:eastAsia="en-US"/>
        </w:rPr>
      </w:pPr>
      <w:r w:rsidRPr="00FC6342">
        <w:rPr>
          <w:rFonts w:ascii="Arial" w:eastAsia="Calibri" w:hAnsi="Arial" w:cs="Arial"/>
          <w:b/>
          <w:i/>
          <w:sz w:val="24"/>
          <w:szCs w:val="24"/>
          <w:lang w:eastAsia="en-US"/>
        </w:rPr>
        <w:t>Principe de durabilité</w:t>
      </w:r>
      <w:r w:rsidRPr="00FC6342">
        <w:rPr>
          <w:rFonts w:ascii="Arial" w:eastAsia="Calibri" w:hAnsi="Arial" w:cs="Arial"/>
          <w:bCs/>
          <w:sz w:val="24"/>
          <w:szCs w:val="24"/>
          <w:lang w:eastAsia="en-US"/>
        </w:rPr>
        <w:t> : la politique forestière vient renforcer la gestion durable des ressources forestières et le développement durable.</w:t>
      </w:r>
    </w:p>
    <w:p w14:paraId="0736AF3C" w14:textId="77777777" w:rsidR="00483430" w:rsidRPr="00FC6342" w:rsidRDefault="00483430" w:rsidP="00483430">
      <w:pPr>
        <w:pStyle w:val="Paragraphedeliste"/>
        <w:rPr>
          <w:rFonts w:ascii="Arial" w:eastAsia="Calibri" w:hAnsi="Arial" w:cs="Arial"/>
          <w:b/>
          <w:i/>
          <w:sz w:val="24"/>
          <w:szCs w:val="24"/>
          <w:lang w:eastAsia="en-US"/>
        </w:rPr>
      </w:pPr>
    </w:p>
    <w:p w14:paraId="03895053" w14:textId="3E7ABA4C" w:rsidR="00483430" w:rsidRPr="00FC6342" w:rsidRDefault="00172439" w:rsidP="00B3485D">
      <w:pPr>
        <w:pStyle w:val="Paragraphedeliste"/>
        <w:numPr>
          <w:ilvl w:val="0"/>
          <w:numId w:val="8"/>
        </w:numPr>
        <w:spacing w:after="0"/>
        <w:jc w:val="both"/>
        <w:rPr>
          <w:rFonts w:ascii="Arial" w:eastAsia="Calibri" w:hAnsi="Arial" w:cs="Arial"/>
          <w:bCs/>
          <w:sz w:val="24"/>
          <w:szCs w:val="24"/>
          <w:lang w:eastAsia="en-US"/>
        </w:rPr>
      </w:pPr>
      <w:r w:rsidRPr="00FC6342">
        <w:rPr>
          <w:rFonts w:ascii="Arial" w:eastAsia="Calibri" w:hAnsi="Arial" w:cs="Arial"/>
          <w:b/>
          <w:i/>
          <w:sz w:val="24"/>
          <w:szCs w:val="24"/>
          <w:lang w:eastAsia="en-US"/>
        </w:rPr>
        <w:t>Principe de bonne gouvernance</w:t>
      </w:r>
      <w:r w:rsidR="00483430" w:rsidRPr="00FC6342">
        <w:rPr>
          <w:rFonts w:ascii="Arial" w:eastAsia="Calibri" w:hAnsi="Arial" w:cs="Arial"/>
          <w:bCs/>
          <w:sz w:val="24"/>
          <w:szCs w:val="24"/>
          <w:lang w:eastAsia="en-US"/>
        </w:rPr>
        <w:t xml:space="preserve"> : c</w:t>
      </w:r>
      <w:r w:rsidRPr="00FC6342">
        <w:rPr>
          <w:rFonts w:ascii="Arial" w:eastAsia="Calibri" w:hAnsi="Arial" w:cs="Arial"/>
          <w:bCs/>
          <w:sz w:val="24"/>
          <w:szCs w:val="24"/>
          <w:lang w:eastAsia="en-US"/>
        </w:rPr>
        <w:t>onformité aux normes de la bonne gouvernance environnementale, sociale et démocratique, notamment celles contenues dans les engagements nationaux et les accords multilatéraux.</w:t>
      </w:r>
    </w:p>
    <w:p w14:paraId="03F40933" w14:textId="77777777" w:rsidR="00483430" w:rsidRPr="00FC6342" w:rsidRDefault="00483430" w:rsidP="00483430">
      <w:pPr>
        <w:pStyle w:val="Paragraphedeliste"/>
        <w:rPr>
          <w:rFonts w:ascii="Arial" w:eastAsia="Calibri" w:hAnsi="Arial" w:cs="Arial"/>
          <w:b/>
          <w:i/>
          <w:sz w:val="24"/>
          <w:szCs w:val="24"/>
          <w:lang w:eastAsia="en-US"/>
        </w:rPr>
      </w:pPr>
    </w:p>
    <w:p w14:paraId="374884B0" w14:textId="1187E1C6" w:rsidR="00483430" w:rsidRPr="00FC6342" w:rsidRDefault="00172439" w:rsidP="00B3485D">
      <w:pPr>
        <w:pStyle w:val="Paragraphedeliste"/>
        <w:numPr>
          <w:ilvl w:val="0"/>
          <w:numId w:val="8"/>
        </w:numPr>
        <w:spacing w:after="0"/>
        <w:jc w:val="both"/>
        <w:rPr>
          <w:rFonts w:ascii="Arial" w:eastAsia="Calibri" w:hAnsi="Arial" w:cs="Arial"/>
          <w:bCs/>
          <w:sz w:val="24"/>
          <w:szCs w:val="24"/>
          <w:lang w:eastAsia="en-US"/>
        </w:rPr>
      </w:pPr>
      <w:r w:rsidRPr="00FC6342">
        <w:rPr>
          <w:rFonts w:ascii="Arial" w:eastAsia="Calibri" w:hAnsi="Arial" w:cs="Arial"/>
          <w:b/>
          <w:i/>
          <w:sz w:val="24"/>
          <w:szCs w:val="24"/>
          <w:lang w:eastAsia="en-US"/>
        </w:rPr>
        <w:t xml:space="preserve">Principe de fonctions </w:t>
      </w:r>
      <w:r w:rsidR="00483430" w:rsidRPr="00FC6342">
        <w:rPr>
          <w:rFonts w:ascii="Arial" w:eastAsia="Calibri" w:hAnsi="Arial" w:cs="Arial"/>
          <w:b/>
          <w:i/>
          <w:sz w:val="24"/>
          <w:szCs w:val="24"/>
          <w:lang w:eastAsia="en-US"/>
        </w:rPr>
        <w:t>écosystémiques</w:t>
      </w:r>
      <w:r w:rsidR="00483430" w:rsidRPr="00FC6342">
        <w:rPr>
          <w:rFonts w:ascii="Arial" w:eastAsia="Calibri" w:hAnsi="Arial" w:cs="Arial"/>
          <w:bCs/>
          <w:sz w:val="24"/>
          <w:szCs w:val="24"/>
          <w:lang w:eastAsia="en-US"/>
        </w:rPr>
        <w:t xml:space="preserve"> : m</w:t>
      </w:r>
      <w:r w:rsidRPr="00FC6342">
        <w:rPr>
          <w:rFonts w:ascii="Arial" w:eastAsia="Calibri" w:hAnsi="Arial" w:cs="Arial"/>
          <w:bCs/>
          <w:sz w:val="24"/>
          <w:szCs w:val="24"/>
          <w:lang w:eastAsia="en-US"/>
        </w:rPr>
        <w:t>aintien et amélioration des fonctions multiples de la forêt, notamment pour assurer des avantages tels que la préservation de la biodiversité et autres servi</w:t>
      </w:r>
      <w:r w:rsidR="00483430" w:rsidRPr="00FC6342">
        <w:rPr>
          <w:rFonts w:ascii="Arial" w:eastAsia="Calibri" w:hAnsi="Arial" w:cs="Arial"/>
          <w:bCs/>
          <w:sz w:val="24"/>
          <w:szCs w:val="24"/>
          <w:lang w:eastAsia="en-US"/>
        </w:rPr>
        <w:t>ces rendus par les écosystèmes.</w:t>
      </w:r>
    </w:p>
    <w:p w14:paraId="360AD692" w14:textId="77777777" w:rsidR="00483430" w:rsidRPr="00FC6342" w:rsidRDefault="00483430" w:rsidP="00483430">
      <w:pPr>
        <w:pStyle w:val="Paragraphedeliste"/>
        <w:rPr>
          <w:rFonts w:ascii="Arial" w:eastAsia="Calibri" w:hAnsi="Arial" w:cs="Arial"/>
          <w:b/>
          <w:i/>
          <w:sz w:val="24"/>
          <w:szCs w:val="24"/>
          <w:lang w:eastAsia="en-US"/>
        </w:rPr>
      </w:pPr>
    </w:p>
    <w:p w14:paraId="4BA883ED" w14:textId="7BFE3B71" w:rsidR="00483430" w:rsidRPr="00FC6342" w:rsidRDefault="00172439" w:rsidP="00B3485D">
      <w:pPr>
        <w:pStyle w:val="Paragraphedeliste"/>
        <w:numPr>
          <w:ilvl w:val="0"/>
          <w:numId w:val="8"/>
        </w:numPr>
        <w:spacing w:after="0"/>
        <w:jc w:val="both"/>
        <w:rPr>
          <w:rFonts w:ascii="Arial" w:eastAsia="Calibri" w:hAnsi="Arial" w:cs="Arial"/>
          <w:bCs/>
          <w:sz w:val="24"/>
          <w:szCs w:val="24"/>
          <w:lang w:eastAsia="en-US"/>
        </w:rPr>
      </w:pPr>
      <w:r w:rsidRPr="00FC6342">
        <w:rPr>
          <w:rFonts w:ascii="Arial" w:eastAsia="Calibri" w:hAnsi="Arial" w:cs="Arial"/>
          <w:b/>
          <w:i/>
          <w:sz w:val="24"/>
          <w:szCs w:val="24"/>
          <w:lang w:eastAsia="en-US"/>
        </w:rPr>
        <w:t>Principe d’intégration multisectorielle</w:t>
      </w:r>
      <w:r w:rsidR="00483430" w:rsidRPr="00FC6342">
        <w:rPr>
          <w:rFonts w:ascii="Arial" w:eastAsia="Calibri" w:hAnsi="Arial" w:cs="Arial"/>
          <w:bCs/>
          <w:sz w:val="24"/>
          <w:szCs w:val="24"/>
          <w:lang w:eastAsia="en-US"/>
        </w:rPr>
        <w:t xml:space="preserve"> : p</w:t>
      </w:r>
      <w:r w:rsidRPr="00FC6342">
        <w:rPr>
          <w:rFonts w:ascii="Arial" w:eastAsia="Calibri" w:hAnsi="Arial" w:cs="Arial"/>
          <w:bCs/>
          <w:sz w:val="24"/>
          <w:szCs w:val="24"/>
          <w:lang w:eastAsia="en-US"/>
        </w:rPr>
        <w:t xml:space="preserve">romotion de l’intégration multisectorielle, comme une priorité afin d’éviter ou de minimiser les effets néfastes des autres secteurs sur les écosystèmes </w:t>
      </w:r>
      <w:r w:rsidR="00483430" w:rsidRPr="00FC6342">
        <w:rPr>
          <w:rFonts w:ascii="Arial" w:eastAsia="Calibri" w:hAnsi="Arial" w:cs="Arial"/>
          <w:bCs/>
          <w:sz w:val="24"/>
          <w:szCs w:val="24"/>
          <w:lang w:eastAsia="en-US"/>
        </w:rPr>
        <w:t>forestiers et la biodiversité ;</w:t>
      </w:r>
    </w:p>
    <w:p w14:paraId="363D50DF" w14:textId="77777777" w:rsidR="00483430" w:rsidRPr="00FC6342" w:rsidRDefault="00483430" w:rsidP="00483430">
      <w:pPr>
        <w:pStyle w:val="Paragraphedeliste"/>
        <w:rPr>
          <w:rFonts w:ascii="Arial" w:eastAsia="Calibri" w:hAnsi="Arial" w:cs="Arial"/>
          <w:b/>
          <w:i/>
          <w:sz w:val="24"/>
          <w:szCs w:val="24"/>
          <w:lang w:eastAsia="en-US"/>
        </w:rPr>
      </w:pPr>
    </w:p>
    <w:p w14:paraId="122CA15D" w14:textId="77777777" w:rsidR="00483430" w:rsidRPr="00FC6342" w:rsidRDefault="00172439" w:rsidP="00B3485D">
      <w:pPr>
        <w:pStyle w:val="Paragraphedeliste"/>
        <w:numPr>
          <w:ilvl w:val="0"/>
          <w:numId w:val="8"/>
        </w:numPr>
        <w:spacing w:after="0"/>
        <w:jc w:val="both"/>
        <w:rPr>
          <w:rFonts w:ascii="Arial" w:eastAsia="Calibri" w:hAnsi="Arial" w:cs="Arial"/>
          <w:bCs/>
          <w:sz w:val="24"/>
          <w:szCs w:val="24"/>
          <w:lang w:eastAsia="en-US"/>
        </w:rPr>
      </w:pPr>
      <w:r w:rsidRPr="00FC6342">
        <w:rPr>
          <w:rFonts w:ascii="Arial" w:eastAsia="Calibri" w:hAnsi="Arial" w:cs="Arial"/>
          <w:b/>
          <w:i/>
          <w:sz w:val="24"/>
          <w:szCs w:val="24"/>
          <w:lang w:eastAsia="en-US"/>
        </w:rPr>
        <w:t>Principe d’incitation</w:t>
      </w:r>
      <w:r w:rsidR="00483430" w:rsidRPr="00FC6342">
        <w:rPr>
          <w:rFonts w:ascii="Arial" w:eastAsia="Calibri" w:hAnsi="Arial" w:cs="Arial"/>
          <w:bCs/>
          <w:sz w:val="24"/>
          <w:szCs w:val="24"/>
          <w:lang w:eastAsia="en-US"/>
        </w:rPr>
        <w:t xml:space="preserve"> : p</w:t>
      </w:r>
      <w:r w:rsidRPr="00FC6342">
        <w:rPr>
          <w:rFonts w:ascii="Arial" w:eastAsia="Calibri" w:hAnsi="Arial" w:cs="Arial"/>
          <w:bCs/>
          <w:sz w:val="24"/>
          <w:szCs w:val="24"/>
          <w:lang w:eastAsia="en-US"/>
        </w:rPr>
        <w:t>romotion des mesures incitatives des acteurs nationaux en vue de faciliter leur engagement dans la mise en œuvre de la politique forestière.</w:t>
      </w:r>
    </w:p>
    <w:p w14:paraId="421676E5" w14:textId="77777777" w:rsidR="00483430" w:rsidRPr="00FC6342" w:rsidRDefault="00483430" w:rsidP="00483430">
      <w:pPr>
        <w:pStyle w:val="Paragraphedeliste"/>
        <w:rPr>
          <w:rFonts w:ascii="Arial" w:eastAsia="Calibri" w:hAnsi="Arial" w:cs="Arial"/>
          <w:b/>
          <w:i/>
          <w:sz w:val="24"/>
          <w:szCs w:val="24"/>
          <w:lang w:eastAsia="en-US"/>
        </w:rPr>
      </w:pPr>
    </w:p>
    <w:p w14:paraId="4346E67B" w14:textId="7529DB51" w:rsidR="00483430" w:rsidRPr="00FC6342" w:rsidRDefault="00172439" w:rsidP="00B3485D">
      <w:pPr>
        <w:pStyle w:val="Paragraphedeliste"/>
        <w:numPr>
          <w:ilvl w:val="0"/>
          <w:numId w:val="8"/>
        </w:numPr>
        <w:spacing w:after="0"/>
        <w:jc w:val="both"/>
        <w:rPr>
          <w:rFonts w:ascii="Arial" w:eastAsia="Calibri" w:hAnsi="Arial" w:cs="Arial"/>
          <w:bCs/>
          <w:sz w:val="24"/>
          <w:szCs w:val="24"/>
          <w:lang w:eastAsia="en-US"/>
        </w:rPr>
      </w:pPr>
      <w:r w:rsidRPr="00FC6342">
        <w:rPr>
          <w:rFonts w:ascii="Arial" w:eastAsia="Calibri" w:hAnsi="Arial" w:cs="Arial"/>
          <w:b/>
          <w:i/>
          <w:sz w:val="24"/>
          <w:szCs w:val="24"/>
          <w:lang w:eastAsia="en-US"/>
        </w:rPr>
        <w:lastRenderedPageBreak/>
        <w:t>Principe d’équité et d’inclusion</w:t>
      </w:r>
      <w:r w:rsidRPr="00FC6342">
        <w:rPr>
          <w:rFonts w:ascii="Arial" w:eastAsia="Calibri" w:hAnsi="Arial" w:cs="Arial"/>
          <w:bCs/>
          <w:sz w:val="24"/>
          <w:szCs w:val="24"/>
          <w:lang w:eastAsia="en-US"/>
        </w:rPr>
        <w:t xml:space="preserve"> : Promotion de l’égalité des droits, de l’équité genre et de l’inclusion sociale tenant compte des spécificités régionales. La concertation et la coordination entre les acteurs impliqués dans la gestion des ressources naturelles et ce à travers la mise en place d’un cadre pér</w:t>
      </w:r>
      <w:r w:rsidR="006F1D1E" w:rsidRPr="00FC6342">
        <w:rPr>
          <w:rFonts w:ascii="Arial" w:eastAsia="Calibri" w:hAnsi="Arial" w:cs="Arial"/>
          <w:bCs/>
          <w:sz w:val="24"/>
          <w:szCs w:val="24"/>
          <w:lang w:eastAsia="en-US"/>
        </w:rPr>
        <w:t>e</w:t>
      </w:r>
      <w:r w:rsidRPr="00FC6342">
        <w:rPr>
          <w:rFonts w:ascii="Arial" w:eastAsia="Calibri" w:hAnsi="Arial" w:cs="Arial"/>
          <w:bCs/>
          <w:sz w:val="24"/>
          <w:szCs w:val="24"/>
          <w:lang w:eastAsia="en-US"/>
        </w:rPr>
        <w:t>n</w:t>
      </w:r>
      <w:r w:rsidR="006F1D1E" w:rsidRPr="00FC6342">
        <w:rPr>
          <w:rFonts w:ascii="Arial" w:eastAsia="Calibri" w:hAnsi="Arial" w:cs="Arial"/>
          <w:bCs/>
          <w:sz w:val="24"/>
          <w:szCs w:val="24"/>
          <w:lang w:eastAsia="en-US"/>
        </w:rPr>
        <w:t>ne</w:t>
      </w:r>
      <w:r w:rsidRPr="00FC6342">
        <w:rPr>
          <w:rFonts w:ascii="Arial" w:eastAsia="Calibri" w:hAnsi="Arial" w:cs="Arial"/>
          <w:bCs/>
          <w:sz w:val="24"/>
          <w:szCs w:val="24"/>
          <w:lang w:eastAsia="en-US"/>
        </w:rPr>
        <w:t xml:space="preserve"> plus efficient.</w:t>
      </w:r>
    </w:p>
    <w:p w14:paraId="5C595EDD" w14:textId="77777777" w:rsidR="00483430" w:rsidRPr="00FC6342" w:rsidRDefault="00483430" w:rsidP="00090BC3">
      <w:pPr>
        <w:pStyle w:val="Paragraphedeliste"/>
        <w:spacing w:after="0"/>
        <w:rPr>
          <w:rFonts w:ascii="Arial" w:eastAsia="Calibri" w:hAnsi="Arial" w:cs="Arial"/>
          <w:b/>
          <w:i/>
          <w:iCs/>
          <w:sz w:val="24"/>
          <w:szCs w:val="24"/>
          <w:lang w:eastAsia="en-US"/>
        </w:rPr>
      </w:pPr>
    </w:p>
    <w:p w14:paraId="5552DA0D" w14:textId="64854AF4" w:rsidR="00483430" w:rsidRPr="00FC6342" w:rsidRDefault="00172439" w:rsidP="00B3485D">
      <w:pPr>
        <w:pStyle w:val="Paragraphedeliste"/>
        <w:numPr>
          <w:ilvl w:val="0"/>
          <w:numId w:val="8"/>
        </w:numPr>
        <w:spacing w:after="0"/>
        <w:jc w:val="both"/>
        <w:rPr>
          <w:rFonts w:ascii="Arial" w:eastAsia="Calibri" w:hAnsi="Arial" w:cs="Arial"/>
          <w:bCs/>
          <w:sz w:val="24"/>
          <w:szCs w:val="24"/>
          <w:lang w:eastAsia="en-US"/>
        </w:rPr>
      </w:pPr>
      <w:r w:rsidRPr="00FC6342">
        <w:rPr>
          <w:rFonts w:ascii="Arial" w:eastAsia="Calibri" w:hAnsi="Arial" w:cs="Arial"/>
          <w:b/>
          <w:i/>
          <w:iCs/>
          <w:sz w:val="24"/>
          <w:szCs w:val="24"/>
          <w:lang w:eastAsia="en-US"/>
        </w:rPr>
        <w:t>Le principe de la proximité et la subsidiarité</w:t>
      </w:r>
      <w:r w:rsidRPr="00FC6342">
        <w:rPr>
          <w:rFonts w:ascii="Arial" w:eastAsia="Calibri" w:hAnsi="Arial" w:cs="Arial"/>
          <w:bCs/>
          <w:sz w:val="24"/>
          <w:szCs w:val="24"/>
          <w:lang w:eastAsia="en-US"/>
        </w:rPr>
        <w:t xml:space="preserve"> : La proximité se traduit par un maillage du territoire national permettant de faciliter l'accès des populations aux services de foresterie et aux services associés. Son corollaire est le principe de subsidiarité qui veut que la prise de décision en rapport avec la foresterie soit </w:t>
      </w:r>
      <w:r w:rsidR="006722EB" w:rsidRPr="00FC6342">
        <w:rPr>
          <w:rFonts w:ascii="Arial" w:eastAsia="Calibri" w:hAnsi="Arial" w:cs="Arial"/>
          <w:bCs/>
          <w:sz w:val="24"/>
          <w:szCs w:val="24"/>
          <w:lang w:eastAsia="en-US"/>
        </w:rPr>
        <w:t>le plus proche possible</w:t>
      </w:r>
      <w:r w:rsidRPr="00FC6342">
        <w:rPr>
          <w:rFonts w:ascii="Arial" w:eastAsia="Calibri" w:hAnsi="Arial" w:cs="Arial"/>
          <w:bCs/>
          <w:sz w:val="24"/>
          <w:szCs w:val="24"/>
          <w:lang w:eastAsia="en-US"/>
        </w:rPr>
        <w:t xml:space="preserve"> des populations. Ce principe sera intégralement respecté pour toutes les interventions en matière de forêts. Il vient compléter et renforcer les mesures envisagées au niveau des orientations stratégiques en rapport avec la décentralisation et l’approche communautaire ;</w:t>
      </w:r>
    </w:p>
    <w:p w14:paraId="708A6ED4" w14:textId="77777777" w:rsidR="00483430" w:rsidRPr="00FC6342" w:rsidRDefault="00483430" w:rsidP="00090BC3">
      <w:pPr>
        <w:pStyle w:val="Paragraphedeliste"/>
        <w:spacing w:after="0"/>
        <w:rPr>
          <w:rFonts w:ascii="Arial" w:eastAsia="Calibri" w:hAnsi="Arial" w:cs="Arial"/>
          <w:b/>
          <w:i/>
          <w:iCs/>
          <w:sz w:val="24"/>
          <w:szCs w:val="24"/>
          <w:lang w:eastAsia="en-US"/>
        </w:rPr>
      </w:pPr>
    </w:p>
    <w:p w14:paraId="44E8DB32" w14:textId="774D51C2" w:rsidR="00483430" w:rsidRPr="00FC6342" w:rsidRDefault="00172439" w:rsidP="00B3485D">
      <w:pPr>
        <w:pStyle w:val="Paragraphedeliste"/>
        <w:numPr>
          <w:ilvl w:val="0"/>
          <w:numId w:val="8"/>
        </w:numPr>
        <w:spacing w:after="0"/>
        <w:jc w:val="both"/>
        <w:rPr>
          <w:rFonts w:ascii="Arial" w:eastAsia="Calibri" w:hAnsi="Arial" w:cs="Arial"/>
          <w:bCs/>
          <w:sz w:val="24"/>
          <w:szCs w:val="24"/>
          <w:lang w:eastAsia="en-US"/>
        </w:rPr>
      </w:pPr>
      <w:r w:rsidRPr="00FC6342">
        <w:rPr>
          <w:rFonts w:ascii="Arial" w:eastAsia="Calibri" w:hAnsi="Arial" w:cs="Arial"/>
          <w:b/>
          <w:i/>
          <w:iCs/>
          <w:sz w:val="24"/>
          <w:szCs w:val="24"/>
          <w:lang w:eastAsia="en-US"/>
        </w:rPr>
        <w:t>Le partenariat-bonne gouvernance :</w:t>
      </w:r>
      <w:r w:rsidRPr="00FC6342">
        <w:rPr>
          <w:rFonts w:ascii="Arial" w:eastAsia="Calibri" w:hAnsi="Arial" w:cs="Arial"/>
          <w:bCs/>
          <w:sz w:val="24"/>
          <w:szCs w:val="24"/>
          <w:lang w:eastAsia="en-US"/>
        </w:rPr>
        <w:t xml:space="preserve"> </w:t>
      </w:r>
      <w:r w:rsidR="000D2BF9" w:rsidRPr="00FC6342">
        <w:rPr>
          <w:rFonts w:ascii="Arial" w:eastAsia="Calibri" w:hAnsi="Arial" w:cs="Arial"/>
          <w:bCs/>
          <w:sz w:val="24"/>
          <w:szCs w:val="24"/>
          <w:lang w:eastAsia="en-US"/>
        </w:rPr>
        <w:t>il suppose</w:t>
      </w:r>
      <w:r w:rsidRPr="00FC6342">
        <w:rPr>
          <w:rFonts w:ascii="Arial" w:eastAsia="Calibri" w:hAnsi="Arial" w:cs="Arial"/>
          <w:bCs/>
          <w:sz w:val="24"/>
          <w:szCs w:val="24"/>
          <w:lang w:eastAsia="en-US"/>
        </w:rPr>
        <w:t xml:space="preserve"> la mise en place de nouveaux modes de pilotage et de régulation plus souples et éthiques, fondés sur un partenariat ouvert et éclairé entre les différentes parties prenantes. La nécessit</w:t>
      </w:r>
      <w:r w:rsidR="00B0349B" w:rsidRPr="00FC6342">
        <w:rPr>
          <w:rFonts w:ascii="Arial" w:eastAsia="Calibri" w:hAnsi="Arial" w:cs="Arial"/>
          <w:bCs/>
          <w:sz w:val="24"/>
          <w:szCs w:val="24"/>
          <w:lang w:eastAsia="en-US"/>
        </w:rPr>
        <w:t>é</w:t>
      </w:r>
      <w:r w:rsidRPr="00FC6342">
        <w:rPr>
          <w:rFonts w:ascii="Arial" w:eastAsia="Calibri" w:hAnsi="Arial" w:cs="Arial"/>
          <w:bCs/>
          <w:sz w:val="24"/>
          <w:szCs w:val="24"/>
          <w:lang w:eastAsia="en-US"/>
        </w:rPr>
        <w:t xml:space="preserve"> d’adoption par tous les acteurs, des procédures et mécanismes de mise en œuvre d'une gestion transparente. Il sous-tend la responsabilisation et l’obligation mutuelle de rendre compte aux différents niveaux hiérarchiques. Il s’agira pour chacun des acteurs impliqués de garder à l’esprit que la foresterie concerne tout le monde et sa gestion doit répondre aux préoccupations de probité, d’honnêteté : conditions qui caractérisent toute bonne gouvernance ;</w:t>
      </w:r>
    </w:p>
    <w:p w14:paraId="5F9987D2" w14:textId="77777777" w:rsidR="00483430" w:rsidRPr="00FC6342" w:rsidRDefault="00483430" w:rsidP="00483430">
      <w:pPr>
        <w:pStyle w:val="Paragraphedeliste"/>
        <w:rPr>
          <w:rFonts w:ascii="Arial" w:eastAsia="Calibri" w:hAnsi="Arial" w:cs="Arial"/>
          <w:b/>
          <w:i/>
          <w:iCs/>
          <w:sz w:val="24"/>
          <w:szCs w:val="24"/>
          <w:lang w:eastAsia="en-US"/>
        </w:rPr>
      </w:pPr>
    </w:p>
    <w:p w14:paraId="60844BF4" w14:textId="4103D459" w:rsidR="003036FE" w:rsidRPr="00FC6342" w:rsidRDefault="00172439" w:rsidP="00B3485D">
      <w:pPr>
        <w:pStyle w:val="Paragraphedeliste"/>
        <w:numPr>
          <w:ilvl w:val="0"/>
          <w:numId w:val="8"/>
        </w:numPr>
        <w:spacing w:after="0"/>
        <w:jc w:val="both"/>
        <w:rPr>
          <w:rFonts w:ascii="Arial" w:hAnsi="Arial" w:cs="Arial"/>
          <w:b/>
          <w:sz w:val="24"/>
          <w:szCs w:val="24"/>
        </w:rPr>
      </w:pPr>
      <w:r w:rsidRPr="00FC6342">
        <w:rPr>
          <w:rFonts w:ascii="Arial" w:eastAsia="Calibri" w:hAnsi="Arial" w:cs="Arial"/>
          <w:b/>
          <w:i/>
          <w:iCs/>
          <w:sz w:val="24"/>
          <w:szCs w:val="24"/>
          <w:lang w:eastAsia="en-US"/>
        </w:rPr>
        <w:t>La contractualisation</w:t>
      </w:r>
      <w:r w:rsidRPr="00FC6342">
        <w:rPr>
          <w:rFonts w:ascii="Arial" w:eastAsia="Calibri" w:hAnsi="Arial" w:cs="Arial"/>
          <w:bCs/>
          <w:sz w:val="24"/>
          <w:szCs w:val="24"/>
          <w:lang w:eastAsia="en-US"/>
        </w:rPr>
        <w:t> : Ce principe vient renforcer celui de la bonne gouvernance et de la subsidiarité pour illustrer l’engagement de l’État et ses démembrements à contractualiser les services qui peuvent l’être. Il sera en conformité avec celui du financement basé sur les résultats déjà en application dans le pays. Les contrats seront basés sur les meilleurs rapports coût/efficacité. Ce principe pourra faire l’objet d’utilisation de mécanismes variés dont celui des contrats de performance déjà en application au niveau de certaines administrations.</w:t>
      </w:r>
    </w:p>
    <w:p w14:paraId="3E1EA4EC" w14:textId="77777777" w:rsidR="00455CEC" w:rsidRPr="00FC6342" w:rsidRDefault="00455CEC" w:rsidP="00455CEC">
      <w:pPr>
        <w:pStyle w:val="Paragraphedeliste"/>
        <w:rPr>
          <w:rFonts w:ascii="Arial" w:hAnsi="Arial" w:cs="Arial"/>
          <w:b/>
          <w:sz w:val="24"/>
          <w:szCs w:val="24"/>
        </w:rPr>
      </w:pPr>
    </w:p>
    <w:p w14:paraId="342546A0" w14:textId="77777777" w:rsidR="00455CEC" w:rsidRPr="00FC6342" w:rsidRDefault="00455CEC" w:rsidP="00455CEC">
      <w:pPr>
        <w:spacing w:after="0"/>
        <w:jc w:val="both"/>
        <w:rPr>
          <w:rFonts w:ascii="Arial" w:hAnsi="Arial" w:cs="Arial"/>
          <w:b/>
          <w:sz w:val="24"/>
          <w:szCs w:val="24"/>
        </w:rPr>
      </w:pPr>
    </w:p>
    <w:p w14:paraId="55578F53" w14:textId="77777777" w:rsidR="00455CEC" w:rsidRPr="00FC6342" w:rsidRDefault="00455CEC" w:rsidP="00455CEC">
      <w:pPr>
        <w:spacing w:after="0"/>
        <w:jc w:val="both"/>
        <w:rPr>
          <w:rFonts w:ascii="Arial" w:hAnsi="Arial" w:cs="Arial"/>
          <w:b/>
          <w:sz w:val="24"/>
          <w:szCs w:val="24"/>
        </w:rPr>
      </w:pPr>
    </w:p>
    <w:p w14:paraId="47F1E715" w14:textId="77777777" w:rsidR="00455CEC" w:rsidRPr="00FC6342" w:rsidRDefault="00455CEC" w:rsidP="00455CEC">
      <w:pPr>
        <w:spacing w:after="0"/>
        <w:jc w:val="both"/>
        <w:rPr>
          <w:rFonts w:ascii="Arial" w:hAnsi="Arial" w:cs="Arial"/>
          <w:b/>
          <w:sz w:val="24"/>
          <w:szCs w:val="24"/>
        </w:rPr>
      </w:pPr>
    </w:p>
    <w:p w14:paraId="263AF902" w14:textId="77777777" w:rsidR="00455CEC" w:rsidRPr="00FC6342" w:rsidRDefault="00455CEC" w:rsidP="00455CEC">
      <w:pPr>
        <w:spacing w:after="0"/>
        <w:jc w:val="both"/>
        <w:rPr>
          <w:rFonts w:ascii="Arial" w:hAnsi="Arial" w:cs="Arial"/>
          <w:b/>
          <w:sz w:val="24"/>
          <w:szCs w:val="24"/>
        </w:rPr>
      </w:pPr>
    </w:p>
    <w:p w14:paraId="6F47E638" w14:textId="23C9174A" w:rsidR="00455CEC" w:rsidRDefault="00455CEC" w:rsidP="00455CEC">
      <w:pPr>
        <w:spacing w:after="0"/>
        <w:jc w:val="both"/>
        <w:rPr>
          <w:rFonts w:ascii="Arial" w:hAnsi="Arial" w:cs="Arial"/>
          <w:b/>
          <w:sz w:val="24"/>
          <w:szCs w:val="24"/>
        </w:rPr>
      </w:pPr>
    </w:p>
    <w:p w14:paraId="7F0574F9" w14:textId="77777777" w:rsidR="00090BC3" w:rsidRDefault="00090BC3" w:rsidP="00455CEC">
      <w:pPr>
        <w:spacing w:after="0"/>
        <w:jc w:val="both"/>
        <w:rPr>
          <w:rFonts w:ascii="Arial" w:hAnsi="Arial" w:cs="Arial"/>
          <w:b/>
          <w:sz w:val="24"/>
          <w:szCs w:val="24"/>
        </w:rPr>
      </w:pPr>
    </w:p>
    <w:p w14:paraId="0F6567B3" w14:textId="77777777" w:rsidR="00090BC3" w:rsidRDefault="00090BC3" w:rsidP="00455CEC">
      <w:pPr>
        <w:spacing w:after="0"/>
        <w:jc w:val="both"/>
        <w:rPr>
          <w:rFonts w:ascii="Arial" w:hAnsi="Arial" w:cs="Arial"/>
          <w:b/>
          <w:sz w:val="24"/>
          <w:szCs w:val="24"/>
        </w:rPr>
      </w:pPr>
    </w:p>
    <w:p w14:paraId="4047FF97" w14:textId="77777777" w:rsidR="00090BC3" w:rsidRPr="00FC6342" w:rsidRDefault="00090BC3" w:rsidP="00455CEC">
      <w:pPr>
        <w:spacing w:after="0"/>
        <w:jc w:val="both"/>
        <w:rPr>
          <w:rFonts w:ascii="Arial" w:hAnsi="Arial" w:cs="Arial"/>
          <w:b/>
          <w:sz w:val="24"/>
          <w:szCs w:val="24"/>
        </w:rPr>
      </w:pPr>
    </w:p>
    <w:p w14:paraId="41BCBEA0" w14:textId="03113C11" w:rsidR="00E233BA" w:rsidRPr="00FC6342" w:rsidRDefault="00700338" w:rsidP="00090BC3">
      <w:pPr>
        <w:pStyle w:val="Titre1"/>
        <w:numPr>
          <w:ilvl w:val="0"/>
          <w:numId w:val="24"/>
        </w:numPr>
        <w:spacing w:before="0" w:after="0"/>
        <w:rPr>
          <w:rFonts w:ascii="Arial" w:hAnsi="Arial" w:cs="Arial"/>
          <w:sz w:val="24"/>
          <w:szCs w:val="24"/>
          <w:lang w:val="fr-FR"/>
        </w:rPr>
      </w:pPr>
      <w:bookmarkStart w:id="171" w:name="_Toc89626619"/>
      <w:bookmarkStart w:id="172" w:name="_Toc92383687"/>
      <w:r w:rsidRPr="00FC6342">
        <w:rPr>
          <w:rFonts w:ascii="Arial" w:hAnsi="Arial" w:cs="Arial"/>
          <w:sz w:val="24"/>
          <w:szCs w:val="24"/>
          <w:lang w:val="fr-FR"/>
        </w:rPr>
        <w:lastRenderedPageBreak/>
        <w:t>AXES STRATEGIQUES DE LA POLITIQUE FORESTIERE</w:t>
      </w:r>
      <w:bookmarkEnd w:id="171"/>
      <w:bookmarkEnd w:id="172"/>
    </w:p>
    <w:p w14:paraId="7FB093DB" w14:textId="77777777" w:rsidR="00455CEC" w:rsidRPr="00FC6342" w:rsidRDefault="00455CEC" w:rsidP="00455CEC">
      <w:pPr>
        <w:spacing w:after="0"/>
        <w:rPr>
          <w:rFonts w:ascii="Arial" w:hAnsi="Arial" w:cs="Arial"/>
          <w:sz w:val="24"/>
          <w:szCs w:val="24"/>
          <w:lang w:eastAsia="en-US"/>
        </w:rPr>
      </w:pPr>
    </w:p>
    <w:p w14:paraId="55B9FE7D" w14:textId="59450271" w:rsidR="00ED0819" w:rsidRPr="00FC6342" w:rsidRDefault="00CB4EC7" w:rsidP="006C3F90">
      <w:pPr>
        <w:jc w:val="both"/>
        <w:rPr>
          <w:rFonts w:ascii="Arial" w:eastAsia="Calibri" w:hAnsi="Arial" w:cs="Arial"/>
          <w:sz w:val="24"/>
          <w:szCs w:val="24"/>
        </w:rPr>
      </w:pPr>
      <w:bookmarkStart w:id="173" w:name="_Toc89626620"/>
      <w:bookmarkStart w:id="174" w:name="_Hlk88911871"/>
      <w:r w:rsidRPr="00FC6342">
        <w:rPr>
          <w:rFonts w:ascii="Arial" w:eastAsia="Calibri" w:hAnsi="Arial" w:cs="Arial"/>
          <w:bCs/>
          <w:sz w:val="24"/>
          <w:szCs w:val="24"/>
        </w:rPr>
        <w:t xml:space="preserve">Les axes stratégiques de la politique forestière sont </w:t>
      </w:r>
      <w:r w:rsidR="00ED0819" w:rsidRPr="00FC6342">
        <w:rPr>
          <w:rFonts w:ascii="Arial" w:eastAsia="Calibri" w:hAnsi="Arial" w:cs="Arial"/>
          <w:bCs/>
          <w:sz w:val="24"/>
          <w:szCs w:val="24"/>
        </w:rPr>
        <w:t>issus</w:t>
      </w:r>
      <w:r w:rsidRPr="00FC6342">
        <w:rPr>
          <w:rFonts w:ascii="Arial" w:eastAsia="Calibri" w:hAnsi="Arial" w:cs="Arial"/>
          <w:bCs/>
          <w:sz w:val="24"/>
          <w:szCs w:val="24"/>
        </w:rPr>
        <w:t xml:space="preserve"> de</w:t>
      </w:r>
      <w:r w:rsidR="00E55C8D" w:rsidRPr="00FC6342">
        <w:rPr>
          <w:rFonts w:ascii="Arial" w:eastAsia="Calibri" w:hAnsi="Arial" w:cs="Arial"/>
          <w:sz w:val="24"/>
          <w:szCs w:val="24"/>
        </w:rPr>
        <w:t xml:space="preserve"> la principale </w:t>
      </w:r>
      <w:r w:rsidRPr="00FC6342">
        <w:rPr>
          <w:rFonts w:ascii="Arial" w:eastAsia="Calibri" w:hAnsi="Arial" w:cs="Arial"/>
          <w:bCs/>
          <w:sz w:val="24"/>
          <w:szCs w:val="24"/>
        </w:rPr>
        <w:t xml:space="preserve">orientation stratégique tirée des défis </w:t>
      </w:r>
      <w:r w:rsidR="00E233BA" w:rsidRPr="00FC6342">
        <w:rPr>
          <w:rFonts w:ascii="Arial" w:eastAsia="Calibri" w:hAnsi="Arial" w:cs="Arial"/>
          <w:sz w:val="24"/>
          <w:szCs w:val="24"/>
        </w:rPr>
        <w:t>majeurs et</w:t>
      </w:r>
      <w:r w:rsidRPr="00FC6342">
        <w:rPr>
          <w:rFonts w:ascii="Arial" w:eastAsia="Calibri" w:hAnsi="Arial" w:cs="Arial"/>
          <w:bCs/>
          <w:sz w:val="24"/>
          <w:szCs w:val="24"/>
        </w:rPr>
        <w:t xml:space="preserve"> enjeux du secteur forestier</w:t>
      </w:r>
      <w:r w:rsidR="00E233BA" w:rsidRPr="00FC6342">
        <w:rPr>
          <w:rFonts w:ascii="Arial" w:eastAsia="Calibri" w:hAnsi="Arial" w:cs="Arial"/>
          <w:sz w:val="24"/>
          <w:szCs w:val="24"/>
        </w:rPr>
        <w:t>.</w:t>
      </w:r>
      <w:bookmarkEnd w:id="173"/>
      <w:r w:rsidR="00E233BA" w:rsidRPr="00FC6342">
        <w:rPr>
          <w:rFonts w:ascii="Arial" w:eastAsia="Calibri" w:hAnsi="Arial" w:cs="Arial"/>
          <w:sz w:val="24"/>
          <w:szCs w:val="24"/>
        </w:rPr>
        <w:t xml:space="preserve"> </w:t>
      </w:r>
    </w:p>
    <w:p w14:paraId="49EFF833" w14:textId="6E2D41DF" w:rsidR="00CB4EC7" w:rsidRPr="00FC6342" w:rsidRDefault="00E94130" w:rsidP="006C3F90">
      <w:pPr>
        <w:jc w:val="both"/>
        <w:rPr>
          <w:rFonts w:ascii="Arial" w:eastAsia="Calibri" w:hAnsi="Arial" w:cs="Arial"/>
          <w:sz w:val="24"/>
          <w:szCs w:val="24"/>
        </w:rPr>
      </w:pPr>
      <w:bookmarkStart w:id="175" w:name="_Toc89626621"/>
      <w:r w:rsidRPr="00FC6342">
        <w:rPr>
          <w:rFonts w:ascii="Arial" w:eastAsia="Calibri" w:hAnsi="Arial" w:cs="Arial"/>
          <w:sz w:val="24"/>
          <w:szCs w:val="24"/>
        </w:rPr>
        <w:t xml:space="preserve">Ainsi, </w:t>
      </w:r>
      <w:bookmarkStart w:id="176" w:name="_Hlk83892648"/>
      <w:r w:rsidRPr="00FC6342">
        <w:rPr>
          <w:rFonts w:ascii="Arial" w:eastAsia="Calibri" w:hAnsi="Arial" w:cs="Arial"/>
          <w:sz w:val="24"/>
          <w:szCs w:val="24"/>
        </w:rPr>
        <w:t>l</w:t>
      </w:r>
      <w:r w:rsidR="00CB4EC7" w:rsidRPr="00FC6342">
        <w:rPr>
          <w:rFonts w:ascii="Arial" w:eastAsia="Calibri" w:hAnsi="Arial" w:cs="Arial"/>
          <w:sz w:val="24"/>
          <w:szCs w:val="24"/>
        </w:rPr>
        <w:t>a P</w:t>
      </w:r>
      <w:r w:rsidR="002F0633" w:rsidRPr="00FC6342">
        <w:rPr>
          <w:rFonts w:ascii="Arial" w:eastAsia="Calibri" w:hAnsi="Arial" w:cs="Arial"/>
          <w:sz w:val="24"/>
          <w:szCs w:val="24"/>
        </w:rPr>
        <w:t>olitique forestière</w:t>
      </w:r>
      <w:r w:rsidR="005A6D26" w:rsidRPr="00FC6342">
        <w:rPr>
          <w:rFonts w:ascii="Arial" w:eastAsia="Calibri" w:hAnsi="Arial" w:cs="Arial"/>
          <w:sz w:val="24"/>
          <w:szCs w:val="24"/>
        </w:rPr>
        <w:t xml:space="preserve"> du Togo</w:t>
      </w:r>
      <w:r w:rsidR="002F0633" w:rsidRPr="00FC6342">
        <w:rPr>
          <w:rFonts w:ascii="Arial" w:eastAsia="Calibri" w:hAnsi="Arial" w:cs="Arial"/>
          <w:sz w:val="24"/>
          <w:szCs w:val="24"/>
        </w:rPr>
        <w:t xml:space="preserve"> (PF</w:t>
      </w:r>
      <w:r w:rsidR="005A6D26" w:rsidRPr="00FC6342">
        <w:rPr>
          <w:rFonts w:ascii="Arial" w:eastAsia="Calibri" w:hAnsi="Arial" w:cs="Arial"/>
          <w:sz w:val="24"/>
          <w:szCs w:val="24"/>
        </w:rPr>
        <w:t>T</w:t>
      </w:r>
      <w:r w:rsidR="002F0633" w:rsidRPr="00FC6342">
        <w:rPr>
          <w:rFonts w:ascii="Arial" w:eastAsia="Calibri" w:hAnsi="Arial" w:cs="Arial"/>
          <w:sz w:val="24"/>
          <w:szCs w:val="24"/>
        </w:rPr>
        <w:t xml:space="preserve">) </w:t>
      </w:r>
      <w:r w:rsidR="00CB4EC7" w:rsidRPr="00FC6342">
        <w:rPr>
          <w:rFonts w:ascii="Arial" w:eastAsia="Calibri" w:hAnsi="Arial" w:cs="Arial"/>
          <w:sz w:val="24"/>
          <w:szCs w:val="24"/>
        </w:rPr>
        <w:t xml:space="preserve">repose sur les </w:t>
      </w:r>
      <w:r w:rsidRPr="00FC6342">
        <w:rPr>
          <w:rFonts w:ascii="Arial" w:eastAsia="Calibri" w:hAnsi="Arial" w:cs="Arial"/>
          <w:sz w:val="24"/>
          <w:szCs w:val="24"/>
        </w:rPr>
        <w:t xml:space="preserve">quatre (04) </w:t>
      </w:r>
      <w:r w:rsidR="00CB4EC7" w:rsidRPr="00FC6342">
        <w:rPr>
          <w:rFonts w:ascii="Arial" w:eastAsia="Calibri" w:hAnsi="Arial" w:cs="Arial"/>
          <w:sz w:val="24"/>
          <w:szCs w:val="24"/>
        </w:rPr>
        <w:t>axes stratégiques ci-après :</w:t>
      </w:r>
      <w:bookmarkEnd w:id="175"/>
      <w:r w:rsidR="00CB4EC7" w:rsidRPr="00FC6342">
        <w:rPr>
          <w:rFonts w:ascii="Arial" w:eastAsia="Calibri" w:hAnsi="Arial" w:cs="Arial"/>
          <w:sz w:val="24"/>
          <w:szCs w:val="24"/>
        </w:rPr>
        <w:t xml:space="preserve"> </w:t>
      </w:r>
    </w:p>
    <w:p w14:paraId="1C871FD4" w14:textId="6C467962" w:rsidR="00E94130" w:rsidRPr="00FC6342" w:rsidRDefault="00E94130" w:rsidP="006C3F90">
      <w:pPr>
        <w:jc w:val="both"/>
        <w:rPr>
          <w:rFonts w:ascii="Arial" w:eastAsia="Calibri" w:hAnsi="Arial" w:cs="Arial"/>
          <w:sz w:val="24"/>
          <w:szCs w:val="24"/>
        </w:rPr>
      </w:pPr>
      <w:r w:rsidRPr="00FC6342">
        <w:rPr>
          <w:rFonts w:ascii="Arial" w:eastAsia="Calibri" w:hAnsi="Arial" w:cs="Arial"/>
          <w:b/>
          <w:sz w:val="24"/>
          <w:szCs w:val="24"/>
        </w:rPr>
        <w:t xml:space="preserve">Axe </w:t>
      </w:r>
      <w:bookmarkStart w:id="177" w:name="_Toc89626622"/>
      <w:r w:rsidRPr="00FC6342">
        <w:rPr>
          <w:rFonts w:ascii="Arial" w:eastAsia="Calibri" w:hAnsi="Arial" w:cs="Arial"/>
          <w:b/>
          <w:sz w:val="24"/>
          <w:szCs w:val="24"/>
        </w:rPr>
        <w:t>stratégique </w:t>
      </w:r>
      <w:r w:rsidRPr="00FC6342">
        <w:rPr>
          <w:rFonts w:ascii="Arial" w:eastAsia="Calibri" w:hAnsi="Arial" w:cs="Arial"/>
          <w:sz w:val="24"/>
          <w:szCs w:val="24"/>
        </w:rPr>
        <w:t xml:space="preserve">1 : </w:t>
      </w:r>
      <w:r w:rsidR="00BA50B8" w:rsidRPr="00FC6342">
        <w:rPr>
          <w:rFonts w:ascii="Arial" w:eastAsia="Calibri" w:hAnsi="Arial" w:cs="Arial"/>
          <w:sz w:val="24"/>
          <w:szCs w:val="24"/>
        </w:rPr>
        <w:t>a</w:t>
      </w:r>
      <w:r w:rsidR="00E55C8D" w:rsidRPr="00FC6342">
        <w:rPr>
          <w:rFonts w:ascii="Arial" w:eastAsia="Calibri" w:hAnsi="Arial" w:cs="Arial"/>
          <w:sz w:val="24"/>
          <w:szCs w:val="24"/>
        </w:rPr>
        <w:t>mélioration de la gouvernance</w:t>
      </w:r>
      <w:r w:rsidRPr="00FC6342">
        <w:rPr>
          <w:rFonts w:ascii="Arial" w:eastAsia="Calibri" w:hAnsi="Arial" w:cs="Arial"/>
          <w:sz w:val="24"/>
          <w:szCs w:val="24"/>
        </w:rPr>
        <w:t xml:space="preserve"> du </w:t>
      </w:r>
      <w:r w:rsidR="00E55C8D" w:rsidRPr="00FC6342">
        <w:rPr>
          <w:rFonts w:ascii="Arial" w:eastAsia="Calibri" w:hAnsi="Arial" w:cs="Arial"/>
          <w:sz w:val="24"/>
          <w:szCs w:val="24"/>
        </w:rPr>
        <w:t>secteur forestier</w:t>
      </w:r>
      <w:r w:rsidRPr="00FC6342">
        <w:rPr>
          <w:rFonts w:ascii="Arial" w:eastAsia="Calibri" w:hAnsi="Arial" w:cs="Arial"/>
          <w:sz w:val="24"/>
          <w:szCs w:val="24"/>
        </w:rPr>
        <w:t> ;</w:t>
      </w:r>
      <w:bookmarkEnd w:id="177"/>
    </w:p>
    <w:p w14:paraId="5DD519A6" w14:textId="66AB92D2" w:rsidR="00E94130" w:rsidRPr="00FC6342" w:rsidRDefault="00E94130" w:rsidP="006C3F90">
      <w:pPr>
        <w:jc w:val="both"/>
        <w:rPr>
          <w:rFonts w:ascii="Arial" w:eastAsia="Calibri" w:hAnsi="Arial" w:cs="Arial"/>
          <w:sz w:val="24"/>
          <w:szCs w:val="24"/>
        </w:rPr>
      </w:pPr>
      <w:bookmarkStart w:id="178" w:name="_Toc89626623"/>
      <w:r w:rsidRPr="00FC6342">
        <w:rPr>
          <w:rFonts w:ascii="Arial" w:eastAsia="Calibri" w:hAnsi="Arial" w:cs="Arial"/>
          <w:b/>
          <w:sz w:val="24"/>
          <w:szCs w:val="24"/>
        </w:rPr>
        <w:t>Axe stratégique 2 :</w:t>
      </w:r>
      <w:r w:rsidRPr="00FC6342">
        <w:rPr>
          <w:rFonts w:ascii="Arial" w:eastAsia="Calibri" w:hAnsi="Arial" w:cs="Arial"/>
          <w:sz w:val="24"/>
          <w:szCs w:val="24"/>
        </w:rPr>
        <w:t xml:space="preserve"> </w:t>
      </w:r>
      <w:r w:rsidR="00BA50B8" w:rsidRPr="00FC6342">
        <w:rPr>
          <w:rFonts w:ascii="Arial" w:eastAsia="Calibri" w:hAnsi="Arial" w:cs="Arial"/>
          <w:sz w:val="24"/>
          <w:szCs w:val="24"/>
        </w:rPr>
        <w:t>d</w:t>
      </w:r>
      <w:r w:rsidRPr="00FC6342">
        <w:rPr>
          <w:rFonts w:ascii="Arial" w:eastAsia="Calibri" w:hAnsi="Arial" w:cs="Arial"/>
          <w:sz w:val="24"/>
          <w:szCs w:val="24"/>
        </w:rPr>
        <w:t>éveloppement d’un partenariat efficace autour de la gestion des forêts, y compris la recherche forestière ;</w:t>
      </w:r>
      <w:bookmarkEnd w:id="178"/>
    </w:p>
    <w:p w14:paraId="4E010C9F" w14:textId="5F2C639F" w:rsidR="00E94130" w:rsidRPr="00FC6342" w:rsidRDefault="00E94130" w:rsidP="006C3F90">
      <w:pPr>
        <w:jc w:val="both"/>
        <w:rPr>
          <w:rFonts w:ascii="Arial" w:eastAsia="Calibri" w:hAnsi="Arial" w:cs="Arial"/>
          <w:sz w:val="24"/>
          <w:szCs w:val="24"/>
        </w:rPr>
      </w:pPr>
      <w:bookmarkStart w:id="179" w:name="_Toc89626624"/>
      <w:r w:rsidRPr="00FC6342">
        <w:rPr>
          <w:rFonts w:ascii="Arial" w:eastAsia="Calibri" w:hAnsi="Arial" w:cs="Arial"/>
          <w:b/>
          <w:sz w:val="24"/>
          <w:szCs w:val="24"/>
        </w:rPr>
        <w:t>Axe stratégique 3 :</w:t>
      </w:r>
      <w:r w:rsidRPr="00FC6342">
        <w:rPr>
          <w:rFonts w:ascii="Arial" w:eastAsia="Calibri" w:hAnsi="Arial" w:cs="Arial"/>
          <w:sz w:val="24"/>
          <w:szCs w:val="24"/>
        </w:rPr>
        <w:t xml:space="preserve"> </w:t>
      </w:r>
      <w:r w:rsidR="00BA50B8" w:rsidRPr="00FC6342">
        <w:rPr>
          <w:rFonts w:ascii="Arial" w:eastAsia="Calibri" w:hAnsi="Arial" w:cs="Arial"/>
          <w:sz w:val="24"/>
          <w:szCs w:val="24"/>
        </w:rPr>
        <w:t>p</w:t>
      </w:r>
      <w:r w:rsidRPr="00FC6342">
        <w:rPr>
          <w:rFonts w:ascii="Arial" w:eastAsia="Calibri" w:hAnsi="Arial" w:cs="Arial"/>
          <w:sz w:val="24"/>
          <w:szCs w:val="24"/>
        </w:rPr>
        <w:t>romotion d’une production forestière soutenue ;</w:t>
      </w:r>
      <w:bookmarkEnd w:id="179"/>
      <w:r w:rsidRPr="00FC6342">
        <w:rPr>
          <w:rFonts w:ascii="Arial" w:eastAsia="Calibri" w:hAnsi="Arial" w:cs="Arial"/>
          <w:sz w:val="24"/>
          <w:szCs w:val="24"/>
        </w:rPr>
        <w:t xml:space="preserve"> </w:t>
      </w:r>
    </w:p>
    <w:p w14:paraId="722CBA6C" w14:textId="44CD9CDA" w:rsidR="00700338" w:rsidRPr="00FC6342" w:rsidRDefault="00E94130" w:rsidP="006C3F90">
      <w:pPr>
        <w:jc w:val="both"/>
        <w:rPr>
          <w:rFonts w:ascii="Arial" w:eastAsia="Calibri" w:hAnsi="Arial" w:cs="Arial"/>
          <w:sz w:val="24"/>
          <w:szCs w:val="24"/>
        </w:rPr>
      </w:pPr>
      <w:bookmarkStart w:id="180" w:name="_Toc89626625"/>
      <w:r w:rsidRPr="00FC6342">
        <w:rPr>
          <w:rFonts w:ascii="Arial" w:eastAsia="Calibri" w:hAnsi="Arial" w:cs="Arial"/>
          <w:b/>
          <w:sz w:val="24"/>
          <w:szCs w:val="24"/>
        </w:rPr>
        <w:t xml:space="preserve">Axe stratégique 4 </w:t>
      </w:r>
      <w:r w:rsidRPr="00FC6342">
        <w:rPr>
          <w:rFonts w:ascii="Arial" w:eastAsia="Calibri" w:hAnsi="Arial" w:cs="Arial"/>
          <w:sz w:val="24"/>
          <w:szCs w:val="24"/>
        </w:rPr>
        <w:t xml:space="preserve">: </w:t>
      </w:r>
      <w:r w:rsidR="00BA50B8" w:rsidRPr="00FC6342">
        <w:rPr>
          <w:rFonts w:ascii="Arial" w:eastAsia="Calibri" w:hAnsi="Arial" w:cs="Arial"/>
          <w:sz w:val="24"/>
          <w:szCs w:val="24"/>
        </w:rPr>
        <w:t>r</w:t>
      </w:r>
      <w:r w:rsidRPr="00FC6342">
        <w:rPr>
          <w:rFonts w:ascii="Arial" w:eastAsia="Calibri" w:hAnsi="Arial" w:cs="Arial"/>
          <w:sz w:val="24"/>
          <w:szCs w:val="24"/>
        </w:rPr>
        <w:t>estauration des peuplements dégradés et conservation de la biodiversité.</w:t>
      </w:r>
      <w:bookmarkEnd w:id="180"/>
    </w:p>
    <w:p w14:paraId="0E51051A" w14:textId="77777777" w:rsidR="00455CEC" w:rsidRPr="00FC6342" w:rsidRDefault="00455CEC" w:rsidP="00455CEC">
      <w:pPr>
        <w:spacing w:after="0"/>
        <w:rPr>
          <w:rFonts w:ascii="Arial" w:hAnsi="Arial" w:cs="Arial"/>
          <w:sz w:val="24"/>
          <w:szCs w:val="24"/>
          <w:lang w:eastAsia="en-US"/>
        </w:rPr>
      </w:pPr>
    </w:p>
    <w:p w14:paraId="33F3D3DF" w14:textId="2286D628" w:rsidR="00D97D01" w:rsidRPr="00FC6342" w:rsidRDefault="008A2E05" w:rsidP="00455CEC">
      <w:pPr>
        <w:pStyle w:val="Titre2"/>
        <w:numPr>
          <w:ilvl w:val="0"/>
          <w:numId w:val="0"/>
        </w:numPr>
        <w:spacing w:before="0" w:line="240" w:lineRule="auto"/>
        <w:rPr>
          <w:rFonts w:ascii="Arial" w:eastAsia="Calibri" w:hAnsi="Arial" w:cs="Arial"/>
          <w:b w:val="0"/>
          <w:color w:val="auto"/>
          <w:sz w:val="24"/>
          <w:szCs w:val="24"/>
          <w:lang w:val="fr-FR"/>
        </w:rPr>
      </w:pPr>
      <w:bookmarkStart w:id="181" w:name="_Toc89626626"/>
      <w:bookmarkStart w:id="182" w:name="_Toc92383688"/>
      <w:bookmarkStart w:id="183" w:name="_Hlk83892848"/>
      <w:bookmarkEnd w:id="174"/>
      <w:bookmarkEnd w:id="176"/>
      <w:r w:rsidRPr="00FC6342">
        <w:rPr>
          <w:rFonts w:ascii="Arial" w:hAnsi="Arial" w:cs="Arial"/>
          <w:sz w:val="24"/>
          <w:szCs w:val="24"/>
          <w:lang w:val="fr-FR"/>
        </w:rPr>
        <w:t>6.1</w:t>
      </w:r>
      <w:r w:rsidR="003A7EF6" w:rsidRPr="00FC6342">
        <w:rPr>
          <w:rFonts w:ascii="Arial" w:hAnsi="Arial" w:cs="Arial"/>
          <w:sz w:val="24"/>
          <w:szCs w:val="24"/>
          <w:lang w:val="fr-FR"/>
        </w:rPr>
        <w:t xml:space="preserve"> </w:t>
      </w:r>
      <w:r w:rsidR="00D97D01" w:rsidRPr="00FC6342">
        <w:rPr>
          <w:rFonts w:ascii="Arial" w:hAnsi="Arial" w:cs="Arial"/>
          <w:sz w:val="24"/>
          <w:szCs w:val="24"/>
          <w:lang w:val="fr-FR"/>
        </w:rPr>
        <w:t>Axe stratégique 1</w:t>
      </w:r>
      <w:r w:rsidR="00D97D01" w:rsidRPr="00FC6342">
        <w:rPr>
          <w:rFonts w:ascii="Arial" w:hAnsi="Arial" w:cs="Arial"/>
          <w:b w:val="0"/>
          <w:bCs w:val="0"/>
          <w:sz w:val="24"/>
          <w:szCs w:val="24"/>
          <w:lang w:val="fr-FR"/>
        </w:rPr>
        <w:t xml:space="preserve"> : </w:t>
      </w:r>
      <w:r w:rsidR="00E55C8D" w:rsidRPr="00FC6342">
        <w:rPr>
          <w:rFonts w:ascii="Arial" w:eastAsia="Calibri" w:hAnsi="Arial" w:cs="Arial"/>
          <w:bCs w:val="0"/>
          <w:color w:val="auto"/>
          <w:sz w:val="24"/>
          <w:szCs w:val="24"/>
          <w:lang w:val="fr-FR"/>
        </w:rPr>
        <w:t>Amélioration de la gouvernance du secteur forestier</w:t>
      </w:r>
      <w:bookmarkEnd w:id="181"/>
      <w:bookmarkEnd w:id="182"/>
      <w:r w:rsidR="00E55C8D" w:rsidRPr="00FC6342">
        <w:rPr>
          <w:rFonts w:ascii="Arial" w:eastAsia="Calibri" w:hAnsi="Arial" w:cs="Arial"/>
          <w:b w:val="0"/>
          <w:color w:val="auto"/>
          <w:sz w:val="24"/>
          <w:szCs w:val="24"/>
          <w:lang w:val="fr-FR"/>
        </w:rPr>
        <w:t> </w:t>
      </w:r>
    </w:p>
    <w:p w14:paraId="3CD6831C" w14:textId="77777777" w:rsidR="00455CEC" w:rsidRPr="00FC6342" w:rsidRDefault="00455CEC" w:rsidP="00455CEC">
      <w:pPr>
        <w:spacing w:after="0"/>
        <w:rPr>
          <w:rFonts w:ascii="Arial" w:hAnsi="Arial" w:cs="Arial"/>
          <w:sz w:val="24"/>
          <w:szCs w:val="24"/>
          <w:lang w:eastAsia="en-US"/>
        </w:rPr>
      </w:pPr>
    </w:p>
    <w:p w14:paraId="4359F8C2" w14:textId="5D345103" w:rsidR="00D97D01" w:rsidRPr="00FC6342" w:rsidRDefault="00E94130" w:rsidP="00455CEC">
      <w:pPr>
        <w:spacing w:after="0"/>
        <w:ind w:right="281"/>
        <w:jc w:val="both"/>
        <w:rPr>
          <w:rFonts w:ascii="Arial" w:hAnsi="Arial" w:cs="Arial"/>
          <w:sz w:val="24"/>
          <w:szCs w:val="24"/>
        </w:rPr>
      </w:pPr>
      <w:bookmarkStart w:id="184" w:name="_Hlk75873070"/>
      <w:r w:rsidRPr="00FC6342">
        <w:rPr>
          <w:rFonts w:ascii="Arial" w:eastAsia="Times New Roman" w:hAnsi="Arial" w:cs="Arial"/>
          <w:sz w:val="24"/>
          <w:szCs w:val="24"/>
          <w:lang w:eastAsia="ko-KR"/>
        </w:rPr>
        <w:t>L’</w:t>
      </w:r>
      <w:r w:rsidR="00025428" w:rsidRPr="00FC6342">
        <w:rPr>
          <w:rFonts w:ascii="Arial" w:eastAsia="Times New Roman" w:hAnsi="Arial" w:cs="Arial"/>
          <w:sz w:val="24"/>
          <w:szCs w:val="24"/>
          <w:lang w:eastAsia="ko-KR"/>
        </w:rPr>
        <w:t xml:space="preserve">objectif </w:t>
      </w:r>
      <w:r w:rsidR="002C51EE" w:rsidRPr="00FC6342">
        <w:rPr>
          <w:rFonts w:ascii="Arial" w:eastAsia="Times New Roman" w:hAnsi="Arial" w:cs="Arial"/>
          <w:sz w:val="24"/>
          <w:szCs w:val="24"/>
          <w:lang w:eastAsia="ko-KR"/>
        </w:rPr>
        <w:t xml:space="preserve">est de </w:t>
      </w:r>
      <w:r w:rsidR="00025428" w:rsidRPr="00FC6342">
        <w:rPr>
          <w:rFonts w:ascii="Arial" w:eastAsia="Times New Roman" w:hAnsi="Arial" w:cs="Arial"/>
          <w:sz w:val="24"/>
          <w:szCs w:val="24"/>
          <w:lang w:eastAsia="ko-KR"/>
        </w:rPr>
        <w:t xml:space="preserve">doter le secteur </w:t>
      </w:r>
      <w:r w:rsidRPr="00FC6342">
        <w:rPr>
          <w:rFonts w:ascii="Arial" w:eastAsia="Times New Roman" w:hAnsi="Arial" w:cs="Arial"/>
          <w:sz w:val="24"/>
          <w:szCs w:val="24"/>
          <w:lang w:eastAsia="ko-KR"/>
        </w:rPr>
        <w:t>forestier</w:t>
      </w:r>
      <w:r w:rsidR="00025428" w:rsidRPr="00FC6342">
        <w:rPr>
          <w:rFonts w:ascii="Arial" w:eastAsia="Times New Roman" w:hAnsi="Arial" w:cs="Arial"/>
          <w:sz w:val="24"/>
          <w:szCs w:val="24"/>
          <w:lang w:eastAsia="ko-KR"/>
        </w:rPr>
        <w:t xml:space="preserve"> d’un arsenal </w:t>
      </w:r>
      <w:r w:rsidRPr="00FC6342">
        <w:rPr>
          <w:rFonts w:ascii="Arial" w:eastAsia="Times New Roman" w:hAnsi="Arial" w:cs="Arial"/>
          <w:sz w:val="24"/>
          <w:szCs w:val="24"/>
          <w:lang w:eastAsia="ko-KR"/>
        </w:rPr>
        <w:t xml:space="preserve">juridique </w:t>
      </w:r>
      <w:r w:rsidR="0079129B" w:rsidRPr="00FC6342">
        <w:rPr>
          <w:rFonts w:ascii="Arial" w:eastAsia="Times New Roman" w:hAnsi="Arial" w:cs="Arial"/>
          <w:sz w:val="24"/>
          <w:szCs w:val="24"/>
          <w:lang w:eastAsia="ko-KR"/>
        </w:rPr>
        <w:t>(</w:t>
      </w:r>
      <w:r w:rsidR="0079129B" w:rsidRPr="00FC6342">
        <w:rPr>
          <w:rFonts w:ascii="Arial" w:hAnsi="Arial" w:cs="Arial"/>
          <w:iCs/>
          <w:sz w:val="24"/>
          <w:szCs w:val="24"/>
        </w:rPr>
        <w:t>législatif et règlementaire</w:t>
      </w:r>
      <w:r w:rsidR="0079129B" w:rsidRPr="00FC6342">
        <w:rPr>
          <w:rFonts w:ascii="Arial" w:eastAsia="Times New Roman" w:hAnsi="Arial" w:cs="Arial"/>
          <w:sz w:val="24"/>
          <w:szCs w:val="24"/>
          <w:lang w:eastAsia="ko-KR"/>
        </w:rPr>
        <w:t>),</w:t>
      </w:r>
      <w:r w:rsidRPr="00FC6342">
        <w:rPr>
          <w:rFonts w:ascii="Arial" w:eastAsia="Times New Roman" w:hAnsi="Arial" w:cs="Arial"/>
          <w:sz w:val="24"/>
          <w:szCs w:val="24"/>
          <w:lang w:eastAsia="ko-KR"/>
        </w:rPr>
        <w:t xml:space="preserve"> </w:t>
      </w:r>
      <w:r w:rsidR="0079129B" w:rsidRPr="00FC6342">
        <w:rPr>
          <w:rFonts w:ascii="Arial" w:eastAsia="Times New Roman" w:hAnsi="Arial" w:cs="Arial"/>
          <w:sz w:val="24"/>
          <w:szCs w:val="24"/>
          <w:lang w:eastAsia="ko-KR"/>
        </w:rPr>
        <w:t xml:space="preserve">institutionnel et </w:t>
      </w:r>
      <w:r w:rsidR="0079129B" w:rsidRPr="00FC6342">
        <w:rPr>
          <w:rFonts w:ascii="Arial" w:hAnsi="Arial" w:cs="Arial"/>
          <w:iCs/>
          <w:sz w:val="24"/>
          <w:szCs w:val="24"/>
        </w:rPr>
        <w:t xml:space="preserve">organisationnel </w:t>
      </w:r>
      <w:r w:rsidRPr="00FC6342">
        <w:rPr>
          <w:rFonts w:ascii="Arial" w:eastAsia="Times New Roman" w:hAnsi="Arial" w:cs="Arial"/>
          <w:sz w:val="24"/>
          <w:szCs w:val="24"/>
          <w:lang w:eastAsia="ko-KR"/>
        </w:rPr>
        <w:t>cohérent</w:t>
      </w:r>
      <w:r w:rsidR="00025428" w:rsidRPr="00FC6342">
        <w:rPr>
          <w:rFonts w:ascii="Arial" w:eastAsia="Times New Roman" w:hAnsi="Arial" w:cs="Arial"/>
          <w:sz w:val="24"/>
          <w:szCs w:val="24"/>
          <w:lang w:eastAsia="ko-KR"/>
        </w:rPr>
        <w:t xml:space="preserve"> </w:t>
      </w:r>
      <w:r w:rsidR="0079129B" w:rsidRPr="00FC6342">
        <w:rPr>
          <w:rFonts w:ascii="Arial" w:eastAsia="Times New Roman" w:hAnsi="Arial" w:cs="Arial"/>
          <w:sz w:val="24"/>
          <w:szCs w:val="24"/>
          <w:lang w:eastAsia="ko-KR"/>
        </w:rPr>
        <w:t>a</w:t>
      </w:r>
      <w:r w:rsidR="00025428" w:rsidRPr="00FC6342">
        <w:rPr>
          <w:rFonts w:ascii="Arial" w:eastAsia="Times New Roman" w:hAnsi="Arial" w:cs="Arial"/>
          <w:sz w:val="24"/>
          <w:szCs w:val="24"/>
          <w:lang w:eastAsia="ko-KR"/>
        </w:rPr>
        <w:t>u</w:t>
      </w:r>
      <w:r w:rsidR="0079129B" w:rsidRPr="00FC6342">
        <w:rPr>
          <w:rFonts w:ascii="Arial" w:eastAsia="Times New Roman" w:hAnsi="Arial" w:cs="Arial"/>
          <w:sz w:val="24"/>
          <w:szCs w:val="24"/>
          <w:lang w:eastAsia="ko-KR"/>
        </w:rPr>
        <w:t xml:space="preserve">x </w:t>
      </w:r>
      <w:r w:rsidR="00025428" w:rsidRPr="00FC6342">
        <w:rPr>
          <w:rFonts w:ascii="Arial" w:eastAsia="Times New Roman" w:hAnsi="Arial" w:cs="Arial"/>
          <w:sz w:val="24"/>
          <w:szCs w:val="24"/>
          <w:lang w:eastAsia="ko-KR"/>
        </w:rPr>
        <w:t>niveau</w:t>
      </w:r>
      <w:r w:rsidR="0079129B" w:rsidRPr="00FC6342">
        <w:rPr>
          <w:rFonts w:ascii="Arial" w:eastAsia="Times New Roman" w:hAnsi="Arial" w:cs="Arial"/>
          <w:sz w:val="24"/>
          <w:szCs w:val="24"/>
          <w:lang w:eastAsia="ko-KR"/>
        </w:rPr>
        <w:t>x</w:t>
      </w:r>
      <w:r w:rsidR="00025428" w:rsidRPr="00FC6342">
        <w:rPr>
          <w:rFonts w:ascii="Arial" w:eastAsia="Times New Roman" w:hAnsi="Arial" w:cs="Arial"/>
          <w:sz w:val="24"/>
          <w:szCs w:val="24"/>
          <w:lang w:eastAsia="ko-KR"/>
        </w:rPr>
        <w:t xml:space="preserve"> central, </w:t>
      </w:r>
      <w:r w:rsidRPr="00FC6342">
        <w:rPr>
          <w:rFonts w:ascii="Arial" w:eastAsia="Times New Roman" w:hAnsi="Arial" w:cs="Arial"/>
          <w:sz w:val="24"/>
          <w:szCs w:val="24"/>
          <w:lang w:eastAsia="ko-KR"/>
        </w:rPr>
        <w:t>régional</w:t>
      </w:r>
      <w:r w:rsidR="00025428" w:rsidRPr="00FC6342">
        <w:rPr>
          <w:rFonts w:ascii="Arial" w:eastAsia="Times New Roman" w:hAnsi="Arial" w:cs="Arial"/>
          <w:sz w:val="24"/>
          <w:szCs w:val="24"/>
          <w:lang w:eastAsia="ko-KR"/>
        </w:rPr>
        <w:t xml:space="preserve"> et local</w:t>
      </w:r>
      <w:r w:rsidR="0079129B" w:rsidRPr="00FC6342">
        <w:rPr>
          <w:rFonts w:ascii="Arial" w:eastAsia="Times New Roman" w:hAnsi="Arial" w:cs="Arial"/>
          <w:sz w:val="24"/>
          <w:szCs w:val="24"/>
          <w:lang w:eastAsia="ko-KR"/>
        </w:rPr>
        <w:t xml:space="preserve">. </w:t>
      </w:r>
      <w:bookmarkEnd w:id="184"/>
      <w:r w:rsidR="00D97D01" w:rsidRPr="00FC6342">
        <w:rPr>
          <w:rFonts w:ascii="Arial" w:hAnsi="Arial" w:cs="Arial"/>
          <w:iCs/>
          <w:sz w:val="24"/>
          <w:szCs w:val="24"/>
        </w:rPr>
        <w:t>Le résultat stratégique attendu de l’axe est « </w:t>
      </w:r>
      <w:r w:rsidR="00D97D01" w:rsidRPr="00FC6342">
        <w:rPr>
          <w:rFonts w:ascii="Arial" w:hAnsi="Arial" w:cs="Arial"/>
          <w:sz w:val="24"/>
          <w:szCs w:val="24"/>
        </w:rPr>
        <w:t>la gestion durable des forêts est assurée ».</w:t>
      </w:r>
      <w:r w:rsidR="00B010F0" w:rsidRPr="00FC6342">
        <w:rPr>
          <w:rFonts w:ascii="Arial" w:hAnsi="Arial" w:cs="Arial"/>
          <w:sz w:val="24"/>
          <w:szCs w:val="24"/>
        </w:rPr>
        <w:t xml:space="preserve"> </w:t>
      </w:r>
      <w:r w:rsidR="00D97D01" w:rsidRPr="00FC6342">
        <w:rPr>
          <w:rFonts w:ascii="Arial" w:hAnsi="Arial" w:cs="Arial"/>
          <w:sz w:val="24"/>
          <w:szCs w:val="24"/>
        </w:rPr>
        <w:t>Les effets</w:t>
      </w:r>
      <w:r w:rsidR="0079129B" w:rsidRPr="00FC6342">
        <w:rPr>
          <w:rFonts w:ascii="Arial" w:hAnsi="Arial" w:cs="Arial"/>
          <w:sz w:val="24"/>
          <w:szCs w:val="24"/>
        </w:rPr>
        <w:t xml:space="preserve"> attendus</w:t>
      </w:r>
      <w:r w:rsidR="00D97D01" w:rsidRPr="00FC6342">
        <w:rPr>
          <w:rFonts w:ascii="Arial" w:hAnsi="Arial" w:cs="Arial"/>
          <w:sz w:val="24"/>
          <w:szCs w:val="24"/>
        </w:rPr>
        <w:t xml:space="preserve"> qui concourent à l’atteinte de ce résultat sont :</w:t>
      </w:r>
      <w:r w:rsidR="00EE316D" w:rsidRPr="00FC6342">
        <w:rPr>
          <w:rFonts w:ascii="Arial" w:hAnsi="Arial" w:cs="Arial"/>
          <w:sz w:val="24"/>
          <w:szCs w:val="24"/>
        </w:rPr>
        <w:t xml:space="preserve"> </w:t>
      </w:r>
      <w:r w:rsidR="00EE316D" w:rsidRPr="00FC6342">
        <w:rPr>
          <w:rFonts w:ascii="Arial" w:hAnsi="Arial" w:cs="Arial"/>
          <w:i/>
          <w:sz w:val="24"/>
          <w:szCs w:val="24"/>
        </w:rPr>
        <w:t>(i)</w:t>
      </w:r>
      <w:r w:rsidR="00D97D01" w:rsidRPr="00FC6342">
        <w:rPr>
          <w:rFonts w:ascii="Arial" w:hAnsi="Arial" w:cs="Arial"/>
          <w:i/>
          <w:sz w:val="24"/>
          <w:szCs w:val="24"/>
        </w:rPr>
        <w:t xml:space="preserve"> le cadre juridique de la gestion des forêts est amélioré </w:t>
      </w:r>
      <w:r w:rsidR="0079129B" w:rsidRPr="00FC6342">
        <w:rPr>
          <w:rFonts w:ascii="Arial" w:hAnsi="Arial" w:cs="Arial"/>
          <w:i/>
          <w:sz w:val="24"/>
          <w:szCs w:val="24"/>
        </w:rPr>
        <w:t xml:space="preserve">et </w:t>
      </w:r>
      <w:r w:rsidR="00EE316D" w:rsidRPr="00FC6342">
        <w:rPr>
          <w:rFonts w:ascii="Arial" w:hAnsi="Arial" w:cs="Arial"/>
          <w:i/>
          <w:sz w:val="24"/>
          <w:szCs w:val="24"/>
        </w:rPr>
        <w:t xml:space="preserve">(ii) </w:t>
      </w:r>
      <w:r w:rsidR="00D97D01" w:rsidRPr="00FC6342">
        <w:rPr>
          <w:rFonts w:ascii="Arial" w:hAnsi="Arial" w:cs="Arial"/>
          <w:i/>
          <w:sz w:val="24"/>
          <w:szCs w:val="24"/>
        </w:rPr>
        <w:t xml:space="preserve">le cadre institutionnel </w:t>
      </w:r>
      <w:r w:rsidR="005D7E9D" w:rsidRPr="00FC6342">
        <w:rPr>
          <w:rFonts w:ascii="Arial" w:hAnsi="Arial" w:cs="Arial"/>
          <w:i/>
          <w:sz w:val="24"/>
          <w:szCs w:val="24"/>
        </w:rPr>
        <w:t xml:space="preserve">et organisationnel </w:t>
      </w:r>
      <w:r w:rsidR="00D97D01" w:rsidRPr="00FC6342">
        <w:rPr>
          <w:rFonts w:ascii="Arial" w:hAnsi="Arial" w:cs="Arial"/>
          <w:i/>
          <w:sz w:val="24"/>
          <w:szCs w:val="24"/>
        </w:rPr>
        <w:t>de la gestion des forêts est renforcé</w:t>
      </w:r>
      <w:r w:rsidR="00D97D01" w:rsidRPr="00FC6342">
        <w:rPr>
          <w:rFonts w:ascii="Arial" w:hAnsi="Arial" w:cs="Arial"/>
          <w:sz w:val="24"/>
          <w:szCs w:val="24"/>
        </w:rPr>
        <w:t>.</w:t>
      </w:r>
    </w:p>
    <w:p w14:paraId="0C70983A" w14:textId="77777777" w:rsidR="00455CEC" w:rsidRPr="00FC6342" w:rsidRDefault="00455CEC" w:rsidP="00455CEC">
      <w:pPr>
        <w:spacing w:after="0"/>
        <w:ind w:right="281"/>
        <w:jc w:val="both"/>
        <w:rPr>
          <w:rFonts w:ascii="Arial" w:hAnsi="Arial" w:cs="Arial"/>
          <w:bCs/>
          <w:sz w:val="24"/>
          <w:szCs w:val="24"/>
        </w:rPr>
      </w:pPr>
    </w:p>
    <w:p w14:paraId="6DA910E7" w14:textId="3B14C4F2" w:rsidR="00D97D01" w:rsidRPr="00FC6342" w:rsidRDefault="00D97D01" w:rsidP="00455CEC">
      <w:pPr>
        <w:pStyle w:val="Paragraphedeliste"/>
        <w:numPr>
          <w:ilvl w:val="0"/>
          <w:numId w:val="6"/>
        </w:numPr>
        <w:spacing w:after="0" w:line="240" w:lineRule="auto"/>
        <w:contextualSpacing w:val="0"/>
        <w:jc w:val="both"/>
        <w:rPr>
          <w:rFonts w:ascii="Arial" w:hAnsi="Arial" w:cs="Arial"/>
          <w:bCs/>
          <w:sz w:val="24"/>
          <w:szCs w:val="24"/>
        </w:rPr>
      </w:pPr>
      <w:r w:rsidRPr="00FC6342">
        <w:rPr>
          <w:rFonts w:ascii="Arial" w:hAnsi="Arial" w:cs="Arial"/>
          <w:b/>
          <w:iCs/>
          <w:sz w:val="24"/>
          <w:szCs w:val="24"/>
        </w:rPr>
        <w:t>Effet attendu 1.1.</w:t>
      </w:r>
      <w:r w:rsidRPr="00FC6342">
        <w:rPr>
          <w:rFonts w:ascii="Arial" w:hAnsi="Arial" w:cs="Arial"/>
          <w:iCs/>
          <w:sz w:val="24"/>
          <w:szCs w:val="24"/>
        </w:rPr>
        <w:t xml:space="preserve"> </w:t>
      </w:r>
      <w:bookmarkStart w:id="185" w:name="_Hlk75870449"/>
      <w:r w:rsidRPr="00FC6342">
        <w:rPr>
          <w:rFonts w:ascii="Arial" w:hAnsi="Arial" w:cs="Arial"/>
          <w:b/>
          <w:bCs/>
          <w:sz w:val="24"/>
          <w:szCs w:val="24"/>
        </w:rPr>
        <w:t>Le cadre juridique de la gestion des forêts est amélioré</w:t>
      </w:r>
      <w:bookmarkEnd w:id="185"/>
    </w:p>
    <w:p w14:paraId="09467404" w14:textId="77777777" w:rsidR="00455CEC" w:rsidRPr="00FC6342" w:rsidRDefault="00455CEC" w:rsidP="00455CEC">
      <w:pPr>
        <w:pStyle w:val="Paragraphedeliste"/>
        <w:spacing w:after="0" w:line="240" w:lineRule="auto"/>
        <w:contextualSpacing w:val="0"/>
        <w:jc w:val="both"/>
        <w:rPr>
          <w:rFonts w:ascii="Arial" w:hAnsi="Arial" w:cs="Arial"/>
          <w:bCs/>
          <w:sz w:val="24"/>
          <w:szCs w:val="24"/>
        </w:rPr>
      </w:pPr>
    </w:p>
    <w:p w14:paraId="3C196DC0" w14:textId="26D43E20" w:rsidR="00700338" w:rsidRPr="00FC6342" w:rsidRDefault="00D97D01" w:rsidP="005A6D26">
      <w:pPr>
        <w:spacing w:before="120" w:after="120"/>
        <w:jc w:val="both"/>
        <w:rPr>
          <w:rFonts w:ascii="Arial" w:hAnsi="Arial" w:cs="Arial"/>
          <w:sz w:val="24"/>
          <w:szCs w:val="24"/>
        </w:rPr>
      </w:pPr>
      <w:r w:rsidRPr="00FC6342">
        <w:rPr>
          <w:rFonts w:ascii="Arial" w:hAnsi="Arial" w:cs="Arial"/>
          <w:sz w:val="24"/>
          <w:szCs w:val="24"/>
        </w:rPr>
        <w:t xml:space="preserve">L’amélioration du corpus juridique </w:t>
      </w:r>
      <w:r w:rsidR="005D7E9D" w:rsidRPr="00FC6342">
        <w:rPr>
          <w:rFonts w:ascii="Arial" w:hAnsi="Arial" w:cs="Arial"/>
          <w:sz w:val="24"/>
          <w:szCs w:val="24"/>
        </w:rPr>
        <w:t xml:space="preserve">relatif à </w:t>
      </w:r>
      <w:r w:rsidRPr="00FC6342">
        <w:rPr>
          <w:rFonts w:ascii="Arial" w:hAnsi="Arial" w:cs="Arial"/>
          <w:sz w:val="24"/>
          <w:szCs w:val="24"/>
        </w:rPr>
        <w:t>la gestion des ressources forestières, sera nécessaire pour la mise en œuvre de la politique forestière. Cette amélioration devra intégrer les nouveaux enjeux, défis et paradigmes. Le domaine forestier de l’Etat fait objet de convoitise, son immatriculation au profit de l’administration forestière reste une priorité pour sa sécurisation. L’amélioration</w:t>
      </w:r>
      <w:r w:rsidRPr="00FC6342">
        <w:rPr>
          <w:rFonts w:ascii="Arial" w:hAnsi="Arial" w:cs="Arial"/>
          <w:color w:val="FF0000"/>
          <w:sz w:val="24"/>
          <w:szCs w:val="24"/>
        </w:rPr>
        <w:t xml:space="preserve"> </w:t>
      </w:r>
      <w:r w:rsidRPr="00FC6342">
        <w:rPr>
          <w:rFonts w:ascii="Arial" w:hAnsi="Arial" w:cs="Arial"/>
          <w:sz w:val="24"/>
          <w:szCs w:val="24"/>
        </w:rPr>
        <w:t>de la fiscalité forestière va augmenter les recettes de l’Etat et des collectivités territoriales pour accroître le financement du secteur forestier. A cet effet, une révision de la fiscalité devrait être envisagée en tenant compte de tous les éléments dans la détermination de l’assiette fiscale. Il s’agira aussi de prendre en compte les produits exploités aujourd’hui à grande échelle mais non prise en compte par la fiscalité actuelle.</w:t>
      </w:r>
    </w:p>
    <w:p w14:paraId="40284D4C" w14:textId="3B6A6406" w:rsidR="00455CEC" w:rsidRPr="00FC6342" w:rsidRDefault="00D97D01" w:rsidP="008A2E05">
      <w:pPr>
        <w:spacing w:before="120" w:after="120"/>
        <w:jc w:val="both"/>
        <w:rPr>
          <w:rFonts w:ascii="Arial" w:hAnsi="Arial" w:cs="Arial"/>
          <w:iCs/>
          <w:sz w:val="24"/>
          <w:szCs w:val="24"/>
        </w:rPr>
      </w:pPr>
      <w:r w:rsidRPr="00FC6342">
        <w:rPr>
          <w:rFonts w:ascii="Arial" w:hAnsi="Arial" w:cs="Arial"/>
          <w:sz w:val="24"/>
          <w:szCs w:val="24"/>
        </w:rPr>
        <w:t>L’amélioration d</w:t>
      </w:r>
      <w:r w:rsidRPr="00FC6342">
        <w:rPr>
          <w:rFonts w:ascii="Arial" w:hAnsi="Arial" w:cs="Arial"/>
          <w:iCs/>
          <w:sz w:val="24"/>
          <w:szCs w:val="24"/>
        </w:rPr>
        <w:t>u cadre juridique de la gestion des forêts se fera à travers</w:t>
      </w:r>
      <w:r w:rsidR="005D7E9D" w:rsidRPr="00FC6342">
        <w:rPr>
          <w:rFonts w:ascii="Arial" w:hAnsi="Arial" w:cs="Arial"/>
          <w:iCs/>
          <w:sz w:val="24"/>
          <w:szCs w:val="24"/>
        </w:rPr>
        <w:t> </w:t>
      </w:r>
      <w:r w:rsidR="005D7E9D" w:rsidRPr="00FC6342">
        <w:rPr>
          <w:rFonts w:ascii="Arial" w:hAnsi="Arial" w:cs="Arial"/>
          <w:b/>
          <w:bCs/>
          <w:iCs/>
          <w:sz w:val="24"/>
          <w:szCs w:val="24"/>
        </w:rPr>
        <w:t>:</w:t>
      </w:r>
      <w:r w:rsidRPr="00FC6342">
        <w:rPr>
          <w:rFonts w:ascii="Arial" w:hAnsi="Arial" w:cs="Arial"/>
          <w:b/>
          <w:bCs/>
          <w:iCs/>
          <w:sz w:val="24"/>
          <w:szCs w:val="24"/>
        </w:rPr>
        <w:t xml:space="preserve"> </w:t>
      </w:r>
      <w:r w:rsidRPr="00FC6342">
        <w:rPr>
          <w:rFonts w:ascii="Arial" w:hAnsi="Arial" w:cs="Arial"/>
          <w:iCs/>
          <w:sz w:val="24"/>
          <w:szCs w:val="24"/>
        </w:rPr>
        <w:t>(i) l’actualisation du code forestier et</w:t>
      </w:r>
      <w:r w:rsidRPr="00FC6342">
        <w:rPr>
          <w:rFonts w:ascii="Arial" w:hAnsi="Arial" w:cs="Arial"/>
          <w:sz w:val="24"/>
          <w:szCs w:val="24"/>
        </w:rPr>
        <w:t xml:space="preserve"> de la loi sur la prévention des risques biotechnologiques</w:t>
      </w:r>
      <w:r w:rsidRPr="00FC6342">
        <w:rPr>
          <w:rFonts w:ascii="Arial" w:hAnsi="Arial" w:cs="Arial"/>
          <w:iCs/>
          <w:sz w:val="24"/>
          <w:szCs w:val="24"/>
        </w:rPr>
        <w:t xml:space="preserve"> ainsi que l’adoption de la loi sur la CITES</w:t>
      </w:r>
      <w:r w:rsidRPr="00FC6342">
        <w:rPr>
          <w:rFonts w:ascii="Arial" w:hAnsi="Arial" w:cs="Arial"/>
          <w:sz w:val="24"/>
          <w:szCs w:val="24"/>
        </w:rPr>
        <w:t xml:space="preserve"> et la loi sur </w:t>
      </w:r>
      <w:r w:rsidR="00474762" w:rsidRPr="00FC6342">
        <w:rPr>
          <w:rFonts w:ascii="Arial" w:hAnsi="Arial" w:cs="Arial"/>
          <w:sz w:val="24"/>
          <w:szCs w:val="24"/>
        </w:rPr>
        <w:t>l’</w:t>
      </w:r>
      <w:r w:rsidRPr="00FC6342">
        <w:rPr>
          <w:rFonts w:ascii="Arial" w:hAnsi="Arial" w:cs="Arial"/>
          <w:sz w:val="24"/>
          <w:szCs w:val="24"/>
        </w:rPr>
        <w:t xml:space="preserve">APA ; (ii) l’adoption des </w:t>
      </w:r>
      <w:r w:rsidRPr="00FC6342">
        <w:rPr>
          <w:rFonts w:ascii="Arial" w:hAnsi="Arial" w:cs="Arial"/>
          <w:iCs/>
          <w:sz w:val="24"/>
          <w:szCs w:val="24"/>
        </w:rPr>
        <w:t>textes d’application du code forestier, des textes relatifs à la fiscalité forestière, à l’incitation aux reboisements, au statut spécial des agents des eaux et forêts et au système MRV.</w:t>
      </w:r>
    </w:p>
    <w:p w14:paraId="7B8C0508" w14:textId="719CFEC4" w:rsidR="008A2E05" w:rsidRPr="00FC6342" w:rsidRDefault="008A2E05" w:rsidP="008A2E05">
      <w:pPr>
        <w:spacing w:before="120" w:after="120"/>
        <w:jc w:val="both"/>
        <w:rPr>
          <w:rFonts w:ascii="Arial" w:hAnsi="Arial" w:cs="Arial"/>
          <w:iCs/>
          <w:sz w:val="24"/>
          <w:szCs w:val="24"/>
        </w:rPr>
      </w:pPr>
    </w:p>
    <w:p w14:paraId="2EE6A57C" w14:textId="77777777" w:rsidR="008A2E05" w:rsidRPr="00FC6342" w:rsidRDefault="008A2E05" w:rsidP="008A2E05">
      <w:pPr>
        <w:spacing w:before="120" w:after="120"/>
        <w:jc w:val="both"/>
        <w:rPr>
          <w:rFonts w:ascii="Arial" w:hAnsi="Arial" w:cs="Arial"/>
          <w:iCs/>
          <w:sz w:val="24"/>
          <w:szCs w:val="24"/>
        </w:rPr>
      </w:pPr>
    </w:p>
    <w:p w14:paraId="28C7959A" w14:textId="1F072486" w:rsidR="00D97D01" w:rsidRPr="00FC6342" w:rsidRDefault="00D97D01" w:rsidP="00455CEC">
      <w:pPr>
        <w:pStyle w:val="Paragraphedeliste"/>
        <w:numPr>
          <w:ilvl w:val="0"/>
          <w:numId w:val="6"/>
        </w:numPr>
        <w:spacing w:after="0" w:line="240" w:lineRule="auto"/>
        <w:contextualSpacing w:val="0"/>
        <w:jc w:val="both"/>
        <w:rPr>
          <w:rFonts w:ascii="Arial" w:hAnsi="Arial" w:cs="Arial"/>
          <w:b/>
          <w:sz w:val="24"/>
          <w:szCs w:val="24"/>
        </w:rPr>
      </w:pPr>
      <w:bookmarkStart w:id="186" w:name="_Hlk75870180"/>
      <w:r w:rsidRPr="00FC6342">
        <w:rPr>
          <w:rFonts w:ascii="Arial" w:hAnsi="Arial" w:cs="Arial"/>
          <w:b/>
          <w:sz w:val="24"/>
          <w:szCs w:val="24"/>
        </w:rPr>
        <w:t>Effet attendu 1.2</w:t>
      </w:r>
      <w:r w:rsidR="00C51B89" w:rsidRPr="00FC6342">
        <w:rPr>
          <w:rFonts w:ascii="Arial" w:hAnsi="Arial" w:cs="Arial"/>
          <w:b/>
          <w:sz w:val="24"/>
          <w:szCs w:val="24"/>
        </w:rPr>
        <w:t>. :</w:t>
      </w:r>
      <w:r w:rsidRPr="00FC6342">
        <w:rPr>
          <w:rFonts w:ascii="Arial" w:hAnsi="Arial" w:cs="Arial"/>
          <w:b/>
          <w:sz w:val="24"/>
          <w:szCs w:val="24"/>
        </w:rPr>
        <w:t xml:space="preserve"> Le cadre institutionnel </w:t>
      </w:r>
      <w:r w:rsidR="005D7E9D" w:rsidRPr="00FC6342">
        <w:rPr>
          <w:rFonts w:ascii="Arial" w:hAnsi="Arial" w:cs="Arial"/>
          <w:b/>
          <w:sz w:val="24"/>
          <w:szCs w:val="24"/>
        </w:rPr>
        <w:t xml:space="preserve">et organisationnel </w:t>
      </w:r>
      <w:r w:rsidRPr="00FC6342">
        <w:rPr>
          <w:rFonts w:ascii="Arial" w:hAnsi="Arial" w:cs="Arial"/>
          <w:b/>
          <w:sz w:val="24"/>
          <w:szCs w:val="24"/>
        </w:rPr>
        <w:t>de la gestion des forêts est renforcé</w:t>
      </w:r>
      <w:bookmarkEnd w:id="186"/>
    </w:p>
    <w:p w14:paraId="58DB6BCD" w14:textId="0F34D311" w:rsidR="00B010F0" w:rsidRPr="00FC6342" w:rsidRDefault="0079129B" w:rsidP="00E01F4F">
      <w:pPr>
        <w:spacing w:before="120" w:after="120"/>
        <w:jc w:val="both"/>
        <w:rPr>
          <w:rFonts w:ascii="Arial" w:hAnsi="Arial" w:cs="Arial"/>
          <w:iCs/>
          <w:sz w:val="24"/>
          <w:szCs w:val="24"/>
        </w:rPr>
      </w:pPr>
      <w:r w:rsidRPr="00FC6342">
        <w:rPr>
          <w:rFonts w:ascii="Arial" w:hAnsi="Arial" w:cs="Arial"/>
          <w:sz w:val="24"/>
          <w:szCs w:val="24"/>
        </w:rPr>
        <w:t>L’administration forestière pour être efficace et performante doit être renforcée en matériels et équipements</w:t>
      </w:r>
      <w:r w:rsidR="009425CB" w:rsidRPr="00FC6342">
        <w:rPr>
          <w:rFonts w:ascii="Arial" w:hAnsi="Arial" w:cs="Arial"/>
          <w:sz w:val="24"/>
          <w:szCs w:val="24"/>
        </w:rPr>
        <w:t xml:space="preserve"> aux niveaux central, régional et local.</w:t>
      </w:r>
      <w:r w:rsidRPr="00FC6342" w:rsidDel="00B010F0">
        <w:rPr>
          <w:rFonts w:ascii="Arial" w:hAnsi="Arial" w:cs="Arial"/>
          <w:sz w:val="24"/>
          <w:szCs w:val="24"/>
        </w:rPr>
        <w:t xml:space="preserve"> </w:t>
      </w:r>
      <w:r w:rsidR="009425CB" w:rsidRPr="00FC6342">
        <w:rPr>
          <w:rFonts w:ascii="Arial" w:hAnsi="Arial" w:cs="Arial"/>
          <w:iCs/>
          <w:sz w:val="24"/>
          <w:szCs w:val="24"/>
        </w:rPr>
        <w:t>Les institutions et les cadres de concertations de gestion durable des forêts doivent également être opérationnalisés.</w:t>
      </w:r>
      <w:r w:rsidR="009425CB" w:rsidRPr="00FC6342">
        <w:rPr>
          <w:rFonts w:ascii="Arial" w:hAnsi="Arial" w:cs="Arial"/>
          <w:sz w:val="24"/>
          <w:szCs w:val="24"/>
        </w:rPr>
        <w:t xml:space="preserve"> A cet effet, </w:t>
      </w:r>
      <w:r w:rsidR="00D97D01" w:rsidRPr="00FC6342">
        <w:rPr>
          <w:rFonts w:ascii="Arial" w:hAnsi="Arial" w:cs="Arial"/>
          <w:sz w:val="24"/>
          <w:szCs w:val="24"/>
        </w:rPr>
        <w:t>le cadre de travail de l’administration forestière devra être amélioré à travers la construction des bâtiments des directions</w:t>
      </w:r>
      <w:r w:rsidR="00C269A6" w:rsidRPr="00FC6342">
        <w:rPr>
          <w:rFonts w:ascii="Arial" w:hAnsi="Arial" w:cs="Arial"/>
          <w:sz w:val="24"/>
          <w:szCs w:val="24"/>
        </w:rPr>
        <w:t xml:space="preserve"> centrales,</w:t>
      </w:r>
      <w:r w:rsidR="00D97D01" w:rsidRPr="00FC6342">
        <w:rPr>
          <w:rFonts w:ascii="Arial" w:hAnsi="Arial" w:cs="Arial"/>
          <w:sz w:val="24"/>
          <w:szCs w:val="24"/>
        </w:rPr>
        <w:t xml:space="preserve"> régionales, </w:t>
      </w:r>
      <w:r w:rsidR="009E6B9B" w:rsidRPr="00FC6342">
        <w:rPr>
          <w:rFonts w:ascii="Arial" w:hAnsi="Arial" w:cs="Arial"/>
          <w:sz w:val="24"/>
          <w:szCs w:val="24"/>
        </w:rPr>
        <w:t>préfectorales,</w:t>
      </w:r>
      <w:r w:rsidR="0014083D">
        <w:rPr>
          <w:rFonts w:ascii="Arial" w:hAnsi="Arial" w:cs="Arial"/>
          <w:sz w:val="24"/>
          <w:szCs w:val="24"/>
        </w:rPr>
        <w:t xml:space="preserve"> </w:t>
      </w:r>
      <w:r w:rsidR="00D97D01" w:rsidRPr="00FC6342">
        <w:rPr>
          <w:rFonts w:ascii="Arial" w:hAnsi="Arial" w:cs="Arial"/>
          <w:sz w:val="24"/>
          <w:szCs w:val="24"/>
        </w:rPr>
        <w:t xml:space="preserve">la garnison des agents des eaux et forêts, des brigades forestières et </w:t>
      </w:r>
      <w:r w:rsidR="00141673" w:rsidRPr="00FC6342">
        <w:rPr>
          <w:rFonts w:ascii="Arial" w:hAnsi="Arial" w:cs="Arial"/>
          <w:sz w:val="24"/>
          <w:szCs w:val="24"/>
        </w:rPr>
        <w:t xml:space="preserve">les postes de contrôles </w:t>
      </w:r>
      <w:r w:rsidR="009E6B9B" w:rsidRPr="00FC6342">
        <w:rPr>
          <w:rFonts w:ascii="Arial" w:hAnsi="Arial" w:cs="Arial"/>
          <w:sz w:val="24"/>
          <w:szCs w:val="24"/>
        </w:rPr>
        <w:t>forestiers</w:t>
      </w:r>
      <w:r w:rsidR="00735AF0" w:rsidRPr="00FC6342">
        <w:rPr>
          <w:rFonts w:ascii="Arial" w:hAnsi="Arial" w:cs="Arial"/>
          <w:sz w:val="24"/>
          <w:szCs w:val="24"/>
        </w:rPr>
        <w:t xml:space="preserve"> et les bâtiments de </w:t>
      </w:r>
      <w:r w:rsidR="0014083D" w:rsidRPr="00FC6342">
        <w:rPr>
          <w:rFonts w:ascii="Arial" w:hAnsi="Arial" w:cs="Arial"/>
          <w:sz w:val="24"/>
          <w:szCs w:val="24"/>
        </w:rPr>
        <w:t>l’administration forestière</w:t>
      </w:r>
      <w:r w:rsidR="00735AF0" w:rsidRPr="00FC6342">
        <w:rPr>
          <w:rFonts w:ascii="Arial" w:hAnsi="Arial" w:cs="Arial"/>
          <w:sz w:val="24"/>
          <w:szCs w:val="24"/>
        </w:rPr>
        <w:t xml:space="preserve"> au niveau des communes.</w:t>
      </w:r>
    </w:p>
    <w:p w14:paraId="173D992C" w14:textId="6D1A68BC" w:rsidR="00700338" w:rsidRPr="00FC6342" w:rsidRDefault="00B010F0" w:rsidP="00E01F4F">
      <w:pPr>
        <w:spacing w:before="120" w:after="120"/>
        <w:jc w:val="both"/>
        <w:rPr>
          <w:rFonts w:ascii="Arial" w:hAnsi="Arial" w:cs="Arial"/>
          <w:sz w:val="24"/>
          <w:szCs w:val="24"/>
        </w:rPr>
      </w:pPr>
      <w:r w:rsidRPr="00FC6342">
        <w:rPr>
          <w:rFonts w:ascii="Arial" w:hAnsi="Arial" w:cs="Arial"/>
          <w:sz w:val="24"/>
          <w:szCs w:val="24"/>
        </w:rPr>
        <w:t>Par ailleurs, pour assurer une production forestière durable, le Togo doit renforcer le centre national de semences forestières de Davié à travers la mise en œuvre de son plan d’action élaboré en 2020 avec l’appui de la FAO. Ce centre devra assurer le renforcement de capacités des acteurs et coordonner la production de matériel végétal performant et de qualité. La création d’une école de formation forestière devrait être envisagée en vue d’un renforcement régulier de capacités du personnel de l’administration forestière. Il est également important d’ériger la division chargée de la gestion des aires protégées et de la faune en une direction centrale</w:t>
      </w:r>
      <w:r w:rsidR="000371B0" w:rsidRPr="00FC6342">
        <w:rPr>
          <w:rFonts w:ascii="Arial" w:hAnsi="Arial" w:cs="Arial"/>
          <w:sz w:val="24"/>
          <w:szCs w:val="24"/>
        </w:rPr>
        <w:t xml:space="preserve"> ou</w:t>
      </w:r>
      <w:r w:rsidR="00C51B89" w:rsidRPr="00FC6342">
        <w:rPr>
          <w:rFonts w:ascii="Arial" w:hAnsi="Arial" w:cs="Arial"/>
          <w:sz w:val="24"/>
          <w:szCs w:val="24"/>
        </w:rPr>
        <w:t xml:space="preserve"> en un</w:t>
      </w:r>
      <w:r w:rsidR="000371B0" w:rsidRPr="00FC6342">
        <w:rPr>
          <w:rFonts w:ascii="Arial" w:hAnsi="Arial" w:cs="Arial"/>
          <w:sz w:val="24"/>
          <w:szCs w:val="24"/>
        </w:rPr>
        <w:t xml:space="preserve"> office</w:t>
      </w:r>
      <w:r w:rsidRPr="00FC6342">
        <w:rPr>
          <w:rFonts w:ascii="Arial" w:hAnsi="Arial" w:cs="Arial"/>
          <w:sz w:val="24"/>
          <w:szCs w:val="24"/>
        </w:rPr>
        <w:t xml:space="preserve"> pour plus d’efficacité.</w:t>
      </w:r>
    </w:p>
    <w:p w14:paraId="2D4EC90B" w14:textId="2930DABA" w:rsidR="00E27D35" w:rsidRPr="00FC6342" w:rsidRDefault="00C269A6" w:rsidP="00E01F4F">
      <w:pPr>
        <w:spacing w:before="120" w:after="120"/>
        <w:jc w:val="both"/>
        <w:rPr>
          <w:rFonts w:ascii="Arial" w:hAnsi="Arial" w:cs="Arial"/>
          <w:sz w:val="24"/>
          <w:szCs w:val="24"/>
        </w:rPr>
      </w:pPr>
      <w:r w:rsidRPr="00FC6342">
        <w:rPr>
          <w:rFonts w:ascii="Arial" w:hAnsi="Arial" w:cs="Arial"/>
          <w:sz w:val="24"/>
          <w:szCs w:val="24"/>
        </w:rPr>
        <w:t xml:space="preserve">Les capacités de la cellule cartographique du MERF devront être renforcées en vue de produire régulièrement les cartes </w:t>
      </w:r>
      <w:r w:rsidR="00D97D01" w:rsidRPr="00FC6342">
        <w:rPr>
          <w:rFonts w:ascii="Arial" w:hAnsi="Arial" w:cs="Arial"/>
          <w:sz w:val="24"/>
          <w:szCs w:val="24"/>
        </w:rPr>
        <w:t>thématiques sur les feux de végétation, l</w:t>
      </w:r>
      <w:r w:rsidR="00E00BA5" w:rsidRPr="00FC6342">
        <w:rPr>
          <w:rFonts w:ascii="Arial" w:hAnsi="Arial" w:cs="Arial"/>
          <w:sz w:val="24"/>
          <w:szCs w:val="24"/>
        </w:rPr>
        <w:t>a dynamique d</w:t>
      </w:r>
      <w:r w:rsidR="00D97D01" w:rsidRPr="00FC6342">
        <w:rPr>
          <w:rFonts w:ascii="Arial" w:hAnsi="Arial" w:cs="Arial"/>
          <w:sz w:val="24"/>
          <w:szCs w:val="24"/>
        </w:rPr>
        <w:t xml:space="preserve">es occupations </w:t>
      </w:r>
      <w:r w:rsidR="00E00BA5" w:rsidRPr="00FC6342">
        <w:rPr>
          <w:rFonts w:ascii="Arial" w:hAnsi="Arial" w:cs="Arial"/>
          <w:sz w:val="24"/>
          <w:szCs w:val="24"/>
        </w:rPr>
        <w:t xml:space="preserve">et de l’utilisation </w:t>
      </w:r>
      <w:r w:rsidR="00D97D01" w:rsidRPr="00FC6342">
        <w:rPr>
          <w:rFonts w:ascii="Arial" w:hAnsi="Arial" w:cs="Arial"/>
          <w:sz w:val="24"/>
          <w:szCs w:val="24"/>
        </w:rPr>
        <w:t>du domaine forestier, le n</w:t>
      </w:r>
      <w:r w:rsidRPr="00FC6342">
        <w:rPr>
          <w:rFonts w:ascii="Arial" w:hAnsi="Arial" w:cs="Arial"/>
          <w:sz w:val="24"/>
          <w:szCs w:val="24"/>
        </w:rPr>
        <w:t>iveau de dégradation des terres, etc.</w:t>
      </w:r>
      <w:r w:rsidR="00D97D01" w:rsidRPr="00FC6342">
        <w:rPr>
          <w:rFonts w:ascii="Arial" w:hAnsi="Arial" w:cs="Arial"/>
          <w:sz w:val="24"/>
          <w:szCs w:val="24"/>
        </w:rPr>
        <w:t xml:space="preserve"> Ces cartes devraient être suffisamment diffusées pour l’information des acteurs et la prise de décision en vue d’une m</w:t>
      </w:r>
      <w:r w:rsidRPr="00FC6342">
        <w:rPr>
          <w:rFonts w:ascii="Arial" w:hAnsi="Arial" w:cs="Arial"/>
          <w:sz w:val="24"/>
          <w:szCs w:val="24"/>
        </w:rPr>
        <w:t>eilleure gouvernance forestière</w:t>
      </w:r>
      <w:r w:rsidR="00D97D01" w:rsidRPr="00FC6342">
        <w:rPr>
          <w:rFonts w:ascii="Arial" w:hAnsi="Arial" w:cs="Arial"/>
          <w:sz w:val="24"/>
          <w:szCs w:val="24"/>
        </w:rPr>
        <w:t>.</w:t>
      </w:r>
    </w:p>
    <w:p w14:paraId="652A34CC" w14:textId="26C90A3E" w:rsidR="00455CEC" w:rsidRPr="00FC6342" w:rsidRDefault="00D97D01" w:rsidP="00E01F4F">
      <w:pPr>
        <w:spacing w:before="120" w:after="120"/>
        <w:jc w:val="both"/>
        <w:rPr>
          <w:rFonts w:ascii="Arial" w:hAnsi="Arial" w:cs="Arial"/>
          <w:iCs/>
          <w:sz w:val="24"/>
          <w:szCs w:val="24"/>
        </w:rPr>
      </w:pPr>
      <w:r w:rsidRPr="00FC6342">
        <w:rPr>
          <w:rFonts w:ascii="Arial" w:hAnsi="Arial" w:cs="Arial"/>
          <w:sz w:val="24"/>
          <w:szCs w:val="24"/>
        </w:rPr>
        <w:t>L’atteinte de cet effet se fera à travers</w:t>
      </w:r>
      <w:r w:rsidR="004307E0" w:rsidRPr="00FC6342">
        <w:rPr>
          <w:rFonts w:ascii="Arial" w:hAnsi="Arial" w:cs="Arial"/>
          <w:sz w:val="24"/>
          <w:szCs w:val="24"/>
        </w:rPr>
        <w:t xml:space="preserve"> les extrants ci-après</w:t>
      </w:r>
      <w:r w:rsidRPr="00FC6342">
        <w:rPr>
          <w:rFonts w:ascii="Arial" w:hAnsi="Arial" w:cs="Arial"/>
          <w:sz w:val="24"/>
          <w:szCs w:val="24"/>
        </w:rPr>
        <w:t xml:space="preserve"> : </w:t>
      </w:r>
      <w:r w:rsidRPr="00FC6342">
        <w:rPr>
          <w:rFonts w:ascii="Arial" w:hAnsi="Arial" w:cs="Arial"/>
          <w:i/>
          <w:sz w:val="24"/>
          <w:szCs w:val="24"/>
        </w:rPr>
        <w:t xml:space="preserve">(i) </w:t>
      </w:r>
      <w:r w:rsidRPr="00FC6342">
        <w:rPr>
          <w:rFonts w:ascii="Arial" w:hAnsi="Arial" w:cs="Arial"/>
          <w:iCs/>
          <w:sz w:val="24"/>
          <w:szCs w:val="24"/>
        </w:rPr>
        <w:t>l’effectif et les capacités tech</w:t>
      </w:r>
      <w:r w:rsidR="00C42CFE" w:rsidRPr="00FC6342">
        <w:rPr>
          <w:rFonts w:ascii="Arial" w:hAnsi="Arial" w:cs="Arial"/>
          <w:iCs/>
          <w:sz w:val="24"/>
          <w:szCs w:val="24"/>
        </w:rPr>
        <w:t>niques du personnel forestier </w:t>
      </w:r>
      <w:r w:rsidR="004307E0" w:rsidRPr="00FC6342">
        <w:rPr>
          <w:rFonts w:ascii="Arial" w:hAnsi="Arial" w:cs="Arial"/>
          <w:iCs/>
          <w:sz w:val="24"/>
          <w:szCs w:val="24"/>
        </w:rPr>
        <w:t xml:space="preserve">sont renforcés </w:t>
      </w:r>
      <w:r w:rsidRPr="00FC6342">
        <w:rPr>
          <w:rFonts w:ascii="Arial" w:hAnsi="Arial" w:cs="Arial"/>
          <w:iCs/>
          <w:sz w:val="24"/>
          <w:szCs w:val="24"/>
        </w:rPr>
        <w:t>et (ii) le</w:t>
      </w:r>
      <w:r w:rsidR="00FA6D97" w:rsidRPr="00FC6342">
        <w:rPr>
          <w:rFonts w:ascii="Arial" w:hAnsi="Arial" w:cs="Arial"/>
          <w:iCs/>
          <w:sz w:val="24"/>
          <w:szCs w:val="24"/>
        </w:rPr>
        <w:t>s</w:t>
      </w:r>
      <w:r w:rsidRPr="00FC6342">
        <w:rPr>
          <w:rFonts w:ascii="Arial" w:hAnsi="Arial" w:cs="Arial"/>
          <w:iCs/>
          <w:sz w:val="24"/>
          <w:szCs w:val="24"/>
        </w:rPr>
        <w:t xml:space="preserve"> structures de gestion des forêts</w:t>
      </w:r>
      <w:r w:rsidR="00FA6D97" w:rsidRPr="00FC6342">
        <w:rPr>
          <w:rFonts w:ascii="Arial" w:hAnsi="Arial" w:cs="Arial"/>
          <w:iCs/>
          <w:sz w:val="24"/>
          <w:szCs w:val="24"/>
        </w:rPr>
        <w:t xml:space="preserve"> sont </w:t>
      </w:r>
      <w:r w:rsidR="008A2E05" w:rsidRPr="00FC6342">
        <w:rPr>
          <w:rFonts w:ascii="Arial" w:hAnsi="Arial" w:cs="Arial"/>
          <w:iCs/>
          <w:sz w:val="24"/>
          <w:szCs w:val="24"/>
        </w:rPr>
        <w:t>renforcées</w:t>
      </w:r>
      <w:r w:rsidR="00455CEC" w:rsidRPr="00FC6342">
        <w:rPr>
          <w:rFonts w:ascii="Arial" w:hAnsi="Arial" w:cs="Arial"/>
          <w:iCs/>
          <w:sz w:val="24"/>
          <w:szCs w:val="24"/>
        </w:rPr>
        <w:t>.</w:t>
      </w:r>
    </w:p>
    <w:p w14:paraId="157761A9" w14:textId="46C43F63" w:rsidR="00D97D01" w:rsidRPr="00FC6342" w:rsidRDefault="00D97D01" w:rsidP="00455CEC">
      <w:pPr>
        <w:spacing w:after="0"/>
        <w:jc w:val="both"/>
        <w:rPr>
          <w:rFonts w:ascii="Arial" w:hAnsi="Arial" w:cs="Arial"/>
          <w:iCs/>
          <w:sz w:val="24"/>
          <w:szCs w:val="24"/>
        </w:rPr>
      </w:pPr>
    </w:p>
    <w:p w14:paraId="7BC4C1E5" w14:textId="0ACCD4EF" w:rsidR="0065378D" w:rsidRPr="00FC6342" w:rsidRDefault="008A2E05" w:rsidP="00455CEC">
      <w:pPr>
        <w:pStyle w:val="Titre2"/>
        <w:numPr>
          <w:ilvl w:val="0"/>
          <w:numId w:val="0"/>
        </w:numPr>
        <w:spacing w:before="0" w:line="240" w:lineRule="auto"/>
        <w:ind w:left="576" w:hanging="576"/>
        <w:rPr>
          <w:rFonts w:ascii="Arial" w:hAnsi="Arial" w:cs="Arial"/>
          <w:sz w:val="24"/>
          <w:szCs w:val="24"/>
          <w:lang w:val="fr-FR"/>
        </w:rPr>
      </w:pPr>
      <w:bookmarkStart w:id="187" w:name="_Toc89626627"/>
      <w:bookmarkStart w:id="188" w:name="_Toc92383689"/>
      <w:bookmarkEnd w:id="183"/>
      <w:r w:rsidRPr="00FC6342">
        <w:rPr>
          <w:rFonts w:ascii="Arial" w:hAnsi="Arial" w:cs="Arial"/>
          <w:sz w:val="24"/>
          <w:szCs w:val="24"/>
          <w:lang w:val="fr-FR"/>
        </w:rPr>
        <w:t>6.2</w:t>
      </w:r>
      <w:r w:rsidR="003A7EF6" w:rsidRPr="00FC6342">
        <w:rPr>
          <w:rFonts w:ascii="Arial" w:hAnsi="Arial" w:cs="Arial"/>
          <w:sz w:val="24"/>
          <w:szCs w:val="24"/>
          <w:lang w:val="fr-FR"/>
        </w:rPr>
        <w:t xml:space="preserve"> </w:t>
      </w:r>
      <w:r w:rsidR="00D97D01" w:rsidRPr="00FC6342">
        <w:rPr>
          <w:rFonts w:ascii="Arial" w:hAnsi="Arial" w:cs="Arial"/>
          <w:sz w:val="24"/>
          <w:szCs w:val="24"/>
          <w:lang w:val="fr-FR"/>
        </w:rPr>
        <w:t>Axe stratégique 2</w:t>
      </w:r>
      <w:r w:rsidR="008B1001" w:rsidRPr="00FC6342">
        <w:rPr>
          <w:rFonts w:ascii="Arial" w:hAnsi="Arial" w:cs="Arial"/>
          <w:sz w:val="24"/>
          <w:szCs w:val="24"/>
          <w:lang w:val="fr-FR"/>
        </w:rPr>
        <w:t xml:space="preserve"> </w:t>
      </w:r>
      <w:r w:rsidR="00D97D01" w:rsidRPr="00FC6342">
        <w:rPr>
          <w:rFonts w:ascii="Arial" w:hAnsi="Arial" w:cs="Arial"/>
          <w:sz w:val="24"/>
          <w:szCs w:val="24"/>
          <w:lang w:val="fr-FR"/>
        </w:rPr>
        <w:t xml:space="preserve">: Développement d’un partenariat efficace autour de la gestion des </w:t>
      </w:r>
      <w:r w:rsidR="00C17B1D" w:rsidRPr="00FC6342">
        <w:rPr>
          <w:rFonts w:ascii="Arial" w:hAnsi="Arial" w:cs="Arial"/>
          <w:sz w:val="24"/>
          <w:szCs w:val="24"/>
          <w:lang w:val="fr-FR"/>
        </w:rPr>
        <w:t>forêts, y</w:t>
      </w:r>
      <w:r w:rsidR="00D97D01" w:rsidRPr="00FC6342">
        <w:rPr>
          <w:rFonts w:ascii="Arial" w:hAnsi="Arial" w:cs="Arial"/>
          <w:sz w:val="24"/>
          <w:szCs w:val="24"/>
          <w:lang w:val="fr-FR"/>
        </w:rPr>
        <w:t xml:space="preserve"> compris la recherche forestière</w:t>
      </w:r>
      <w:bookmarkEnd w:id="187"/>
      <w:bookmarkEnd w:id="188"/>
    </w:p>
    <w:p w14:paraId="2093A7F9" w14:textId="77777777" w:rsidR="00040EEC" w:rsidRPr="00FC6342" w:rsidRDefault="00040EEC" w:rsidP="00040EEC">
      <w:pPr>
        <w:spacing w:after="0"/>
        <w:rPr>
          <w:rFonts w:ascii="Arial" w:hAnsi="Arial" w:cs="Arial"/>
          <w:sz w:val="24"/>
          <w:szCs w:val="24"/>
          <w:lang w:eastAsia="en-US"/>
        </w:rPr>
      </w:pPr>
    </w:p>
    <w:p w14:paraId="209928FE" w14:textId="179F5D28" w:rsidR="00187AAB" w:rsidRPr="00FC6342" w:rsidRDefault="0010360B" w:rsidP="00040EEC">
      <w:pPr>
        <w:spacing w:after="0"/>
        <w:jc w:val="both"/>
        <w:rPr>
          <w:rFonts w:ascii="Arial" w:hAnsi="Arial" w:cs="Arial"/>
          <w:b/>
          <w:sz w:val="24"/>
          <w:szCs w:val="24"/>
        </w:rPr>
      </w:pPr>
      <w:r w:rsidRPr="00FC6342">
        <w:rPr>
          <w:rFonts w:ascii="Arial" w:hAnsi="Arial" w:cs="Arial"/>
          <w:sz w:val="24"/>
          <w:szCs w:val="24"/>
        </w:rPr>
        <w:t xml:space="preserve">En </w:t>
      </w:r>
      <w:r w:rsidR="00001B35" w:rsidRPr="00FC6342">
        <w:rPr>
          <w:rFonts w:ascii="Arial" w:hAnsi="Arial" w:cs="Arial"/>
          <w:sz w:val="24"/>
          <w:szCs w:val="24"/>
        </w:rPr>
        <w:t>considération</w:t>
      </w:r>
      <w:r w:rsidRPr="00FC6342">
        <w:rPr>
          <w:rFonts w:ascii="Arial" w:hAnsi="Arial" w:cs="Arial"/>
          <w:sz w:val="24"/>
          <w:szCs w:val="24"/>
        </w:rPr>
        <w:t xml:space="preserve"> de la multitude d’engagements sous-régionaux, </w:t>
      </w:r>
      <w:r w:rsidR="00040EEC" w:rsidRPr="00FC6342">
        <w:rPr>
          <w:rFonts w:ascii="Arial" w:hAnsi="Arial" w:cs="Arial"/>
          <w:sz w:val="24"/>
          <w:szCs w:val="24"/>
        </w:rPr>
        <w:t>régionaux</w:t>
      </w:r>
      <w:r w:rsidRPr="00FC6342">
        <w:rPr>
          <w:rFonts w:ascii="Arial" w:hAnsi="Arial" w:cs="Arial"/>
          <w:sz w:val="24"/>
          <w:szCs w:val="24"/>
        </w:rPr>
        <w:t xml:space="preserve"> et internationaux auxquels </w:t>
      </w:r>
      <w:r w:rsidR="00807E27" w:rsidRPr="00FC6342">
        <w:rPr>
          <w:rFonts w:ascii="Arial" w:hAnsi="Arial" w:cs="Arial"/>
          <w:sz w:val="24"/>
          <w:szCs w:val="24"/>
        </w:rPr>
        <w:t>le Togo</w:t>
      </w:r>
      <w:r w:rsidRPr="00FC6342">
        <w:rPr>
          <w:rFonts w:ascii="Arial" w:hAnsi="Arial" w:cs="Arial"/>
          <w:sz w:val="24"/>
          <w:szCs w:val="24"/>
        </w:rPr>
        <w:t xml:space="preserve"> a souscrit dans le domaine de la conservation de la </w:t>
      </w:r>
      <w:r w:rsidR="00C17B1D" w:rsidRPr="00FC6342">
        <w:rPr>
          <w:rFonts w:ascii="Arial" w:hAnsi="Arial" w:cs="Arial"/>
          <w:sz w:val="24"/>
          <w:szCs w:val="24"/>
        </w:rPr>
        <w:t>diversité</w:t>
      </w:r>
      <w:r w:rsidRPr="00FC6342">
        <w:rPr>
          <w:rFonts w:ascii="Arial" w:hAnsi="Arial" w:cs="Arial"/>
          <w:sz w:val="24"/>
          <w:szCs w:val="24"/>
        </w:rPr>
        <w:t xml:space="preserve"> biologique et de la gestion durable des </w:t>
      </w:r>
      <w:r w:rsidR="00C17B1D" w:rsidRPr="00FC6342">
        <w:rPr>
          <w:rFonts w:ascii="Arial" w:hAnsi="Arial" w:cs="Arial"/>
          <w:sz w:val="24"/>
          <w:szCs w:val="24"/>
        </w:rPr>
        <w:t>forêts</w:t>
      </w:r>
      <w:r w:rsidRPr="00FC6342">
        <w:rPr>
          <w:rFonts w:ascii="Arial" w:hAnsi="Arial" w:cs="Arial"/>
          <w:sz w:val="24"/>
          <w:szCs w:val="24"/>
        </w:rPr>
        <w:t xml:space="preserve">, il est urgent de </w:t>
      </w:r>
      <w:r w:rsidR="00C17B1D" w:rsidRPr="00FC6342">
        <w:rPr>
          <w:rFonts w:ascii="Arial" w:hAnsi="Arial" w:cs="Arial"/>
          <w:sz w:val="24"/>
          <w:szCs w:val="24"/>
        </w:rPr>
        <w:t xml:space="preserve">prendre des mesures pour le développement d’un partenariat efficace et de la recherche forestière en vue d’une gestion durable des forêts. </w:t>
      </w:r>
    </w:p>
    <w:p w14:paraId="3F3288EE" w14:textId="6FBB7392" w:rsidR="005E29DD" w:rsidRPr="00FC6342" w:rsidRDefault="00B010F0" w:rsidP="00001B35">
      <w:pPr>
        <w:spacing w:before="120" w:after="120"/>
        <w:jc w:val="both"/>
        <w:rPr>
          <w:rFonts w:ascii="Arial" w:hAnsi="Arial" w:cs="Arial"/>
          <w:sz w:val="24"/>
          <w:szCs w:val="24"/>
        </w:rPr>
      </w:pPr>
      <w:r w:rsidRPr="00FC6342">
        <w:rPr>
          <w:rFonts w:ascii="Arial" w:hAnsi="Arial" w:cs="Arial"/>
          <w:sz w:val="24"/>
          <w:szCs w:val="24"/>
        </w:rPr>
        <w:t>L</w:t>
      </w:r>
      <w:r w:rsidR="00D97D01" w:rsidRPr="00FC6342">
        <w:rPr>
          <w:rFonts w:ascii="Arial" w:hAnsi="Arial" w:cs="Arial"/>
          <w:sz w:val="24"/>
          <w:szCs w:val="24"/>
        </w:rPr>
        <w:t>a promotion des interrelations</w:t>
      </w:r>
      <w:r w:rsidRPr="00FC6342">
        <w:rPr>
          <w:rFonts w:ascii="Arial" w:hAnsi="Arial" w:cs="Arial"/>
          <w:sz w:val="24"/>
          <w:szCs w:val="24"/>
        </w:rPr>
        <w:t xml:space="preserve"> sont</w:t>
      </w:r>
      <w:r w:rsidR="00D97D01" w:rsidRPr="00FC6342">
        <w:rPr>
          <w:rFonts w:ascii="Arial" w:hAnsi="Arial" w:cs="Arial"/>
          <w:sz w:val="24"/>
          <w:szCs w:val="24"/>
        </w:rPr>
        <w:t xml:space="preserve"> nécessaires pour favoriser l’implication des acteurs dont les besoins et les attentes vis-à-vis de la forêt sont variés mais complémentaires. </w:t>
      </w:r>
      <w:r w:rsidR="005E29DD" w:rsidRPr="00FC6342">
        <w:rPr>
          <w:rFonts w:ascii="Arial" w:hAnsi="Arial" w:cs="Arial"/>
          <w:sz w:val="24"/>
          <w:szCs w:val="24"/>
        </w:rPr>
        <w:t>En effet,</w:t>
      </w:r>
      <w:r w:rsidR="00D97D01" w:rsidRPr="00FC6342">
        <w:rPr>
          <w:rFonts w:ascii="Arial" w:hAnsi="Arial" w:cs="Arial"/>
          <w:sz w:val="24"/>
          <w:szCs w:val="24"/>
        </w:rPr>
        <w:t xml:space="preserve"> les besoins en formation, </w:t>
      </w:r>
      <w:r w:rsidR="00345670" w:rsidRPr="00FC6342">
        <w:rPr>
          <w:rFonts w:ascii="Arial" w:hAnsi="Arial" w:cs="Arial"/>
          <w:sz w:val="24"/>
          <w:szCs w:val="24"/>
        </w:rPr>
        <w:t>en informations et données forestière</w:t>
      </w:r>
      <w:r w:rsidR="00001B35" w:rsidRPr="00FC6342">
        <w:rPr>
          <w:rFonts w:ascii="Arial" w:hAnsi="Arial" w:cs="Arial"/>
          <w:sz w:val="24"/>
          <w:szCs w:val="24"/>
        </w:rPr>
        <w:t>s</w:t>
      </w:r>
      <w:r w:rsidR="00345670" w:rsidRPr="00FC6342">
        <w:rPr>
          <w:rFonts w:ascii="Arial" w:hAnsi="Arial" w:cs="Arial"/>
          <w:sz w:val="24"/>
          <w:szCs w:val="24"/>
        </w:rPr>
        <w:t xml:space="preserve">, </w:t>
      </w:r>
      <w:r w:rsidR="00D97D01" w:rsidRPr="00FC6342">
        <w:rPr>
          <w:rFonts w:ascii="Arial" w:hAnsi="Arial" w:cs="Arial"/>
          <w:sz w:val="24"/>
          <w:szCs w:val="24"/>
        </w:rPr>
        <w:t xml:space="preserve">en </w:t>
      </w:r>
      <w:r w:rsidR="00345670" w:rsidRPr="00FC6342">
        <w:rPr>
          <w:rFonts w:ascii="Arial" w:hAnsi="Arial" w:cs="Arial"/>
          <w:sz w:val="24"/>
          <w:szCs w:val="24"/>
        </w:rPr>
        <w:t xml:space="preserve">matériels et </w:t>
      </w:r>
      <w:r w:rsidR="00D97D01" w:rsidRPr="00FC6342">
        <w:rPr>
          <w:rFonts w:ascii="Arial" w:hAnsi="Arial" w:cs="Arial"/>
          <w:sz w:val="24"/>
          <w:szCs w:val="24"/>
        </w:rPr>
        <w:t>équipement</w:t>
      </w:r>
      <w:r w:rsidR="00345670" w:rsidRPr="00FC6342">
        <w:rPr>
          <w:rFonts w:ascii="Arial" w:hAnsi="Arial" w:cs="Arial"/>
          <w:sz w:val="24"/>
          <w:szCs w:val="24"/>
        </w:rPr>
        <w:t>s</w:t>
      </w:r>
      <w:r w:rsidR="00D97D01" w:rsidRPr="00FC6342">
        <w:rPr>
          <w:rFonts w:ascii="Arial" w:hAnsi="Arial" w:cs="Arial"/>
          <w:sz w:val="24"/>
          <w:szCs w:val="24"/>
        </w:rPr>
        <w:t xml:space="preserve"> de toutes les catégories d’acteurs du secteur forêt-bois </w:t>
      </w:r>
      <w:r w:rsidR="005E29DD" w:rsidRPr="00FC6342">
        <w:rPr>
          <w:rFonts w:ascii="Arial" w:hAnsi="Arial" w:cs="Arial"/>
          <w:sz w:val="24"/>
          <w:szCs w:val="24"/>
        </w:rPr>
        <w:t xml:space="preserve">sont indispensables </w:t>
      </w:r>
      <w:r w:rsidR="00D97D01" w:rsidRPr="00FC6342">
        <w:rPr>
          <w:rFonts w:ascii="Arial" w:hAnsi="Arial" w:cs="Arial"/>
          <w:sz w:val="24"/>
          <w:szCs w:val="24"/>
        </w:rPr>
        <w:t>pour la mise en œuvre réussie de la politique.</w:t>
      </w:r>
    </w:p>
    <w:p w14:paraId="2D67D7D5" w14:textId="4D3816F8" w:rsidR="00700338" w:rsidRPr="00FC6342" w:rsidRDefault="005E29DD" w:rsidP="00001B35">
      <w:pPr>
        <w:spacing w:before="120" w:after="120"/>
        <w:jc w:val="both"/>
        <w:rPr>
          <w:rFonts w:ascii="Arial" w:hAnsi="Arial" w:cs="Arial"/>
          <w:sz w:val="24"/>
          <w:szCs w:val="24"/>
        </w:rPr>
      </w:pPr>
      <w:r w:rsidRPr="00FC6342">
        <w:rPr>
          <w:rFonts w:ascii="Arial" w:hAnsi="Arial" w:cs="Arial"/>
          <w:iCs/>
          <w:sz w:val="24"/>
          <w:szCs w:val="24"/>
        </w:rPr>
        <w:lastRenderedPageBreak/>
        <w:t>Pour ce faire, le résultat stratégique attendu de l’axe 2 est : « </w:t>
      </w:r>
      <w:r w:rsidRPr="00FC6342">
        <w:rPr>
          <w:rFonts w:ascii="Arial" w:hAnsi="Arial" w:cs="Arial"/>
          <w:bCs/>
          <w:iCs/>
          <w:sz w:val="24"/>
          <w:szCs w:val="24"/>
        </w:rPr>
        <w:t>les besoins en formation, en équipement de toutes les catégories d’acteurs du s</w:t>
      </w:r>
      <w:r w:rsidR="00040EEC" w:rsidRPr="00FC6342">
        <w:rPr>
          <w:rFonts w:ascii="Arial" w:hAnsi="Arial" w:cs="Arial"/>
          <w:bCs/>
          <w:iCs/>
          <w:sz w:val="24"/>
          <w:szCs w:val="24"/>
        </w:rPr>
        <w:t>ecteur forêt-bois sont assurés.</w:t>
      </w:r>
      <w:r w:rsidRPr="00FC6342">
        <w:rPr>
          <w:rFonts w:ascii="Arial" w:hAnsi="Arial" w:cs="Arial"/>
          <w:bCs/>
          <w:iCs/>
          <w:sz w:val="24"/>
          <w:szCs w:val="24"/>
        </w:rPr>
        <w:t>»</w:t>
      </w:r>
    </w:p>
    <w:p w14:paraId="6326F963" w14:textId="0EAB9ADC" w:rsidR="00D97D01" w:rsidRPr="00FC6342" w:rsidRDefault="00D97D01" w:rsidP="00001B35">
      <w:pPr>
        <w:spacing w:before="120" w:after="120"/>
        <w:jc w:val="both"/>
        <w:rPr>
          <w:rFonts w:ascii="Arial" w:hAnsi="Arial" w:cs="Arial"/>
          <w:sz w:val="24"/>
          <w:szCs w:val="24"/>
        </w:rPr>
      </w:pPr>
      <w:bookmarkStart w:id="189" w:name="_Hlk83893396"/>
      <w:r w:rsidRPr="00FC6342">
        <w:rPr>
          <w:rFonts w:ascii="Arial" w:hAnsi="Arial" w:cs="Arial"/>
          <w:sz w:val="24"/>
          <w:szCs w:val="24"/>
        </w:rPr>
        <w:t xml:space="preserve">Les effets </w:t>
      </w:r>
      <w:r w:rsidR="00C17B1D" w:rsidRPr="00FC6342">
        <w:rPr>
          <w:rFonts w:ascii="Arial" w:hAnsi="Arial" w:cs="Arial"/>
          <w:sz w:val="24"/>
          <w:szCs w:val="24"/>
        </w:rPr>
        <w:t xml:space="preserve">attendus </w:t>
      </w:r>
      <w:r w:rsidRPr="00FC6342">
        <w:rPr>
          <w:rFonts w:ascii="Arial" w:hAnsi="Arial" w:cs="Arial"/>
          <w:sz w:val="24"/>
          <w:szCs w:val="24"/>
        </w:rPr>
        <w:t xml:space="preserve">qui concourent à l’atteinte de ce résultat sont : </w:t>
      </w:r>
      <w:r w:rsidR="00776FD4" w:rsidRPr="00FC6342">
        <w:rPr>
          <w:rFonts w:ascii="Arial" w:hAnsi="Arial" w:cs="Arial"/>
          <w:sz w:val="24"/>
          <w:szCs w:val="24"/>
        </w:rPr>
        <w:t xml:space="preserve">(i) </w:t>
      </w:r>
      <w:r w:rsidR="00E55C8D" w:rsidRPr="00FC6342">
        <w:rPr>
          <w:rFonts w:ascii="Arial" w:hAnsi="Arial" w:cs="Arial"/>
          <w:sz w:val="24"/>
          <w:szCs w:val="24"/>
        </w:rPr>
        <w:t>l</w:t>
      </w:r>
      <w:r w:rsidR="00776FD4" w:rsidRPr="00FC6342">
        <w:rPr>
          <w:rFonts w:ascii="Arial" w:hAnsi="Arial" w:cs="Arial"/>
          <w:sz w:val="24"/>
          <w:szCs w:val="24"/>
        </w:rPr>
        <w:t xml:space="preserve">a professionnalisation des acteurs est assurée pour améliorer les performances du secteur forestier (ii) la recherche et l’innovations sont réalisées pour assurer une production forestière durable; (iii) </w:t>
      </w:r>
      <w:bookmarkStart w:id="190" w:name="_Hlk88761395"/>
      <w:r w:rsidR="00E55C8D" w:rsidRPr="00FC6342">
        <w:rPr>
          <w:rFonts w:ascii="Arial" w:hAnsi="Arial" w:cs="Arial"/>
          <w:sz w:val="24"/>
          <w:szCs w:val="24"/>
        </w:rPr>
        <w:t>l</w:t>
      </w:r>
      <w:r w:rsidR="00776FD4" w:rsidRPr="00FC6342">
        <w:rPr>
          <w:rFonts w:ascii="Arial" w:hAnsi="Arial" w:cs="Arial"/>
          <w:sz w:val="24"/>
          <w:szCs w:val="24"/>
        </w:rPr>
        <w:t xml:space="preserve">a mobilisation des ressources est assurée pour la mise en œuvre de la politique forestière </w:t>
      </w:r>
      <w:bookmarkEnd w:id="190"/>
      <w:r w:rsidR="008761DC" w:rsidRPr="00FC6342">
        <w:rPr>
          <w:rFonts w:ascii="Arial" w:hAnsi="Arial" w:cs="Arial"/>
          <w:sz w:val="24"/>
          <w:szCs w:val="24"/>
        </w:rPr>
        <w:t>;</w:t>
      </w:r>
      <w:r w:rsidR="00776FD4" w:rsidRPr="00FC6342">
        <w:rPr>
          <w:rFonts w:ascii="Arial" w:hAnsi="Arial" w:cs="Arial"/>
          <w:sz w:val="24"/>
          <w:szCs w:val="24"/>
        </w:rPr>
        <w:t xml:space="preserve"> (iv) </w:t>
      </w:r>
      <w:r w:rsidR="00E55C8D" w:rsidRPr="00FC6342">
        <w:rPr>
          <w:rFonts w:ascii="Arial" w:hAnsi="Arial" w:cs="Arial"/>
          <w:sz w:val="24"/>
          <w:szCs w:val="24"/>
        </w:rPr>
        <w:t>u</w:t>
      </w:r>
      <w:r w:rsidR="00776FD4" w:rsidRPr="00FC6342">
        <w:rPr>
          <w:rFonts w:ascii="Arial" w:hAnsi="Arial" w:cs="Arial"/>
          <w:sz w:val="24"/>
          <w:szCs w:val="24"/>
        </w:rPr>
        <w:t>n climat social bénéfique et favorable à la gestion durable des forêts est établi au sein de l’ensemble des acteurs</w:t>
      </w:r>
      <w:r w:rsidR="008761DC" w:rsidRPr="00FC6342">
        <w:rPr>
          <w:rFonts w:ascii="Arial" w:hAnsi="Arial" w:cs="Arial"/>
          <w:sz w:val="24"/>
          <w:szCs w:val="24"/>
        </w:rPr>
        <w:t xml:space="preserve"> ;</w:t>
      </w:r>
      <w:r w:rsidR="00776FD4" w:rsidRPr="00FC6342">
        <w:rPr>
          <w:rFonts w:ascii="Arial" w:hAnsi="Arial" w:cs="Arial"/>
          <w:sz w:val="24"/>
          <w:szCs w:val="24"/>
        </w:rPr>
        <w:t xml:space="preserve"> (v) </w:t>
      </w:r>
      <w:r w:rsidR="00E55C8D" w:rsidRPr="00FC6342">
        <w:rPr>
          <w:rFonts w:ascii="Arial" w:hAnsi="Arial" w:cs="Arial"/>
          <w:sz w:val="24"/>
          <w:szCs w:val="24"/>
        </w:rPr>
        <w:t>l</w:t>
      </w:r>
      <w:r w:rsidR="00776FD4" w:rsidRPr="00FC6342">
        <w:rPr>
          <w:rFonts w:ascii="Arial" w:hAnsi="Arial" w:cs="Arial"/>
          <w:sz w:val="24"/>
          <w:szCs w:val="24"/>
        </w:rPr>
        <w:t>a coopération régionale et internationale pour le développement forestier est assurée et (v</w:t>
      </w:r>
      <w:r w:rsidR="00A22012" w:rsidRPr="00FC6342">
        <w:rPr>
          <w:rFonts w:ascii="Arial" w:hAnsi="Arial" w:cs="Arial"/>
          <w:sz w:val="24"/>
          <w:szCs w:val="24"/>
        </w:rPr>
        <w:t>i</w:t>
      </w:r>
      <w:r w:rsidR="00776FD4" w:rsidRPr="00FC6342">
        <w:rPr>
          <w:rFonts w:ascii="Arial" w:hAnsi="Arial" w:cs="Arial"/>
          <w:sz w:val="24"/>
          <w:szCs w:val="24"/>
        </w:rPr>
        <w:t xml:space="preserve">) </w:t>
      </w:r>
      <w:r w:rsidR="00E55C8D" w:rsidRPr="00FC6342">
        <w:rPr>
          <w:rFonts w:ascii="Arial" w:hAnsi="Arial" w:cs="Arial"/>
          <w:sz w:val="24"/>
          <w:szCs w:val="24"/>
        </w:rPr>
        <w:t>l</w:t>
      </w:r>
      <w:r w:rsidR="00776FD4" w:rsidRPr="00FC6342">
        <w:rPr>
          <w:rFonts w:ascii="Arial" w:hAnsi="Arial" w:cs="Arial"/>
          <w:sz w:val="24"/>
          <w:szCs w:val="24"/>
        </w:rPr>
        <w:t xml:space="preserve">’exploitation durable des forêts avec l’implication effective </w:t>
      </w:r>
      <w:r w:rsidR="00EF7DA6" w:rsidRPr="00FC6342">
        <w:rPr>
          <w:rFonts w:ascii="Arial" w:hAnsi="Arial" w:cs="Arial"/>
          <w:sz w:val="24"/>
          <w:szCs w:val="24"/>
        </w:rPr>
        <w:t xml:space="preserve">de </w:t>
      </w:r>
      <w:r w:rsidR="00776FD4" w:rsidRPr="00FC6342">
        <w:rPr>
          <w:rFonts w:ascii="Arial" w:hAnsi="Arial" w:cs="Arial"/>
          <w:sz w:val="24"/>
          <w:szCs w:val="24"/>
        </w:rPr>
        <w:t xml:space="preserve">tous les acteurs est assurée </w:t>
      </w:r>
      <w:bookmarkStart w:id="191" w:name="_Hlk83893504"/>
    </w:p>
    <w:bookmarkEnd w:id="189"/>
    <w:p w14:paraId="74990170" w14:textId="00EBA797" w:rsidR="00E04ED8" w:rsidRPr="00FC6342" w:rsidRDefault="00D97D01" w:rsidP="00C222DB">
      <w:pPr>
        <w:pStyle w:val="Paragraphedeliste"/>
        <w:numPr>
          <w:ilvl w:val="0"/>
          <w:numId w:val="6"/>
        </w:numPr>
        <w:spacing w:before="120" w:after="120" w:line="240" w:lineRule="auto"/>
        <w:contextualSpacing w:val="0"/>
        <w:jc w:val="both"/>
        <w:rPr>
          <w:rFonts w:ascii="Arial" w:hAnsi="Arial" w:cs="Arial"/>
          <w:iCs/>
          <w:sz w:val="24"/>
          <w:szCs w:val="24"/>
        </w:rPr>
      </w:pPr>
      <w:r w:rsidRPr="00FC6342">
        <w:rPr>
          <w:rFonts w:ascii="Arial" w:hAnsi="Arial" w:cs="Arial"/>
          <w:b/>
          <w:iCs/>
          <w:sz w:val="24"/>
          <w:szCs w:val="24"/>
        </w:rPr>
        <w:t>Effet attendu 2.1</w:t>
      </w:r>
      <w:r w:rsidRPr="00FC6342">
        <w:rPr>
          <w:rFonts w:ascii="Arial" w:hAnsi="Arial" w:cs="Arial"/>
          <w:iCs/>
          <w:sz w:val="24"/>
          <w:szCs w:val="24"/>
        </w:rPr>
        <w:t xml:space="preserve"> : </w:t>
      </w:r>
      <w:r w:rsidRPr="00FC6342">
        <w:rPr>
          <w:rFonts w:ascii="Arial" w:hAnsi="Arial" w:cs="Arial"/>
          <w:b/>
          <w:bCs/>
          <w:sz w:val="24"/>
          <w:szCs w:val="24"/>
        </w:rPr>
        <w:t xml:space="preserve">La professionnalisation des acteurs est assurée </w:t>
      </w:r>
    </w:p>
    <w:p w14:paraId="61B71929" w14:textId="1F90E288" w:rsidR="008D3E6F" w:rsidRPr="00FC6342" w:rsidRDefault="00D97D01" w:rsidP="00001B35">
      <w:pPr>
        <w:spacing w:before="120" w:after="120"/>
        <w:jc w:val="both"/>
        <w:rPr>
          <w:rFonts w:ascii="Arial" w:hAnsi="Arial" w:cs="Arial"/>
          <w:sz w:val="24"/>
          <w:szCs w:val="24"/>
        </w:rPr>
      </w:pPr>
      <w:r w:rsidRPr="00FC6342">
        <w:rPr>
          <w:rFonts w:ascii="Arial" w:hAnsi="Arial" w:cs="Arial"/>
          <w:sz w:val="24"/>
          <w:szCs w:val="24"/>
        </w:rPr>
        <w:t xml:space="preserve">Pour la mise en œuvre de la politique forestière, la professionnalisation des acteurs sera nécessaire. </w:t>
      </w:r>
      <w:r w:rsidR="00A46927" w:rsidRPr="00FC6342">
        <w:rPr>
          <w:rFonts w:ascii="Arial" w:hAnsi="Arial" w:cs="Arial"/>
          <w:sz w:val="24"/>
          <w:szCs w:val="24"/>
        </w:rPr>
        <w:t xml:space="preserve">Il s’agit d’accroître les compétences des acteurs du secteur forestier. </w:t>
      </w:r>
      <w:r w:rsidRPr="00FC6342">
        <w:rPr>
          <w:rFonts w:ascii="Arial" w:hAnsi="Arial" w:cs="Arial"/>
          <w:sz w:val="24"/>
          <w:szCs w:val="24"/>
        </w:rPr>
        <w:t>Des accords de partenariat seront conclus avec les différent</w:t>
      </w:r>
      <w:r w:rsidR="000B4F6E" w:rsidRPr="00FC6342">
        <w:rPr>
          <w:rFonts w:ascii="Arial" w:hAnsi="Arial" w:cs="Arial"/>
          <w:sz w:val="24"/>
          <w:szCs w:val="24"/>
        </w:rPr>
        <w:t>e</w:t>
      </w:r>
      <w:r w:rsidRPr="00FC6342">
        <w:rPr>
          <w:rFonts w:ascii="Arial" w:hAnsi="Arial" w:cs="Arial"/>
          <w:sz w:val="24"/>
          <w:szCs w:val="24"/>
        </w:rPr>
        <w:t xml:space="preserve">s catégories d’acteurs qui sont </w:t>
      </w:r>
      <w:r w:rsidR="0027262A" w:rsidRPr="00FC6342">
        <w:rPr>
          <w:rFonts w:ascii="Arial" w:hAnsi="Arial" w:cs="Arial"/>
          <w:sz w:val="24"/>
          <w:szCs w:val="24"/>
        </w:rPr>
        <w:t>les communes,</w:t>
      </w:r>
      <w:r w:rsidR="00D55706" w:rsidRPr="00FC6342">
        <w:rPr>
          <w:rFonts w:ascii="Arial" w:hAnsi="Arial" w:cs="Arial"/>
          <w:sz w:val="24"/>
          <w:szCs w:val="24"/>
        </w:rPr>
        <w:t xml:space="preserve"> les ONG et associations, </w:t>
      </w:r>
      <w:r w:rsidRPr="00FC6342">
        <w:rPr>
          <w:rFonts w:ascii="Arial" w:hAnsi="Arial" w:cs="Arial"/>
          <w:sz w:val="24"/>
          <w:szCs w:val="24"/>
        </w:rPr>
        <w:t>les organisations de pépiniéristes, de planteurs et gestionnaires de forêts communautaires et privées, les communautés à la base, les associations villageoises de gestion des aires protégées, les propriétaires terr</w:t>
      </w:r>
      <w:r w:rsidR="00452786" w:rsidRPr="00FC6342">
        <w:rPr>
          <w:rFonts w:ascii="Arial" w:hAnsi="Arial" w:cs="Arial"/>
          <w:sz w:val="24"/>
          <w:szCs w:val="24"/>
        </w:rPr>
        <w:t>iens</w:t>
      </w:r>
      <w:r w:rsidRPr="00FC6342">
        <w:rPr>
          <w:rFonts w:ascii="Arial" w:hAnsi="Arial" w:cs="Arial"/>
          <w:sz w:val="24"/>
          <w:szCs w:val="24"/>
        </w:rPr>
        <w:t xml:space="preserve">, les syndicats des opérateurs économiques de la filière bois énergies, </w:t>
      </w:r>
      <w:r w:rsidR="00EF7DA6" w:rsidRPr="00FC6342">
        <w:rPr>
          <w:rFonts w:ascii="Arial" w:hAnsi="Arial" w:cs="Arial"/>
          <w:sz w:val="24"/>
          <w:szCs w:val="24"/>
        </w:rPr>
        <w:t xml:space="preserve">bois </w:t>
      </w:r>
      <w:r w:rsidRPr="00FC6342">
        <w:rPr>
          <w:rFonts w:ascii="Arial" w:hAnsi="Arial" w:cs="Arial"/>
          <w:sz w:val="24"/>
          <w:szCs w:val="24"/>
        </w:rPr>
        <w:t>de service, bois d’œuvre et des produits forestiers non ligneux</w:t>
      </w:r>
      <w:r w:rsidR="00D55706" w:rsidRPr="00FC6342">
        <w:rPr>
          <w:rFonts w:ascii="Arial" w:hAnsi="Arial" w:cs="Arial"/>
          <w:sz w:val="24"/>
          <w:szCs w:val="24"/>
        </w:rPr>
        <w:t xml:space="preserve">, </w:t>
      </w:r>
      <w:r w:rsidRPr="00FC6342">
        <w:rPr>
          <w:rFonts w:ascii="Arial" w:hAnsi="Arial" w:cs="Arial"/>
          <w:sz w:val="24"/>
          <w:szCs w:val="24"/>
        </w:rPr>
        <w:t>etc.</w:t>
      </w:r>
      <w:r w:rsidR="0055219E" w:rsidRPr="00FC6342">
        <w:rPr>
          <w:rFonts w:ascii="Arial" w:hAnsi="Arial" w:cs="Arial"/>
          <w:sz w:val="24"/>
          <w:szCs w:val="24"/>
        </w:rPr>
        <w:t xml:space="preserve"> Cet </w:t>
      </w:r>
      <w:r w:rsidRPr="00FC6342">
        <w:rPr>
          <w:rFonts w:ascii="Arial" w:hAnsi="Arial" w:cs="Arial"/>
          <w:sz w:val="24"/>
          <w:szCs w:val="24"/>
        </w:rPr>
        <w:t>effet</w:t>
      </w:r>
      <w:r w:rsidR="0055219E" w:rsidRPr="00FC6342">
        <w:rPr>
          <w:rFonts w:ascii="Arial" w:hAnsi="Arial" w:cs="Arial"/>
          <w:sz w:val="24"/>
          <w:szCs w:val="24"/>
        </w:rPr>
        <w:t xml:space="preserve"> attendu devra être </w:t>
      </w:r>
      <w:r w:rsidR="00E55C8D" w:rsidRPr="00FC6342">
        <w:rPr>
          <w:rFonts w:ascii="Arial" w:hAnsi="Arial" w:cs="Arial"/>
          <w:sz w:val="24"/>
          <w:szCs w:val="24"/>
        </w:rPr>
        <w:t>atteint</w:t>
      </w:r>
      <w:r w:rsidR="0055219E" w:rsidRPr="00FC6342">
        <w:rPr>
          <w:rFonts w:ascii="Arial" w:hAnsi="Arial" w:cs="Arial"/>
          <w:sz w:val="24"/>
          <w:szCs w:val="24"/>
        </w:rPr>
        <w:t xml:space="preserve"> </w:t>
      </w:r>
      <w:r w:rsidRPr="00FC6342">
        <w:rPr>
          <w:rFonts w:ascii="Arial" w:hAnsi="Arial" w:cs="Arial"/>
          <w:sz w:val="24"/>
          <w:szCs w:val="24"/>
        </w:rPr>
        <w:t>par</w:t>
      </w:r>
      <w:r w:rsidR="00011A32" w:rsidRPr="00FC6342">
        <w:rPr>
          <w:rFonts w:ascii="Arial" w:hAnsi="Arial" w:cs="Arial"/>
          <w:sz w:val="24"/>
          <w:szCs w:val="24"/>
        </w:rPr>
        <w:t xml:space="preserve"> </w:t>
      </w:r>
      <w:r w:rsidR="00E55C8D" w:rsidRPr="00FC6342">
        <w:rPr>
          <w:rFonts w:ascii="Arial" w:hAnsi="Arial" w:cs="Arial"/>
          <w:sz w:val="24"/>
          <w:szCs w:val="24"/>
        </w:rPr>
        <w:t>la réalisation d</w:t>
      </w:r>
      <w:r w:rsidR="00011A32" w:rsidRPr="00FC6342">
        <w:rPr>
          <w:rFonts w:ascii="Arial" w:hAnsi="Arial" w:cs="Arial"/>
          <w:sz w:val="24"/>
          <w:szCs w:val="24"/>
        </w:rPr>
        <w:t>es extrants</w:t>
      </w:r>
      <w:r w:rsidR="00345670" w:rsidRPr="00FC6342">
        <w:rPr>
          <w:rFonts w:ascii="Arial" w:hAnsi="Arial" w:cs="Arial"/>
          <w:sz w:val="24"/>
          <w:szCs w:val="24"/>
        </w:rPr>
        <w:t xml:space="preserve"> </w:t>
      </w:r>
      <w:r w:rsidR="00E55C8D" w:rsidRPr="00FC6342">
        <w:rPr>
          <w:rFonts w:ascii="Arial" w:hAnsi="Arial" w:cs="Arial"/>
          <w:sz w:val="24"/>
          <w:szCs w:val="24"/>
        </w:rPr>
        <w:t xml:space="preserve">suivants : </w:t>
      </w:r>
      <w:r w:rsidRPr="00FC6342">
        <w:rPr>
          <w:rFonts w:ascii="Arial" w:hAnsi="Arial" w:cs="Arial"/>
          <w:sz w:val="24"/>
          <w:szCs w:val="24"/>
        </w:rPr>
        <w:t xml:space="preserve">(i) </w:t>
      </w:r>
      <w:r w:rsidR="00011A32" w:rsidRPr="00FC6342">
        <w:rPr>
          <w:rFonts w:ascii="Arial" w:hAnsi="Arial" w:cs="Arial"/>
          <w:sz w:val="24"/>
          <w:szCs w:val="24"/>
        </w:rPr>
        <w:t>l</w:t>
      </w:r>
      <w:r w:rsidRPr="00FC6342">
        <w:rPr>
          <w:rFonts w:ascii="Arial" w:hAnsi="Arial" w:cs="Arial"/>
          <w:sz w:val="24"/>
          <w:szCs w:val="24"/>
        </w:rPr>
        <w:t xml:space="preserve">es acteurs </w:t>
      </w:r>
      <w:r w:rsidR="00011A32" w:rsidRPr="00FC6342">
        <w:rPr>
          <w:rFonts w:ascii="Arial" w:hAnsi="Arial" w:cs="Arial"/>
          <w:sz w:val="24"/>
          <w:szCs w:val="24"/>
        </w:rPr>
        <w:t xml:space="preserve">sont organisés et formés </w:t>
      </w:r>
      <w:r w:rsidRPr="00FC6342">
        <w:rPr>
          <w:rFonts w:ascii="Arial" w:hAnsi="Arial" w:cs="Arial"/>
          <w:sz w:val="24"/>
          <w:szCs w:val="24"/>
        </w:rPr>
        <w:t xml:space="preserve">en mettant un accent sur le genre </w:t>
      </w:r>
      <w:r w:rsidR="0096730A" w:rsidRPr="00FC6342">
        <w:rPr>
          <w:rFonts w:ascii="Arial" w:hAnsi="Arial" w:cs="Arial"/>
          <w:sz w:val="24"/>
          <w:szCs w:val="24"/>
        </w:rPr>
        <w:t>(ii) les compétences de base en matière forestière </w:t>
      </w:r>
      <w:r w:rsidR="00E55C8D" w:rsidRPr="00FC6342">
        <w:rPr>
          <w:rFonts w:ascii="Arial" w:hAnsi="Arial" w:cs="Arial"/>
          <w:sz w:val="24"/>
          <w:szCs w:val="24"/>
        </w:rPr>
        <w:t>sont actualisées</w:t>
      </w:r>
      <w:r w:rsidR="00452786" w:rsidRPr="00FC6342">
        <w:rPr>
          <w:rFonts w:ascii="Arial" w:hAnsi="Arial" w:cs="Arial"/>
          <w:sz w:val="24"/>
          <w:szCs w:val="24"/>
        </w:rPr>
        <w:t>,</w:t>
      </w:r>
      <w:r w:rsidR="0096730A" w:rsidRPr="00FC6342">
        <w:rPr>
          <w:rFonts w:ascii="Arial" w:hAnsi="Arial" w:cs="Arial"/>
          <w:sz w:val="24"/>
          <w:szCs w:val="24"/>
        </w:rPr>
        <w:t xml:space="preserve"> (iii) l’interconnexion entre recherche, formation et pratique</w:t>
      </w:r>
      <w:r w:rsidR="00E55C8D" w:rsidRPr="00FC6342">
        <w:rPr>
          <w:rFonts w:ascii="Arial" w:hAnsi="Arial" w:cs="Arial"/>
          <w:sz w:val="24"/>
          <w:szCs w:val="24"/>
        </w:rPr>
        <w:t xml:space="preserve"> est intensifiée</w:t>
      </w:r>
      <w:r w:rsidR="0096730A" w:rsidRPr="00FC6342">
        <w:rPr>
          <w:rFonts w:ascii="Arial" w:hAnsi="Arial" w:cs="Arial"/>
          <w:sz w:val="24"/>
          <w:szCs w:val="24"/>
        </w:rPr>
        <w:t>, (iv) l</w:t>
      </w:r>
      <w:r w:rsidR="00E55C8D" w:rsidRPr="00FC6342">
        <w:rPr>
          <w:rFonts w:ascii="Arial" w:hAnsi="Arial" w:cs="Arial"/>
          <w:sz w:val="24"/>
          <w:szCs w:val="24"/>
        </w:rPr>
        <w:t xml:space="preserve">e </w:t>
      </w:r>
      <w:r w:rsidR="0096730A" w:rsidRPr="00FC6342">
        <w:rPr>
          <w:rFonts w:ascii="Arial" w:hAnsi="Arial" w:cs="Arial"/>
          <w:sz w:val="24"/>
          <w:szCs w:val="24"/>
        </w:rPr>
        <w:t>dispositif adéquat d’appui conseil et formation</w:t>
      </w:r>
      <w:r w:rsidR="00E55C8D" w:rsidRPr="00FC6342">
        <w:rPr>
          <w:rFonts w:ascii="Arial" w:hAnsi="Arial" w:cs="Arial"/>
          <w:sz w:val="24"/>
          <w:szCs w:val="24"/>
        </w:rPr>
        <w:t xml:space="preserve"> est mis en place</w:t>
      </w:r>
      <w:r w:rsidR="0096730A" w:rsidRPr="00FC6342">
        <w:rPr>
          <w:rFonts w:ascii="Arial" w:hAnsi="Arial" w:cs="Arial"/>
          <w:sz w:val="24"/>
          <w:szCs w:val="24"/>
        </w:rPr>
        <w:t xml:space="preserve">. </w:t>
      </w:r>
    </w:p>
    <w:p w14:paraId="44CE9E59" w14:textId="57853393" w:rsidR="00E32F33" w:rsidRPr="00FC6342" w:rsidRDefault="00E32F33" w:rsidP="00C03CB4">
      <w:pPr>
        <w:spacing w:before="120" w:after="120" w:line="240" w:lineRule="auto"/>
        <w:jc w:val="both"/>
        <w:rPr>
          <w:rFonts w:ascii="Arial" w:hAnsi="Arial" w:cs="Arial"/>
          <w:strike/>
          <w:sz w:val="24"/>
          <w:szCs w:val="24"/>
        </w:rPr>
      </w:pPr>
    </w:p>
    <w:p w14:paraId="7210E2F2" w14:textId="6860A63D" w:rsidR="00D97D01" w:rsidRPr="00FC6342" w:rsidRDefault="00D97D01" w:rsidP="00C222DB">
      <w:pPr>
        <w:pStyle w:val="Paragraphedeliste"/>
        <w:numPr>
          <w:ilvl w:val="0"/>
          <w:numId w:val="6"/>
        </w:numPr>
        <w:spacing w:before="120" w:after="120" w:line="240" w:lineRule="auto"/>
        <w:contextualSpacing w:val="0"/>
        <w:jc w:val="both"/>
        <w:rPr>
          <w:rFonts w:ascii="Arial" w:hAnsi="Arial" w:cs="Arial"/>
          <w:b/>
          <w:bCs/>
          <w:iCs/>
          <w:sz w:val="24"/>
          <w:szCs w:val="24"/>
        </w:rPr>
      </w:pPr>
      <w:r w:rsidRPr="00FC6342">
        <w:rPr>
          <w:rFonts w:ascii="Arial" w:hAnsi="Arial" w:cs="Arial"/>
          <w:b/>
          <w:iCs/>
          <w:sz w:val="24"/>
          <w:szCs w:val="24"/>
        </w:rPr>
        <w:t>Effet attendu 2.2</w:t>
      </w:r>
      <w:r w:rsidRPr="00FC6342">
        <w:rPr>
          <w:rFonts w:ascii="Arial" w:hAnsi="Arial" w:cs="Arial"/>
          <w:iCs/>
          <w:sz w:val="24"/>
          <w:szCs w:val="24"/>
        </w:rPr>
        <w:t xml:space="preserve"> : </w:t>
      </w:r>
      <w:bookmarkStart w:id="192" w:name="_Hlk75938646"/>
      <w:r w:rsidR="00020429" w:rsidRPr="00FC6342">
        <w:rPr>
          <w:rFonts w:ascii="Arial" w:hAnsi="Arial" w:cs="Arial"/>
          <w:b/>
          <w:bCs/>
          <w:sz w:val="24"/>
          <w:szCs w:val="24"/>
        </w:rPr>
        <w:t>l</w:t>
      </w:r>
      <w:r w:rsidR="00A22012" w:rsidRPr="00FC6342">
        <w:rPr>
          <w:rFonts w:ascii="Arial" w:hAnsi="Arial" w:cs="Arial"/>
          <w:b/>
          <w:bCs/>
          <w:sz w:val="24"/>
          <w:szCs w:val="24"/>
        </w:rPr>
        <w:t xml:space="preserve">a recherche et </w:t>
      </w:r>
      <w:r w:rsidR="00DC6801" w:rsidRPr="00FC6342">
        <w:rPr>
          <w:rFonts w:ascii="Arial" w:hAnsi="Arial" w:cs="Arial"/>
          <w:b/>
          <w:bCs/>
          <w:sz w:val="24"/>
          <w:szCs w:val="24"/>
        </w:rPr>
        <w:t>l’innovation</w:t>
      </w:r>
      <w:r w:rsidR="00A22012" w:rsidRPr="00FC6342">
        <w:rPr>
          <w:rFonts w:ascii="Arial" w:hAnsi="Arial" w:cs="Arial"/>
          <w:b/>
          <w:bCs/>
          <w:sz w:val="24"/>
          <w:szCs w:val="24"/>
        </w:rPr>
        <w:t xml:space="preserve"> sont réalisées pour </w:t>
      </w:r>
      <w:r w:rsidR="0096730A" w:rsidRPr="00FC6342">
        <w:rPr>
          <w:rFonts w:ascii="Arial" w:hAnsi="Arial" w:cs="Arial"/>
          <w:b/>
          <w:bCs/>
          <w:sz w:val="24"/>
          <w:szCs w:val="24"/>
        </w:rPr>
        <w:t xml:space="preserve">une </w:t>
      </w:r>
      <w:r w:rsidR="00A22012" w:rsidRPr="00FC6342">
        <w:rPr>
          <w:rFonts w:ascii="Arial" w:hAnsi="Arial" w:cs="Arial"/>
          <w:b/>
          <w:bCs/>
          <w:sz w:val="24"/>
          <w:szCs w:val="24"/>
        </w:rPr>
        <w:t>production forestière durable</w:t>
      </w:r>
      <w:r w:rsidR="00A22012" w:rsidRPr="00FC6342" w:rsidDel="005E29DD">
        <w:rPr>
          <w:rFonts w:ascii="Arial" w:hAnsi="Arial" w:cs="Arial"/>
          <w:b/>
          <w:bCs/>
          <w:sz w:val="24"/>
          <w:szCs w:val="24"/>
        </w:rPr>
        <w:t xml:space="preserve"> </w:t>
      </w:r>
      <w:bookmarkEnd w:id="192"/>
    </w:p>
    <w:p w14:paraId="3C011F6F" w14:textId="5ED65477" w:rsidR="0010360B" w:rsidRPr="00FC6342" w:rsidRDefault="0010360B" w:rsidP="00452786">
      <w:pPr>
        <w:spacing w:before="120" w:after="120"/>
        <w:jc w:val="both"/>
        <w:rPr>
          <w:rFonts w:ascii="Arial" w:hAnsi="Arial" w:cs="Arial"/>
          <w:sz w:val="24"/>
          <w:szCs w:val="24"/>
        </w:rPr>
      </w:pPr>
      <w:r w:rsidRPr="00FC6342">
        <w:rPr>
          <w:rFonts w:ascii="Arial" w:hAnsi="Arial" w:cs="Arial"/>
          <w:sz w:val="24"/>
          <w:szCs w:val="24"/>
        </w:rPr>
        <w:t xml:space="preserve">Tenant compte de l’importance, de la diversité et de la complexité des écosystèmes forestiers en général, les besoins en formation et en recherche forestière sont indispensables et nécessitent des programmes de formation et de recherche adaptés et soutenus dans le temps. Pour ce faire, la recherche forestière devra être dynamisée pour couvrir les besoins des thématiques liées aux produits forestiers non ligneux, aux systèmes agroforestiers, au fonctionnement des écosystèmes forestiers, à la mise au point des techniques d’aménagement des différents types de forêts, etc. </w:t>
      </w:r>
    </w:p>
    <w:p w14:paraId="05A5D26F" w14:textId="2A8B636F" w:rsidR="00807E27" w:rsidRPr="00FC6342" w:rsidRDefault="0010360B" w:rsidP="00697036">
      <w:pPr>
        <w:spacing w:before="120" w:after="120"/>
        <w:jc w:val="both"/>
        <w:rPr>
          <w:rFonts w:ascii="Arial" w:eastAsia="Times New Roman" w:hAnsi="Arial" w:cs="Arial"/>
          <w:sz w:val="24"/>
          <w:szCs w:val="24"/>
          <w:lang w:eastAsia="fr-CH"/>
        </w:rPr>
      </w:pPr>
      <w:r w:rsidRPr="00FC6342">
        <w:rPr>
          <w:rFonts w:ascii="Arial" w:hAnsi="Arial" w:cs="Arial"/>
          <w:sz w:val="24"/>
          <w:szCs w:val="24"/>
        </w:rPr>
        <w:t>Par ailleurs,</w:t>
      </w:r>
      <w:r w:rsidR="00D97D01" w:rsidRPr="00FC6342">
        <w:rPr>
          <w:rFonts w:ascii="Arial" w:hAnsi="Arial" w:cs="Arial"/>
          <w:sz w:val="24"/>
          <w:szCs w:val="24"/>
        </w:rPr>
        <w:t xml:space="preserve"> </w:t>
      </w:r>
      <w:r w:rsidRPr="00FC6342">
        <w:rPr>
          <w:rFonts w:ascii="Arial" w:hAnsi="Arial" w:cs="Arial"/>
          <w:sz w:val="24"/>
          <w:szCs w:val="24"/>
        </w:rPr>
        <w:t>d</w:t>
      </w:r>
      <w:r w:rsidR="00D97D01" w:rsidRPr="00FC6342">
        <w:rPr>
          <w:rFonts w:ascii="Arial" w:hAnsi="Arial" w:cs="Arial"/>
          <w:sz w:val="24"/>
          <w:szCs w:val="24"/>
        </w:rPr>
        <w:t>es techniques innovantes de production, de promotion des espèces peu connues, des techniques agroforestières spécifiques et</w:t>
      </w:r>
      <w:r w:rsidR="000371B0" w:rsidRPr="00FC6342">
        <w:rPr>
          <w:rFonts w:ascii="Arial" w:hAnsi="Arial" w:cs="Arial"/>
          <w:sz w:val="24"/>
          <w:szCs w:val="24"/>
        </w:rPr>
        <w:t xml:space="preserve"> des</w:t>
      </w:r>
      <w:r w:rsidR="00D97D01" w:rsidRPr="00FC6342">
        <w:rPr>
          <w:rFonts w:ascii="Arial" w:hAnsi="Arial" w:cs="Arial"/>
          <w:sz w:val="24"/>
          <w:szCs w:val="24"/>
        </w:rPr>
        <w:t xml:space="preserve"> techniques d'aménagement forestier seront mises au point. Des accords seront conclus avec les universités et les centres de recherches pour améliorer les connaissances sur les écosystèmes et introduire ou mettre au point des </w:t>
      </w:r>
      <w:r w:rsidR="00D97D01" w:rsidRPr="00FC6342">
        <w:rPr>
          <w:rFonts w:ascii="Arial" w:eastAsia="Times New Roman" w:hAnsi="Arial" w:cs="Arial"/>
          <w:sz w:val="24"/>
          <w:szCs w:val="24"/>
          <w:lang w:eastAsia="fr-CH"/>
        </w:rPr>
        <w:t>techniques innovantes de production du matériel végétal adapté au changement climatique.</w:t>
      </w:r>
    </w:p>
    <w:p w14:paraId="4E08BD24" w14:textId="66663CDE" w:rsidR="003204C0" w:rsidRDefault="00D97D01" w:rsidP="00090BC3">
      <w:pPr>
        <w:spacing w:after="0"/>
        <w:jc w:val="both"/>
        <w:rPr>
          <w:rFonts w:ascii="Arial" w:hAnsi="Arial" w:cs="Arial"/>
          <w:iCs/>
          <w:sz w:val="24"/>
          <w:szCs w:val="24"/>
        </w:rPr>
      </w:pPr>
      <w:r w:rsidRPr="00FC6342">
        <w:rPr>
          <w:rFonts w:ascii="Arial" w:hAnsi="Arial" w:cs="Arial"/>
          <w:sz w:val="24"/>
          <w:szCs w:val="24"/>
        </w:rPr>
        <w:lastRenderedPageBreak/>
        <w:t xml:space="preserve">L’atteinte de cet effet </w:t>
      </w:r>
      <w:r w:rsidR="006114C1" w:rsidRPr="00FC6342">
        <w:rPr>
          <w:rFonts w:ascii="Arial" w:hAnsi="Arial" w:cs="Arial"/>
          <w:sz w:val="24"/>
          <w:szCs w:val="24"/>
        </w:rPr>
        <w:t xml:space="preserve">attendu </w:t>
      </w:r>
      <w:r w:rsidRPr="00FC6342">
        <w:rPr>
          <w:rFonts w:ascii="Arial" w:hAnsi="Arial" w:cs="Arial"/>
          <w:sz w:val="24"/>
          <w:szCs w:val="24"/>
        </w:rPr>
        <w:t>passera par</w:t>
      </w:r>
      <w:r w:rsidR="006114C1" w:rsidRPr="00FC6342">
        <w:rPr>
          <w:rFonts w:ascii="Arial" w:hAnsi="Arial" w:cs="Arial"/>
          <w:sz w:val="24"/>
          <w:szCs w:val="24"/>
        </w:rPr>
        <w:t xml:space="preserve"> </w:t>
      </w:r>
      <w:r w:rsidR="00020429" w:rsidRPr="00FC6342">
        <w:rPr>
          <w:rFonts w:ascii="Arial" w:hAnsi="Arial" w:cs="Arial"/>
          <w:sz w:val="24"/>
          <w:szCs w:val="24"/>
        </w:rPr>
        <w:t>la réalisation d</w:t>
      </w:r>
      <w:r w:rsidR="006114C1" w:rsidRPr="00FC6342">
        <w:rPr>
          <w:rFonts w:ascii="Arial" w:hAnsi="Arial" w:cs="Arial"/>
          <w:sz w:val="24"/>
          <w:szCs w:val="24"/>
        </w:rPr>
        <w:t xml:space="preserve">es </w:t>
      </w:r>
      <w:r w:rsidR="00011A32" w:rsidRPr="00FC6342">
        <w:rPr>
          <w:rFonts w:ascii="Arial" w:hAnsi="Arial" w:cs="Arial"/>
          <w:sz w:val="24"/>
          <w:szCs w:val="24"/>
        </w:rPr>
        <w:t>extrants</w:t>
      </w:r>
      <w:r w:rsidR="006114C1" w:rsidRPr="00FC6342">
        <w:rPr>
          <w:rFonts w:ascii="Arial" w:hAnsi="Arial" w:cs="Arial"/>
          <w:sz w:val="24"/>
          <w:szCs w:val="24"/>
        </w:rPr>
        <w:t xml:space="preserve"> ci-après </w:t>
      </w:r>
      <w:r w:rsidR="00807E27" w:rsidRPr="00FC6342">
        <w:rPr>
          <w:rFonts w:ascii="Arial" w:hAnsi="Arial" w:cs="Arial"/>
          <w:sz w:val="24"/>
          <w:szCs w:val="24"/>
        </w:rPr>
        <w:t>: (</w:t>
      </w:r>
      <w:r w:rsidRPr="00FC6342">
        <w:rPr>
          <w:rFonts w:ascii="Arial" w:hAnsi="Arial" w:cs="Arial"/>
          <w:sz w:val="24"/>
          <w:szCs w:val="24"/>
        </w:rPr>
        <w:t>i)</w:t>
      </w:r>
      <w:r w:rsidRPr="00FC6342">
        <w:rPr>
          <w:rFonts w:ascii="Arial" w:hAnsi="Arial" w:cs="Arial"/>
          <w:iCs/>
          <w:sz w:val="24"/>
          <w:szCs w:val="24"/>
        </w:rPr>
        <w:t xml:space="preserve"> </w:t>
      </w:r>
      <w:r w:rsidR="00011A32" w:rsidRPr="00FC6342">
        <w:rPr>
          <w:rFonts w:ascii="Arial" w:hAnsi="Arial" w:cs="Arial"/>
          <w:iCs/>
          <w:sz w:val="24"/>
          <w:szCs w:val="24"/>
        </w:rPr>
        <w:t>l</w:t>
      </w:r>
      <w:r w:rsidRPr="00FC6342">
        <w:rPr>
          <w:rFonts w:ascii="Arial" w:hAnsi="Arial" w:cs="Arial"/>
          <w:iCs/>
          <w:sz w:val="24"/>
          <w:szCs w:val="24"/>
        </w:rPr>
        <w:t xml:space="preserve">es informations de qualité sur les écosystèmes et les espèces de faune et de flore du Togo </w:t>
      </w:r>
      <w:r w:rsidR="00011A32" w:rsidRPr="00FC6342">
        <w:rPr>
          <w:rFonts w:ascii="Arial" w:hAnsi="Arial" w:cs="Arial"/>
          <w:iCs/>
          <w:sz w:val="24"/>
          <w:szCs w:val="24"/>
        </w:rPr>
        <w:t>sont mises à disposition</w:t>
      </w:r>
      <w:r w:rsidR="008761DC" w:rsidRPr="00FC6342">
        <w:rPr>
          <w:rFonts w:ascii="Arial" w:hAnsi="Arial" w:cs="Arial"/>
          <w:iCs/>
          <w:sz w:val="24"/>
          <w:szCs w:val="24"/>
        </w:rPr>
        <w:t> ;</w:t>
      </w:r>
      <w:r w:rsidR="00011A32" w:rsidRPr="00FC6342">
        <w:rPr>
          <w:rFonts w:ascii="Arial" w:hAnsi="Arial" w:cs="Arial"/>
          <w:iCs/>
          <w:sz w:val="24"/>
          <w:szCs w:val="24"/>
        </w:rPr>
        <w:t xml:space="preserve"> </w:t>
      </w:r>
      <w:r w:rsidRPr="00FC6342">
        <w:rPr>
          <w:rFonts w:ascii="Arial" w:hAnsi="Arial" w:cs="Arial"/>
          <w:iCs/>
          <w:sz w:val="24"/>
          <w:szCs w:val="24"/>
        </w:rPr>
        <w:t>(ii)</w:t>
      </w:r>
      <w:r w:rsidR="00011A32" w:rsidRPr="00FC6342">
        <w:rPr>
          <w:rFonts w:ascii="Arial" w:hAnsi="Arial" w:cs="Arial"/>
          <w:iCs/>
          <w:sz w:val="24"/>
          <w:szCs w:val="24"/>
        </w:rPr>
        <w:t xml:space="preserve"> l</w:t>
      </w:r>
      <w:r w:rsidRPr="00FC6342">
        <w:rPr>
          <w:rFonts w:ascii="Arial" w:hAnsi="Arial" w:cs="Arial"/>
          <w:iCs/>
          <w:sz w:val="24"/>
          <w:szCs w:val="24"/>
        </w:rPr>
        <w:t>es technologies innovantes de production du matériel végétal pour le reboisement</w:t>
      </w:r>
      <w:r w:rsidR="00011A32" w:rsidRPr="00FC6342">
        <w:rPr>
          <w:rFonts w:ascii="Arial" w:hAnsi="Arial" w:cs="Arial"/>
          <w:iCs/>
          <w:sz w:val="24"/>
          <w:szCs w:val="24"/>
        </w:rPr>
        <w:t xml:space="preserve"> sont introduites</w:t>
      </w:r>
      <w:r w:rsidR="00807E27" w:rsidRPr="00FC6342">
        <w:rPr>
          <w:rFonts w:ascii="Arial" w:hAnsi="Arial" w:cs="Arial"/>
          <w:iCs/>
          <w:sz w:val="24"/>
          <w:szCs w:val="24"/>
        </w:rPr>
        <w:t xml:space="preserve"> et</w:t>
      </w:r>
      <w:r w:rsidRPr="00FC6342">
        <w:rPr>
          <w:rFonts w:ascii="Arial" w:hAnsi="Arial" w:cs="Arial"/>
          <w:iCs/>
          <w:sz w:val="24"/>
          <w:szCs w:val="24"/>
        </w:rPr>
        <w:t> </w:t>
      </w:r>
      <w:r w:rsidR="00807E27" w:rsidRPr="00FC6342">
        <w:rPr>
          <w:rFonts w:ascii="Arial" w:hAnsi="Arial" w:cs="Arial"/>
          <w:iCs/>
          <w:sz w:val="24"/>
          <w:szCs w:val="24"/>
        </w:rPr>
        <w:t xml:space="preserve">(iii) </w:t>
      </w:r>
      <w:r w:rsidR="00011A32" w:rsidRPr="00FC6342">
        <w:rPr>
          <w:rFonts w:ascii="Arial" w:hAnsi="Arial" w:cs="Arial"/>
          <w:iCs/>
          <w:sz w:val="24"/>
          <w:szCs w:val="24"/>
        </w:rPr>
        <w:t>l</w:t>
      </w:r>
      <w:r w:rsidR="00807E27" w:rsidRPr="00FC6342">
        <w:rPr>
          <w:rFonts w:ascii="Arial" w:hAnsi="Arial" w:cs="Arial"/>
          <w:iCs/>
          <w:sz w:val="24"/>
          <w:szCs w:val="24"/>
        </w:rPr>
        <w:t>es programmes</w:t>
      </w:r>
      <w:r w:rsidR="00697036" w:rsidRPr="00FC6342">
        <w:rPr>
          <w:rFonts w:ascii="Arial" w:hAnsi="Arial" w:cs="Arial"/>
          <w:iCs/>
          <w:sz w:val="24"/>
          <w:szCs w:val="24"/>
        </w:rPr>
        <w:t xml:space="preserve"> sur</w:t>
      </w:r>
      <w:r w:rsidR="00807E27" w:rsidRPr="00FC6342">
        <w:rPr>
          <w:rFonts w:ascii="Arial" w:hAnsi="Arial" w:cs="Arial"/>
          <w:iCs/>
          <w:sz w:val="24"/>
          <w:szCs w:val="24"/>
        </w:rPr>
        <w:t xml:space="preserve"> les thématiques forestières</w:t>
      </w:r>
      <w:r w:rsidR="00011A32" w:rsidRPr="00FC6342">
        <w:rPr>
          <w:rFonts w:ascii="Arial" w:hAnsi="Arial" w:cs="Arial"/>
          <w:iCs/>
          <w:sz w:val="24"/>
          <w:szCs w:val="24"/>
        </w:rPr>
        <w:t xml:space="preserve"> sont élaborés et mis en </w:t>
      </w:r>
      <w:r w:rsidR="00DE520E" w:rsidRPr="00FC6342">
        <w:rPr>
          <w:rFonts w:ascii="Arial" w:hAnsi="Arial" w:cs="Arial"/>
          <w:iCs/>
          <w:sz w:val="24"/>
          <w:szCs w:val="24"/>
        </w:rPr>
        <w:t>œuvre</w:t>
      </w:r>
      <w:r w:rsidR="00807E27" w:rsidRPr="00FC6342">
        <w:rPr>
          <w:rFonts w:ascii="Arial" w:hAnsi="Arial" w:cs="Arial"/>
          <w:iCs/>
          <w:sz w:val="24"/>
          <w:szCs w:val="24"/>
        </w:rPr>
        <w:t>.</w:t>
      </w:r>
    </w:p>
    <w:p w14:paraId="25251B39" w14:textId="77777777" w:rsidR="00090BC3" w:rsidRPr="00FC6342" w:rsidRDefault="00090BC3" w:rsidP="00090BC3">
      <w:pPr>
        <w:spacing w:after="0"/>
        <w:jc w:val="both"/>
        <w:rPr>
          <w:rFonts w:ascii="Arial" w:hAnsi="Arial" w:cs="Arial"/>
          <w:b/>
          <w:bCs/>
          <w:iCs/>
          <w:sz w:val="24"/>
          <w:szCs w:val="24"/>
        </w:rPr>
      </w:pPr>
    </w:p>
    <w:p w14:paraId="1F36D57E" w14:textId="5D5E3826" w:rsidR="00B76B1A" w:rsidRPr="00FC6342" w:rsidRDefault="00D97D01" w:rsidP="005D6061">
      <w:pPr>
        <w:pStyle w:val="Paragraphedeliste"/>
        <w:numPr>
          <w:ilvl w:val="0"/>
          <w:numId w:val="27"/>
        </w:numPr>
        <w:spacing w:before="120" w:after="120" w:line="240" w:lineRule="auto"/>
        <w:ind w:left="709" w:hanging="283"/>
        <w:rPr>
          <w:rFonts w:ascii="Arial" w:hAnsi="Arial" w:cs="Arial"/>
          <w:sz w:val="24"/>
          <w:szCs w:val="24"/>
        </w:rPr>
      </w:pPr>
      <w:r w:rsidRPr="00FC6342">
        <w:rPr>
          <w:rFonts w:ascii="Arial" w:hAnsi="Arial" w:cs="Arial"/>
          <w:b/>
          <w:iCs/>
          <w:sz w:val="24"/>
          <w:szCs w:val="24"/>
        </w:rPr>
        <w:t xml:space="preserve">Effet attendu 2.3 : </w:t>
      </w:r>
      <w:bookmarkStart w:id="193" w:name="_Hlk75938672"/>
      <w:r w:rsidR="00697036" w:rsidRPr="00FC6342">
        <w:rPr>
          <w:rFonts w:ascii="Arial" w:hAnsi="Arial" w:cs="Arial"/>
          <w:b/>
          <w:bCs/>
          <w:sz w:val="24"/>
          <w:szCs w:val="24"/>
        </w:rPr>
        <w:t xml:space="preserve">la mobilisation des ressources est assurée pour la mise en œuvre de la politique forestière </w:t>
      </w:r>
      <w:bookmarkEnd w:id="193"/>
    </w:p>
    <w:p w14:paraId="02B8B8B9" w14:textId="5F733F0E" w:rsidR="00B731B2" w:rsidRPr="00FC6342" w:rsidRDefault="004537D1" w:rsidP="00697036">
      <w:pPr>
        <w:spacing w:before="120" w:after="120"/>
        <w:jc w:val="both"/>
        <w:rPr>
          <w:rFonts w:ascii="Arial" w:hAnsi="Arial" w:cs="Arial"/>
          <w:sz w:val="24"/>
          <w:szCs w:val="24"/>
        </w:rPr>
      </w:pPr>
      <w:r w:rsidRPr="00FC6342">
        <w:rPr>
          <w:rFonts w:ascii="Arial" w:hAnsi="Arial" w:cs="Arial"/>
          <w:sz w:val="24"/>
          <w:szCs w:val="24"/>
        </w:rPr>
        <w:t>L</w:t>
      </w:r>
      <w:r w:rsidR="00D97D01" w:rsidRPr="00FC6342">
        <w:rPr>
          <w:rFonts w:ascii="Arial" w:hAnsi="Arial" w:cs="Arial"/>
          <w:sz w:val="24"/>
          <w:szCs w:val="24"/>
        </w:rPr>
        <w:t>es ressources de l’État, du secteur privé, des partenaires techniques et financiers et de la diaspora seront mobilisées</w:t>
      </w:r>
      <w:r w:rsidRPr="00FC6342">
        <w:rPr>
          <w:rFonts w:ascii="Arial" w:hAnsi="Arial" w:cs="Arial"/>
          <w:sz w:val="24"/>
          <w:szCs w:val="24"/>
        </w:rPr>
        <w:t xml:space="preserve"> pour la mise en œuvre de la politique forestière</w:t>
      </w:r>
      <w:r w:rsidR="00D97D01" w:rsidRPr="00FC6342">
        <w:rPr>
          <w:rFonts w:ascii="Arial" w:hAnsi="Arial" w:cs="Arial"/>
          <w:sz w:val="24"/>
          <w:szCs w:val="24"/>
        </w:rPr>
        <w:t>. Le financement</w:t>
      </w:r>
      <w:r w:rsidR="0095722B" w:rsidRPr="00FC6342">
        <w:rPr>
          <w:rFonts w:ascii="Arial" w:hAnsi="Arial" w:cs="Arial"/>
          <w:sz w:val="24"/>
          <w:szCs w:val="24"/>
        </w:rPr>
        <w:t xml:space="preserve"> de l’État se fera à travers le</w:t>
      </w:r>
      <w:r w:rsidR="00D97D01" w:rsidRPr="00FC6342">
        <w:rPr>
          <w:rFonts w:ascii="Arial" w:hAnsi="Arial" w:cs="Arial"/>
          <w:sz w:val="24"/>
          <w:szCs w:val="24"/>
        </w:rPr>
        <w:t xml:space="preserve"> BIE</w:t>
      </w:r>
      <w:r w:rsidR="003A711C" w:rsidRPr="00FC6342">
        <w:rPr>
          <w:rFonts w:ascii="Arial" w:hAnsi="Arial" w:cs="Arial"/>
          <w:sz w:val="24"/>
          <w:szCs w:val="24"/>
        </w:rPr>
        <w:t xml:space="preserve"> et</w:t>
      </w:r>
      <w:r w:rsidR="00D97D01" w:rsidRPr="00FC6342">
        <w:rPr>
          <w:rFonts w:ascii="Arial" w:hAnsi="Arial" w:cs="Arial"/>
          <w:sz w:val="24"/>
          <w:szCs w:val="24"/>
        </w:rPr>
        <w:t xml:space="preserve"> le FNDF.</w:t>
      </w:r>
    </w:p>
    <w:p w14:paraId="208702D1" w14:textId="07C6DD13" w:rsidR="00D97D01" w:rsidRPr="00FC6342" w:rsidRDefault="00D97D01" w:rsidP="00697036">
      <w:pPr>
        <w:spacing w:before="120" w:after="120"/>
        <w:jc w:val="both"/>
        <w:rPr>
          <w:rFonts w:ascii="Arial" w:hAnsi="Arial" w:cs="Arial"/>
          <w:sz w:val="24"/>
          <w:szCs w:val="24"/>
        </w:rPr>
      </w:pPr>
      <w:r w:rsidRPr="00FC6342">
        <w:rPr>
          <w:rFonts w:ascii="Arial" w:hAnsi="Arial" w:cs="Arial"/>
          <w:sz w:val="24"/>
          <w:szCs w:val="24"/>
        </w:rPr>
        <w:t xml:space="preserve">Le secteur privé </w:t>
      </w:r>
      <w:r w:rsidR="004537D1" w:rsidRPr="00FC6342">
        <w:rPr>
          <w:rFonts w:ascii="Arial" w:hAnsi="Arial" w:cs="Arial"/>
          <w:sz w:val="24"/>
          <w:szCs w:val="24"/>
        </w:rPr>
        <w:t>devra</w:t>
      </w:r>
      <w:r w:rsidRPr="00FC6342">
        <w:rPr>
          <w:rFonts w:ascii="Arial" w:hAnsi="Arial" w:cs="Arial"/>
          <w:sz w:val="24"/>
          <w:szCs w:val="24"/>
        </w:rPr>
        <w:t xml:space="preserve"> contribuer à la mise en œuvre de la politique forestière à travers les reboisements compensatoires, la responsabilité </w:t>
      </w:r>
      <w:r w:rsidR="00587686" w:rsidRPr="00FC6342">
        <w:rPr>
          <w:rFonts w:ascii="Arial" w:hAnsi="Arial" w:cs="Arial"/>
          <w:sz w:val="24"/>
          <w:szCs w:val="24"/>
        </w:rPr>
        <w:t xml:space="preserve">sociétale des entreprises (RSE), le partenariat public privé </w:t>
      </w:r>
      <w:r w:rsidRPr="00FC6342">
        <w:rPr>
          <w:rFonts w:ascii="Arial" w:hAnsi="Arial" w:cs="Arial"/>
          <w:sz w:val="24"/>
          <w:szCs w:val="24"/>
        </w:rPr>
        <w:t>et le parrainage. Les chancelleries et ambassades seront mobilisées aussi à travers le parrainage des reboisements.</w:t>
      </w:r>
    </w:p>
    <w:p w14:paraId="43016D40" w14:textId="0E0C3A2B" w:rsidR="00AF3490" w:rsidRPr="00FC6342" w:rsidRDefault="004537D1" w:rsidP="00040EEC">
      <w:pPr>
        <w:spacing w:after="0"/>
        <w:jc w:val="both"/>
        <w:rPr>
          <w:rFonts w:ascii="Arial" w:hAnsi="Arial" w:cs="Arial"/>
          <w:sz w:val="24"/>
          <w:szCs w:val="24"/>
        </w:rPr>
      </w:pPr>
      <w:r w:rsidRPr="00FC6342">
        <w:rPr>
          <w:rFonts w:ascii="Arial" w:hAnsi="Arial" w:cs="Arial"/>
          <w:sz w:val="24"/>
          <w:szCs w:val="24"/>
        </w:rPr>
        <w:t>L</w:t>
      </w:r>
      <w:r w:rsidR="00D97D01" w:rsidRPr="00FC6342">
        <w:rPr>
          <w:rFonts w:ascii="Arial" w:hAnsi="Arial" w:cs="Arial"/>
          <w:sz w:val="24"/>
          <w:szCs w:val="24"/>
        </w:rPr>
        <w:t>es capacités de mobilisation des ressources</w:t>
      </w:r>
      <w:r w:rsidRPr="00FC6342">
        <w:rPr>
          <w:rFonts w:ascii="Arial" w:hAnsi="Arial" w:cs="Arial"/>
          <w:sz w:val="24"/>
          <w:szCs w:val="24"/>
        </w:rPr>
        <w:t xml:space="preserve"> des acteurs de la société civile, notamment les ONG et associations </w:t>
      </w:r>
      <w:r w:rsidR="00D97D01" w:rsidRPr="00FC6342">
        <w:rPr>
          <w:rFonts w:ascii="Arial" w:hAnsi="Arial" w:cs="Arial"/>
          <w:sz w:val="24"/>
          <w:szCs w:val="24"/>
        </w:rPr>
        <w:t>seront renforcées en vue d’une exploitation maximale des différentes opportunités de financem</w:t>
      </w:r>
      <w:r w:rsidR="006B329B" w:rsidRPr="00FC6342">
        <w:rPr>
          <w:rFonts w:ascii="Arial" w:hAnsi="Arial" w:cs="Arial"/>
          <w:sz w:val="24"/>
          <w:szCs w:val="24"/>
        </w:rPr>
        <w:t>ent</w:t>
      </w:r>
      <w:r w:rsidRPr="00FC6342">
        <w:rPr>
          <w:rFonts w:ascii="Arial" w:hAnsi="Arial" w:cs="Arial"/>
          <w:sz w:val="24"/>
          <w:szCs w:val="24"/>
        </w:rPr>
        <w:t xml:space="preserve"> comme </w:t>
      </w:r>
      <w:r w:rsidR="00BE6055" w:rsidRPr="00FC6342">
        <w:rPr>
          <w:rFonts w:ascii="Arial" w:hAnsi="Arial" w:cs="Arial"/>
          <w:sz w:val="24"/>
          <w:szCs w:val="24"/>
        </w:rPr>
        <w:t>la mise en place des finances</w:t>
      </w:r>
      <w:r w:rsidR="00D97D01" w:rsidRPr="00FC6342">
        <w:rPr>
          <w:rFonts w:ascii="Arial" w:hAnsi="Arial" w:cs="Arial"/>
          <w:sz w:val="24"/>
          <w:szCs w:val="24"/>
        </w:rPr>
        <w:t xml:space="preserve"> carbone, la rémunération des services environnementaux et l’exploitation de la biodiversité à des fins écotouristiques.</w:t>
      </w:r>
      <w:r w:rsidR="003A711C" w:rsidRPr="00FC6342">
        <w:rPr>
          <w:rFonts w:ascii="Arial" w:hAnsi="Arial" w:cs="Arial"/>
          <w:sz w:val="24"/>
          <w:szCs w:val="24"/>
        </w:rPr>
        <w:t xml:space="preserve"> La diaspora sera mobilisée pour l’investissement dans la réalisation des plantations privées ou par le parrainage des reboisements communautaires et communaux.</w:t>
      </w:r>
      <w:r w:rsidR="00D97D01" w:rsidRPr="00FC6342">
        <w:rPr>
          <w:rFonts w:ascii="Arial" w:hAnsi="Arial" w:cs="Arial"/>
          <w:sz w:val="24"/>
          <w:szCs w:val="24"/>
        </w:rPr>
        <w:t xml:space="preserve"> </w:t>
      </w:r>
      <w:r w:rsidRPr="00FC6342">
        <w:rPr>
          <w:rFonts w:ascii="Arial" w:hAnsi="Arial" w:cs="Arial"/>
          <w:sz w:val="24"/>
          <w:szCs w:val="24"/>
        </w:rPr>
        <w:t xml:space="preserve">Les actions prioritaires </w:t>
      </w:r>
      <w:r w:rsidR="006B329B" w:rsidRPr="00FC6342">
        <w:rPr>
          <w:rFonts w:ascii="Arial" w:hAnsi="Arial" w:cs="Arial"/>
          <w:sz w:val="24"/>
          <w:szCs w:val="24"/>
        </w:rPr>
        <w:t>ci-après seront mises en œuvre pour l’atteint</w:t>
      </w:r>
      <w:r w:rsidR="00FE50D5" w:rsidRPr="00FC6342">
        <w:rPr>
          <w:rFonts w:ascii="Arial" w:hAnsi="Arial" w:cs="Arial"/>
          <w:sz w:val="24"/>
          <w:szCs w:val="24"/>
        </w:rPr>
        <w:t>e</w:t>
      </w:r>
      <w:r w:rsidR="006B329B" w:rsidRPr="00FC6342">
        <w:rPr>
          <w:rFonts w:ascii="Arial" w:hAnsi="Arial" w:cs="Arial"/>
          <w:sz w:val="24"/>
          <w:szCs w:val="24"/>
        </w:rPr>
        <w:t xml:space="preserve"> de cet effet attendu :</w:t>
      </w:r>
      <w:r w:rsidR="00B731B2" w:rsidRPr="00FC6342">
        <w:rPr>
          <w:rFonts w:ascii="Arial" w:hAnsi="Arial" w:cs="Arial"/>
          <w:sz w:val="24"/>
          <w:szCs w:val="24"/>
        </w:rPr>
        <w:t xml:space="preserve"> </w:t>
      </w:r>
      <w:r w:rsidR="00D97D01" w:rsidRPr="00FC6342">
        <w:rPr>
          <w:rFonts w:ascii="Arial" w:hAnsi="Arial" w:cs="Arial"/>
          <w:sz w:val="24"/>
          <w:szCs w:val="24"/>
        </w:rPr>
        <w:t>(i) les ressources publiques et privés nationales</w:t>
      </w:r>
      <w:r w:rsidR="00011A32" w:rsidRPr="00FC6342">
        <w:rPr>
          <w:rFonts w:ascii="Arial" w:hAnsi="Arial" w:cs="Arial"/>
          <w:sz w:val="24"/>
          <w:szCs w:val="24"/>
        </w:rPr>
        <w:t xml:space="preserve"> sont mobilisées</w:t>
      </w:r>
      <w:r w:rsidR="00D97D01" w:rsidRPr="00FC6342">
        <w:rPr>
          <w:rFonts w:ascii="Arial" w:hAnsi="Arial" w:cs="Arial"/>
          <w:sz w:val="24"/>
          <w:szCs w:val="24"/>
        </w:rPr>
        <w:t xml:space="preserve">; (ii) </w:t>
      </w:r>
      <w:r w:rsidR="0045063E" w:rsidRPr="00FC6342">
        <w:rPr>
          <w:rFonts w:ascii="Arial" w:hAnsi="Arial" w:cs="Arial"/>
          <w:sz w:val="24"/>
          <w:szCs w:val="24"/>
        </w:rPr>
        <w:t xml:space="preserve">un </w:t>
      </w:r>
      <w:r w:rsidR="00D97D01" w:rsidRPr="00FC6342">
        <w:rPr>
          <w:rFonts w:ascii="Arial" w:hAnsi="Arial" w:cs="Arial"/>
          <w:sz w:val="24"/>
          <w:szCs w:val="24"/>
        </w:rPr>
        <w:t xml:space="preserve">mécanisme de financement des projets de plantations privées et communautaires </w:t>
      </w:r>
      <w:r w:rsidR="0045063E" w:rsidRPr="00FC6342">
        <w:rPr>
          <w:rFonts w:ascii="Arial" w:hAnsi="Arial" w:cs="Arial"/>
          <w:sz w:val="24"/>
          <w:szCs w:val="24"/>
        </w:rPr>
        <w:t xml:space="preserve">est mis en place </w:t>
      </w:r>
      <w:r w:rsidR="00D97D01" w:rsidRPr="00FC6342">
        <w:rPr>
          <w:rFonts w:ascii="Arial" w:hAnsi="Arial" w:cs="Arial"/>
          <w:sz w:val="24"/>
          <w:szCs w:val="24"/>
        </w:rPr>
        <w:t xml:space="preserve">et (iii) les ressources </w:t>
      </w:r>
      <w:r w:rsidR="0045063E" w:rsidRPr="00FC6342">
        <w:rPr>
          <w:rFonts w:ascii="Arial" w:hAnsi="Arial" w:cs="Arial"/>
          <w:sz w:val="24"/>
          <w:szCs w:val="24"/>
        </w:rPr>
        <w:t xml:space="preserve">sont accrues </w:t>
      </w:r>
      <w:r w:rsidR="006B329B" w:rsidRPr="00FC6342">
        <w:rPr>
          <w:rFonts w:ascii="Arial" w:hAnsi="Arial" w:cs="Arial"/>
          <w:sz w:val="24"/>
          <w:szCs w:val="24"/>
        </w:rPr>
        <w:t xml:space="preserve">par </w:t>
      </w:r>
      <w:r w:rsidR="0045063E" w:rsidRPr="00FC6342">
        <w:rPr>
          <w:rFonts w:ascii="Arial" w:hAnsi="Arial" w:cs="Arial"/>
          <w:sz w:val="24"/>
          <w:szCs w:val="24"/>
        </w:rPr>
        <w:t xml:space="preserve">la disponibilité </w:t>
      </w:r>
      <w:r w:rsidR="006B329B" w:rsidRPr="00FC6342">
        <w:rPr>
          <w:rFonts w:ascii="Arial" w:hAnsi="Arial" w:cs="Arial"/>
          <w:sz w:val="24"/>
          <w:szCs w:val="24"/>
        </w:rPr>
        <w:t xml:space="preserve">des </w:t>
      </w:r>
      <w:r w:rsidR="00D97D01" w:rsidRPr="00FC6342">
        <w:rPr>
          <w:rFonts w:ascii="Arial" w:hAnsi="Arial" w:cs="Arial"/>
          <w:sz w:val="24"/>
          <w:szCs w:val="24"/>
        </w:rPr>
        <w:t>mécanismes de financement novateurs</w:t>
      </w:r>
      <w:r w:rsidR="0045063E" w:rsidRPr="00FC6342">
        <w:rPr>
          <w:rFonts w:ascii="Arial" w:hAnsi="Arial" w:cs="Arial"/>
          <w:sz w:val="24"/>
          <w:szCs w:val="24"/>
        </w:rPr>
        <w:t>.</w:t>
      </w:r>
    </w:p>
    <w:p w14:paraId="3F944A25" w14:textId="77777777" w:rsidR="00396F7C" w:rsidRPr="00FC6342" w:rsidRDefault="00396F7C" w:rsidP="00396F7C">
      <w:pPr>
        <w:spacing w:after="0"/>
        <w:jc w:val="both"/>
        <w:rPr>
          <w:rFonts w:ascii="Arial" w:hAnsi="Arial" w:cs="Arial"/>
          <w:sz w:val="24"/>
          <w:szCs w:val="24"/>
        </w:rPr>
      </w:pPr>
    </w:p>
    <w:p w14:paraId="6845AA91" w14:textId="13961221" w:rsidR="00856015" w:rsidRPr="00FC6342" w:rsidRDefault="00AF3490" w:rsidP="00040EEC">
      <w:pPr>
        <w:pStyle w:val="Paragraphedeliste"/>
        <w:numPr>
          <w:ilvl w:val="0"/>
          <w:numId w:val="6"/>
        </w:numPr>
        <w:spacing w:after="0" w:line="240" w:lineRule="auto"/>
        <w:contextualSpacing w:val="0"/>
        <w:jc w:val="both"/>
        <w:rPr>
          <w:rFonts w:ascii="Arial" w:hAnsi="Arial" w:cs="Arial"/>
          <w:sz w:val="24"/>
          <w:szCs w:val="24"/>
        </w:rPr>
      </w:pPr>
      <w:r w:rsidRPr="00FC6342">
        <w:rPr>
          <w:rFonts w:ascii="Arial" w:hAnsi="Arial" w:cs="Arial"/>
          <w:b/>
          <w:iCs/>
          <w:sz w:val="24"/>
          <w:szCs w:val="24"/>
        </w:rPr>
        <w:t xml:space="preserve">Effet attendu 2.4 : </w:t>
      </w:r>
      <w:r w:rsidRPr="00FC6342">
        <w:rPr>
          <w:rFonts w:ascii="Arial" w:hAnsi="Arial" w:cs="Arial"/>
          <w:b/>
          <w:sz w:val="24"/>
          <w:szCs w:val="24"/>
        </w:rPr>
        <w:t>Un climat social bénéfique et favorable à la gestion durable des forêts est établi au sein de l’ensemble des acteurs</w:t>
      </w:r>
    </w:p>
    <w:p w14:paraId="3EB13709" w14:textId="6D26B5D8" w:rsidR="00856015" w:rsidRDefault="006B329B" w:rsidP="005B0176">
      <w:pPr>
        <w:pStyle w:val="Paragraphedeliste"/>
        <w:spacing w:before="120" w:after="120"/>
        <w:ind w:left="0"/>
        <w:contextualSpacing w:val="0"/>
        <w:jc w:val="both"/>
        <w:rPr>
          <w:rFonts w:ascii="Arial" w:hAnsi="Arial" w:cs="Arial"/>
          <w:sz w:val="24"/>
          <w:szCs w:val="24"/>
        </w:rPr>
      </w:pPr>
      <w:r w:rsidRPr="00FC6342">
        <w:rPr>
          <w:rFonts w:ascii="Arial" w:hAnsi="Arial" w:cs="Arial"/>
          <w:sz w:val="24"/>
          <w:szCs w:val="24"/>
        </w:rPr>
        <w:t>Un</w:t>
      </w:r>
      <w:r w:rsidR="00856015" w:rsidRPr="00FC6342">
        <w:rPr>
          <w:rFonts w:ascii="Arial" w:hAnsi="Arial" w:cs="Arial"/>
          <w:sz w:val="24"/>
          <w:szCs w:val="24"/>
        </w:rPr>
        <w:t xml:space="preserve"> climat social bénéfique et favorable à la gestion durable des forêts au sein de l’ensemble des acteurs</w:t>
      </w:r>
      <w:r w:rsidRPr="00FC6342">
        <w:rPr>
          <w:rFonts w:ascii="Arial" w:hAnsi="Arial" w:cs="Arial"/>
          <w:sz w:val="24"/>
          <w:szCs w:val="24"/>
        </w:rPr>
        <w:t xml:space="preserve"> est </w:t>
      </w:r>
      <w:r w:rsidR="005B0176" w:rsidRPr="00FC6342">
        <w:rPr>
          <w:rFonts w:ascii="Arial" w:hAnsi="Arial" w:cs="Arial"/>
          <w:sz w:val="24"/>
          <w:szCs w:val="24"/>
        </w:rPr>
        <w:t>important</w:t>
      </w:r>
      <w:r w:rsidRPr="00FC6342">
        <w:rPr>
          <w:rFonts w:ascii="Arial" w:hAnsi="Arial" w:cs="Arial"/>
          <w:sz w:val="24"/>
          <w:szCs w:val="24"/>
        </w:rPr>
        <w:t xml:space="preserve"> pour la mise en œuvre de la politique forestière</w:t>
      </w:r>
      <w:r w:rsidR="00C31E84" w:rsidRPr="00FC6342">
        <w:rPr>
          <w:rFonts w:ascii="Arial" w:hAnsi="Arial" w:cs="Arial"/>
          <w:sz w:val="24"/>
          <w:szCs w:val="24"/>
        </w:rPr>
        <w:t>.</w:t>
      </w:r>
      <w:r w:rsidRPr="00FC6342">
        <w:rPr>
          <w:rFonts w:ascii="Arial" w:hAnsi="Arial" w:cs="Arial"/>
          <w:sz w:val="24"/>
          <w:szCs w:val="24"/>
        </w:rPr>
        <w:t xml:space="preserve">  Ce climat </w:t>
      </w:r>
      <w:r w:rsidR="00CA155C" w:rsidRPr="00FC6342">
        <w:rPr>
          <w:rFonts w:ascii="Arial" w:hAnsi="Arial" w:cs="Arial"/>
          <w:sz w:val="24"/>
          <w:szCs w:val="24"/>
        </w:rPr>
        <w:t>doit s’instaurer parmi toutes les catégories et entre les acteurs d’une même catégorie.</w:t>
      </w:r>
    </w:p>
    <w:p w14:paraId="519FA13D" w14:textId="77777777" w:rsidR="00090BC3" w:rsidRPr="00FC6342" w:rsidRDefault="00090BC3" w:rsidP="00090BC3">
      <w:pPr>
        <w:pStyle w:val="Paragraphedeliste"/>
        <w:spacing w:after="0"/>
        <w:ind w:left="0"/>
        <w:contextualSpacing w:val="0"/>
        <w:jc w:val="both"/>
        <w:rPr>
          <w:rFonts w:ascii="Arial" w:hAnsi="Arial" w:cs="Arial"/>
          <w:sz w:val="24"/>
          <w:szCs w:val="24"/>
        </w:rPr>
      </w:pPr>
    </w:p>
    <w:p w14:paraId="174C8B02" w14:textId="4D2E6C9A" w:rsidR="00AF3490" w:rsidRPr="00FC6342" w:rsidRDefault="00AF3490" w:rsidP="00396F7C">
      <w:pPr>
        <w:spacing w:after="0"/>
        <w:jc w:val="both"/>
        <w:rPr>
          <w:rFonts w:ascii="Arial" w:hAnsi="Arial" w:cs="Arial"/>
          <w:sz w:val="24"/>
          <w:szCs w:val="24"/>
          <w:lang w:eastAsia="fr-CA"/>
        </w:rPr>
      </w:pPr>
      <w:r w:rsidRPr="00FC6342">
        <w:rPr>
          <w:rFonts w:ascii="Arial" w:hAnsi="Arial" w:cs="Arial"/>
          <w:sz w:val="24"/>
          <w:szCs w:val="24"/>
        </w:rPr>
        <w:t>L’atteinte de cet effet passera par</w:t>
      </w:r>
      <w:r w:rsidR="00CA155C" w:rsidRPr="00FC6342">
        <w:rPr>
          <w:rFonts w:ascii="Arial" w:hAnsi="Arial" w:cs="Arial"/>
          <w:sz w:val="24"/>
          <w:szCs w:val="24"/>
        </w:rPr>
        <w:t xml:space="preserve"> l’exécution </w:t>
      </w:r>
      <w:r w:rsidR="00110557" w:rsidRPr="00FC6342">
        <w:rPr>
          <w:rFonts w:ascii="Arial" w:hAnsi="Arial" w:cs="Arial"/>
          <w:sz w:val="24"/>
          <w:szCs w:val="24"/>
        </w:rPr>
        <w:t>d</w:t>
      </w:r>
      <w:r w:rsidR="00CA155C" w:rsidRPr="00FC6342">
        <w:rPr>
          <w:rFonts w:ascii="Arial" w:hAnsi="Arial" w:cs="Arial"/>
          <w:sz w:val="24"/>
          <w:szCs w:val="24"/>
        </w:rPr>
        <w:t xml:space="preserve">es </w:t>
      </w:r>
      <w:r w:rsidR="00110557" w:rsidRPr="00FC6342">
        <w:rPr>
          <w:rFonts w:ascii="Arial" w:hAnsi="Arial" w:cs="Arial"/>
          <w:sz w:val="24"/>
          <w:szCs w:val="24"/>
        </w:rPr>
        <w:t>principa</w:t>
      </w:r>
      <w:r w:rsidR="00C35048" w:rsidRPr="00FC6342">
        <w:rPr>
          <w:rFonts w:ascii="Arial" w:hAnsi="Arial" w:cs="Arial"/>
          <w:sz w:val="24"/>
          <w:szCs w:val="24"/>
        </w:rPr>
        <w:t>ux</w:t>
      </w:r>
      <w:r w:rsidR="00011A32" w:rsidRPr="00FC6342">
        <w:rPr>
          <w:rFonts w:ascii="Arial" w:hAnsi="Arial" w:cs="Arial"/>
          <w:sz w:val="24"/>
          <w:szCs w:val="24"/>
        </w:rPr>
        <w:t xml:space="preserve"> extrants</w:t>
      </w:r>
      <w:r w:rsidR="00CA155C" w:rsidRPr="00FC6342">
        <w:rPr>
          <w:rFonts w:ascii="Arial" w:hAnsi="Arial" w:cs="Arial"/>
          <w:sz w:val="24"/>
          <w:szCs w:val="24"/>
        </w:rPr>
        <w:t xml:space="preserve"> </w:t>
      </w:r>
      <w:r w:rsidR="00110557" w:rsidRPr="00FC6342">
        <w:rPr>
          <w:rFonts w:ascii="Arial" w:hAnsi="Arial" w:cs="Arial"/>
          <w:sz w:val="24"/>
          <w:szCs w:val="24"/>
        </w:rPr>
        <w:t xml:space="preserve">ci-après : </w:t>
      </w:r>
      <w:r w:rsidRPr="00FC6342">
        <w:rPr>
          <w:rFonts w:ascii="Arial" w:hAnsi="Arial" w:cs="Arial"/>
          <w:sz w:val="24"/>
          <w:szCs w:val="24"/>
        </w:rPr>
        <w:t>(i)</w:t>
      </w:r>
      <w:r w:rsidRPr="00FC6342">
        <w:rPr>
          <w:rFonts w:ascii="Arial" w:hAnsi="Arial" w:cs="Arial"/>
          <w:iCs/>
          <w:sz w:val="24"/>
          <w:szCs w:val="24"/>
        </w:rPr>
        <w:t xml:space="preserve"> les principes, critères, indicateurs et vérificateur (PCIV)</w:t>
      </w:r>
      <w:r w:rsidR="00011A32" w:rsidRPr="00FC6342">
        <w:rPr>
          <w:rFonts w:ascii="Arial" w:hAnsi="Arial" w:cs="Arial"/>
          <w:iCs/>
          <w:sz w:val="24"/>
          <w:szCs w:val="24"/>
        </w:rPr>
        <w:t xml:space="preserve"> sont vulgarisés</w:t>
      </w:r>
      <w:r w:rsidRPr="00FC6342">
        <w:rPr>
          <w:rFonts w:ascii="Arial" w:hAnsi="Arial" w:cs="Arial"/>
          <w:iCs/>
          <w:sz w:val="24"/>
          <w:szCs w:val="24"/>
        </w:rPr>
        <w:t xml:space="preserve"> ; (ii) l’intégration </w:t>
      </w:r>
      <w:r w:rsidR="006C336A" w:rsidRPr="00FC6342">
        <w:rPr>
          <w:rFonts w:ascii="Arial" w:hAnsi="Arial" w:cs="Arial"/>
          <w:iCs/>
          <w:sz w:val="24"/>
          <w:szCs w:val="24"/>
        </w:rPr>
        <w:t>de la gestion des ressources forestières à la planification </w:t>
      </w:r>
      <w:r w:rsidRPr="00FC6342">
        <w:rPr>
          <w:rFonts w:ascii="Arial" w:hAnsi="Arial" w:cs="Arial"/>
          <w:iCs/>
          <w:sz w:val="24"/>
          <w:szCs w:val="24"/>
        </w:rPr>
        <w:t>des collectivités territoriales</w:t>
      </w:r>
      <w:r w:rsidR="00FE50D5" w:rsidRPr="00FC6342">
        <w:rPr>
          <w:rFonts w:ascii="Arial" w:hAnsi="Arial" w:cs="Arial"/>
          <w:iCs/>
          <w:sz w:val="24"/>
          <w:szCs w:val="24"/>
        </w:rPr>
        <w:t xml:space="preserve"> est assurée</w:t>
      </w:r>
      <w:r w:rsidRPr="00FC6342">
        <w:rPr>
          <w:rFonts w:ascii="Arial" w:hAnsi="Arial" w:cs="Arial"/>
          <w:iCs/>
          <w:sz w:val="24"/>
          <w:szCs w:val="24"/>
        </w:rPr>
        <w:t>; (iii) l</w:t>
      </w:r>
      <w:r w:rsidR="00011A32" w:rsidRPr="00FC6342">
        <w:rPr>
          <w:rFonts w:ascii="Arial" w:hAnsi="Arial" w:cs="Arial"/>
          <w:iCs/>
          <w:sz w:val="24"/>
          <w:szCs w:val="24"/>
        </w:rPr>
        <w:t xml:space="preserve">e </w:t>
      </w:r>
      <w:r w:rsidRPr="00FC6342">
        <w:rPr>
          <w:rFonts w:ascii="Arial" w:hAnsi="Arial" w:cs="Arial"/>
          <w:sz w:val="24"/>
          <w:szCs w:val="24"/>
        </w:rPr>
        <w:t>partenariat public-privé pour atteindre l’objectif décennale du gouvernement</w:t>
      </w:r>
      <w:r w:rsidR="00011A32" w:rsidRPr="00FC6342">
        <w:rPr>
          <w:rFonts w:ascii="Arial" w:hAnsi="Arial" w:cs="Arial"/>
          <w:sz w:val="24"/>
          <w:szCs w:val="24"/>
        </w:rPr>
        <w:t xml:space="preserve"> est promu</w:t>
      </w:r>
      <w:r w:rsidRPr="00FC6342">
        <w:rPr>
          <w:rFonts w:ascii="Arial" w:hAnsi="Arial" w:cs="Arial"/>
          <w:sz w:val="24"/>
          <w:szCs w:val="24"/>
        </w:rPr>
        <w:t> </w:t>
      </w:r>
      <w:r w:rsidR="00011A32" w:rsidRPr="00FC6342">
        <w:rPr>
          <w:rFonts w:ascii="Arial" w:hAnsi="Arial" w:cs="Arial"/>
          <w:sz w:val="24"/>
          <w:szCs w:val="24"/>
        </w:rPr>
        <w:t xml:space="preserve">et </w:t>
      </w:r>
      <w:r w:rsidRPr="00FC6342">
        <w:rPr>
          <w:rFonts w:ascii="Arial" w:hAnsi="Arial" w:cs="Arial"/>
          <w:sz w:val="24"/>
          <w:szCs w:val="24"/>
        </w:rPr>
        <w:t xml:space="preserve">(iv) </w:t>
      </w:r>
      <w:r w:rsidRPr="00FC6342">
        <w:rPr>
          <w:rFonts w:ascii="Arial" w:hAnsi="Arial" w:cs="Arial"/>
          <w:sz w:val="24"/>
          <w:szCs w:val="24"/>
          <w:lang w:eastAsia="fr-CA"/>
        </w:rPr>
        <w:t>l'association et l'implication effective des populations riveraines à la gestion durable des aires protégées</w:t>
      </w:r>
      <w:r w:rsidR="009C71DC" w:rsidRPr="00FC6342">
        <w:rPr>
          <w:rFonts w:ascii="Arial" w:hAnsi="Arial" w:cs="Arial"/>
          <w:sz w:val="24"/>
          <w:szCs w:val="24"/>
          <w:lang w:eastAsia="fr-CA"/>
        </w:rPr>
        <w:t>.</w:t>
      </w:r>
    </w:p>
    <w:p w14:paraId="34247C00" w14:textId="4908EA5E" w:rsidR="008A2E05" w:rsidRDefault="008A2E05" w:rsidP="00396F7C">
      <w:pPr>
        <w:spacing w:after="0"/>
        <w:jc w:val="both"/>
        <w:rPr>
          <w:rFonts w:ascii="Arial" w:hAnsi="Arial" w:cs="Arial"/>
          <w:iCs/>
          <w:sz w:val="24"/>
          <w:szCs w:val="24"/>
        </w:rPr>
      </w:pPr>
    </w:p>
    <w:p w14:paraId="1B922B9B" w14:textId="77777777" w:rsidR="00090BC3" w:rsidRPr="00FC6342" w:rsidRDefault="00090BC3" w:rsidP="00396F7C">
      <w:pPr>
        <w:spacing w:after="0"/>
        <w:jc w:val="both"/>
        <w:rPr>
          <w:rFonts w:ascii="Arial" w:hAnsi="Arial" w:cs="Arial"/>
          <w:iCs/>
          <w:sz w:val="24"/>
          <w:szCs w:val="24"/>
        </w:rPr>
      </w:pPr>
    </w:p>
    <w:p w14:paraId="2CF7D4FA" w14:textId="19EFF8E4" w:rsidR="00A22012" w:rsidRPr="00FC6342" w:rsidRDefault="007829BA" w:rsidP="008A2E05">
      <w:pPr>
        <w:pStyle w:val="Paragraphedeliste"/>
        <w:numPr>
          <w:ilvl w:val="0"/>
          <w:numId w:val="6"/>
        </w:numPr>
        <w:spacing w:after="120" w:line="240" w:lineRule="auto"/>
        <w:contextualSpacing w:val="0"/>
        <w:jc w:val="both"/>
        <w:rPr>
          <w:rFonts w:ascii="Arial" w:hAnsi="Arial" w:cs="Arial"/>
          <w:b/>
          <w:sz w:val="24"/>
          <w:szCs w:val="24"/>
        </w:rPr>
      </w:pPr>
      <w:r w:rsidRPr="00FC6342">
        <w:rPr>
          <w:rFonts w:ascii="Arial" w:hAnsi="Arial" w:cs="Arial"/>
          <w:b/>
          <w:iCs/>
          <w:sz w:val="24"/>
          <w:szCs w:val="24"/>
        </w:rPr>
        <w:lastRenderedPageBreak/>
        <w:t>Effet attendu 2.5 : L</w:t>
      </w:r>
      <w:r w:rsidRPr="00FC6342">
        <w:rPr>
          <w:rFonts w:ascii="Arial" w:hAnsi="Arial" w:cs="Arial"/>
          <w:b/>
          <w:sz w:val="24"/>
          <w:szCs w:val="24"/>
        </w:rPr>
        <w:t>a coopération régionale et internationale pour le développement forestier est assurée</w:t>
      </w:r>
    </w:p>
    <w:p w14:paraId="03AE64E7" w14:textId="3D40A8AB" w:rsidR="00A067C0" w:rsidRPr="00FC6342" w:rsidRDefault="006C336A" w:rsidP="008A2E05">
      <w:pPr>
        <w:spacing w:after="0"/>
        <w:jc w:val="both"/>
        <w:rPr>
          <w:rFonts w:ascii="Arial" w:hAnsi="Arial" w:cs="Arial"/>
          <w:sz w:val="24"/>
          <w:szCs w:val="24"/>
        </w:rPr>
      </w:pPr>
      <w:r w:rsidRPr="00FC6342">
        <w:rPr>
          <w:rFonts w:ascii="Arial" w:hAnsi="Arial" w:cs="Arial"/>
          <w:sz w:val="24"/>
          <w:szCs w:val="24"/>
        </w:rPr>
        <w:t>La politique forestière du Togo intègre la coopération régionale et international</w:t>
      </w:r>
      <w:r w:rsidR="00EF437D" w:rsidRPr="00FC6342">
        <w:rPr>
          <w:rFonts w:ascii="Arial" w:hAnsi="Arial" w:cs="Arial"/>
          <w:sz w:val="24"/>
          <w:szCs w:val="24"/>
        </w:rPr>
        <w:t xml:space="preserve">e </w:t>
      </w:r>
      <w:r w:rsidRPr="00FC6342">
        <w:rPr>
          <w:rFonts w:ascii="Arial" w:hAnsi="Arial" w:cs="Arial"/>
          <w:sz w:val="24"/>
          <w:szCs w:val="24"/>
        </w:rPr>
        <w:t>car l</w:t>
      </w:r>
      <w:r w:rsidR="00A067C0" w:rsidRPr="00FC6342">
        <w:rPr>
          <w:rFonts w:ascii="Arial" w:hAnsi="Arial" w:cs="Arial"/>
          <w:sz w:val="24"/>
          <w:szCs w:val="24"/>
        </w:rPr>
        <w:t xml:space="preserve">es systèmes </w:t>
      </w:r>
      <w:r w:rsidR="00EF437D" w:rsidRPr="00FC6342">
        <w:rPr>
          <w:rFonts w:ascii="Arial" w:hAnsi="Arial" w:cs="Arial"/>
          <w:sz w:val="24"/>
          <w:szCs w:val="24"/>
        </w:rPr>
        <w:t xml:space="preserve">nationaux </w:t>
      </w:r>
      <w:r w:rsidR="00A067C0" w:rsidRPr="00FC6342">
        <w:rPr>
          <w:rFonts w:ascii="Arial" w:hAnsi="Arial" w:cs="Arial"/>
          <w:sz w:val="24"/>
          <w:szCs w:val="24"/>
        </w:rPr>
        <w:t>de suivi des forêts coordonnés au niveau régional offrent des avantages en termes d'efficacité et de comparabilité, notamment</w:t>
      </w:r>
      <w:r w:rsidR="009C71DC" w:rsidRPr="00FC6342">
        <w:rPr>
          <w:rFonts w:ascii="Arial" w:hAnsi="Arial" w:cs="Arial"/>
          <w:sz w:val="24"/>
          <w:szCs w:val="24"/>
        </w:rPr>
        <w:t xml:space="preserve"> </w:t>
      </w:r>
      <w:r w:rsidR="00A067C0" w:rsidRPr="00FC6342">
        <w:rPr>
          <w:rFonts w:ascii="Arial" w:hAnsi="Arial" w:cs="Arial"/>
          <w:sz w:val="24"/>
          <w:szCs w:val="24"/>
        </w:rPr>
        <w:t>dans des régions peu étendues mais complexes comme l'Afrique de l'Ouest.</w:t>
      </w:r>
      <w:r w:rsidR="00A0296D" w:rsidRPr="00FC6342">
        <w:rPr>
          <w:rFonts w:ascii="Arial" w:hAnsi="Arial" w:cs="Arial"/>
          <w:sz w:val="24"/>
          <w:szCs w:val="24"/>
        </w:rPr>
        <w:t xml:space="preserve"> </w:t>
      </w:r>
    </w:p>
    <w:p w14:paraId="07DF7D85" w14:textId="6346F684" w:rsidR="00AF3490" w:rsidRPr="00FC6342" w:rsidRDefault="007829BA" w:rsidP="00396F7C">
      <w:pPr>
        <w:spacing w:after="0"/>
        <w:jc w:val="both"/>
        <w:rPr>
          <w:rFonts w:ascii="Arial" w:hAnsi="Arial" w:cs="Arial"/>
          <w:sz w:val="24"/>
          <w:szCs w:val="24"/>
        </w:rPr>
      </w:pPr>
      <w:r w:rsidRPr="00FC6342">
        <w:rPr>
          <w:rFonts w:ascii="Arial" w:hAnsi="Arial" w:cs="Arial"/>
          <w:sz w:val="24"/>
          <w:szCs w:val="24"/>
        </w:rPr>
        <w:t>L</w:t>
      </w:r>
      <w:r w:rsidR="002E7E0E" w:rsidRPr="00FC6342">
        <w:rPr>
          <w:rFonts w:ascii="Arial" w:hAnsi="Arial" w:cs="Arial"/>
          <w:sz w:val="24"/>
          <w:szCs w:val="24"/>
        </w:rPr>
        <w:t xml:space="preserve">e </w:t>
      </w:r>
      <w:r w:rsidRPr="00FC6342">
        <w:rPr>
          <w:rFonts w:ascii="Arial" w:hAnsi="Arial" w:cs="Arial"/>
          <w:sz w:val="24"/>
          <w:szCs w:val="24"/>
        </w:rPr>
        <w:t>plan de convergence</w:t>
      </w:r>
      <w:r w:rsidR="002E7E0E" w:rsidRPr="00FC6342">
        <w:rPr>
          <w:rFonts w:ascii="Arial" w:hAnsi="Arial" w:cs="Arial"/>
          <w:sz w:val="24"/>
          <w:szCs w:val="24"/>
        </w:rPr>
        <w:t xml:space="preserve"> est internalisé</w:t>
      </w:r>
      <w:r w:rsidR="00B04FA6" w:rsidRPr="00FC6342">
        <w:rPr>
          <w:rFonts w:ascii="Arial" w:hAnsi="Arial" w:cs="Arial"/>
          <w:sz w:val="24"/>
          <w:szCs w:val="24"/>
        </w:rPr>
        <w:t xml:space="preserve">, </w:t>
      </w:r>
      <w:r w:rsidRPr="00FC6342">
        <w:rPr>
          <w:rFonts w:ascii="Arial" w:hAnsi="Arial" w:cs="Arial"/>
          <w:sz w:val="24"/>
          <w:szCs w:val="24"/>
        </w:rPr>
        <w:t>l</w:t>
      </w:r>
      <w:r w:rsidR="00FE50D5" w:rsidRPr="00FC6342">
        <w:rPr>
          <w:rFonts w:ascii="Arial" w:hAnsi="Arial" w:cs="Arial"/>
          <w:sz w:val="24"/>
          <w:szCs w:val="24"/>
        </w:rPr>
        <w:t>a</w:t>
      </w:r>
      <w:r w:rsidRPr="00FC6342">
        <w:rPr>
          <w:rFonts w:ascii="Arial" w:hAnsi="Arial" w:cs="Arial"/>
          <w:sz w:val="24"/>
          <w:szCs w:val="24"/>
        </w:rPr>
        <w:t xml:space="preserve"> SPANB et </w:t>
      </w:r>
      <w:r w:rsidR="00C35048" w:rsidRPr="00FC6342">
        <w:rPr>
          <w:rFonts w:ascii="Arial" w:hAnsi="Arial" w:cs="Arial"/>
          <w:sz w:val="24"/>
          <w:szCs w:val="24"/>
        </w:rPr>
        <w:t>l</w:t>
      </w:r>
      <w:r w:rsidRPr="00FC6342">
        <w:rPr>
          <w:rFonts w:ascii="Arial" w:hAnsi="Arial" w:cs="Arial"/>
          <w:sz w:val="24"/>
          <w:szCs w:val="24"/>
        </w:rPr>
        <w:t>es objectifs d’Aichi</w:t>
      </w:r>
      <w:r w:rsidR="00C35048" w:rsidRPr="00FC6342">
        <w:rPr>
          <w:rFonts w:ascii="Arial" w:hAnsi="Arial" w:cs="Arial"/>
          <w:sz w:val="24"/>
          <w:szCs w:val="24"/>
        </w:rPr>
        <w:t xml:space="preserve"> sont réalisés et </w:t>
      </w:r>
      <w:r w:rsidRPr="00FC6342">
        <w:rPr>
          <w:rFonts w:ascii="Arial" w:hAnsi="Arial" w:cs="Arial"/>
          <w:sz w:val="24"/>
          <w:szCs w:val="24"/>
        </w:rPr>
        <w:t xml:space="preserve">la stratégie de gestion des </w:t>
      </w:r>
      <w:r w:rsidR="00DC6801" w:rsidRPr="00FC6342">
        <w:rPr>
          <w:rFonts w:ascii="Arial" w:hAnsi="Arial" w:cs="Arial"/>
          <w:sz w:val="24"/>
          <w:szCs w:val="24"/>
        </w:rPr>
        <w:t>espèces exotiques envahissantes (</w:t>
      </w:r>
      <w:r w:rsidRPr="00FC6342">
        <w:rPr>
          <w:rFonts w:ascii="Arial" w:hAnsi="Arial" w:cs="Arial"/>
          <w:sz w:val="24"/>
          <w:szCs w:val="24"/>
        </w:rPr>
        <w:t>EEE</w:t>
      </w:r>
      <w:r w:rsidR="00DC6801" w:rsidRPr="00FC6342">
        <w:rPr>
          <w:rFonts w:ascii="Arial" w:hAnsi="Arial" w:cs="Arial"/>
          <w:sz w:val="24"/>
          <w:szCs w:val="24"/>
        </w:rPr>
        <w:t>)</w:t>
      </w:r>
      <w:r w:rsidRPr="00FC6342">
        <w:rPr>
          <w:rFonts w:ascii="Arial" w:hAnsi="Arial" w:cs="Arial"/>
          <w:sz w:val="24"/>
          <w:szCs w:val="24"/>
        </w:rPr>
        <w:t xml:space="preserve"> </w:t>
      </w:r>
      <w:r w:rsidR="00020429" w:rsidRPr="00FC6342">
        <w:rPr>
          <w:rFonts w:ascii="Arial" w:hAnsi="Arial" w:cs="Arial"/>
          <w:sz w:val="24"/>
          <w:szCs w:val="24"/>
        </w:rPr>
        <w:t xml:space="preserve">est </w:t>
      </w:r>
      <w:r w:rsidRPr="00FC6342">
        <w:rPr>
          <w:rFonts w:ascii="Arial" w:hAnsi="Arial" w:cs="Arial"/>
          <w:sz w:val="24"/>
          <w:szCs w:val="24"/>
        </w:rPr>
        <w:t>validée et mis</w:t>
      </w:r>
      <w:r w:rsidR="00020429" w:rsidRPr="00FC6342">
        <w:rPr>
          <w:rFonts w:ascii="Arial" w:hAnsi="Arial" w:cs="Arial"/>
          <w:sz w:val="24"/>
          <w:szCs w:val="24"/>
        </w:rPr>
        <w:t>e</w:t>
      </w:r>
      <w:r w:rsidRPr="00FC6342">
        <w:rPr>
          <w:rFonts w:ascii="Arial" w:hAnsi="Arial" w:cs="Arial"/>
          <w:sz w:val="24"/>
          <w:szCs w:val="24"/>
        </w:rPr>
        <w:t xml:space="preserve"> en œuvre</w:t>
      </w:r>
      <w:r w:rsidR="00B04FA6" w:rsidRPr="00FC6342">
        <w:rPr>
          <w:rFonts w:ascii="Arial" w:hAnsi="Arial" w:cs="Arial"/>
          <w:sz w:val="24"/>
          <w:szCs w:val="24"/>
        </w:rPr>
        <w:t xml:space="preserve"> sont les trois princip</w:t>
      </w:r>
      <w:r w:rsidR="002E7E0E" w:rsidRPr="00FC6342">
        <w:rPr>
          <w:rFonts w:ascii="Arial" w:hAnsi="Arial" w:cs="Arial"/>
          <w:sz w:val="24"/>
          <w:szCs w:val="24"/>
        </w:rPr>
        <w:t>aux extrants</w:t>
      </w:r>
      <w:r w:rsidR="00B04FA6" w:rsidRPr="00FC6342">
        <w:rPr>
          <w:rFonts w:ascii="Arial" w:hAnsi="Arial" w:cs="Arial"/>
          <w:sz w:val="24"/>
          <w:szCs w:val="24"/>
        </w:rPr>
        <w:t xml:space="preserve"> pour l’atteinte de cet effet attendu.</w:t>
      </w:r>
    </w:p>
    <w:p w14:paraId="47CEA716" w14:textId="77777777" w:rsidR="00396F7C" w:rsidRPr="00FC6342" w:rsidRDefault="00396F7C" w:rsidP="00396F7C">
      <w:pPr>
        <w:spacing w:after="0"/>
        <w:jc w:val="both"/>
        <w:rPr>
          <w:rFonts w:ascii="Arial" w:hAnsi="Arial" w:cs="Arial"/>
          <w:sz w:val="24"/>
          <w:szCs w:val="24"/>
        </w:rPr>
      </w:pPr>
    </w:p>
    <w:p w14:paraId="4A50C3D2" w14:textId="1E56AC7F" w:rsidR="00A22012" w:rsidRPr="00FC6342" w:rsidRDefault="007829BA" w:rsidP="005D6061">
      <w:pPr>
        <w:pStyle w:val="Paragraphedeliste"/>
        <w:numPr>
          <w:ilvl w:val="0"/>
          <w:numId w:val="27"/>
        </w:numPr>
        <w:spacing w:before="120" w:after="120" w:line="240" w:lineRule="auto"/>
        <w:ind w:left="709"/>
        <w:jc w:val="both"/>
        <w:rPr>
          <w:rFonts w:ascii="Arial" w:hAnsi="Arial" w:cs="Arial"/>
          <w:sz w:val="24"/>
          <w:szCs w:val="24"/>
        </w:rPr>
      </w:pPr>
      <w:r w:rsidRPr="00FC6342">
        <w:rPr>
          <w:rFonts w:ascii="Arial" w:hAnsi="Arial" w:cs="Arial"/>
          <w:b/>
          <w:iCs/>
          <w:sz w:val="24"/>
          <w:szCs w:val="24"/>
        </w:rPr>
        <w:t>Effet attendu 2.6</w:t>
      </w:r>
      <w:r w:rsidR="00345670" w:rsidRPr="00FC6342">
        <w:rPr>
          <w:rFonts w:ascii="Arial" w:hAnsi="Arial" w:cs="Arial"/>
          <w:b/>
          <w:iCs/>
          <w:sz w:val="24"/>
          <w:szCs w:val="24"/>
        </w:rPr>
        <w:t> :</w:t>
      </w:r>
      <w:r w:rsidR="007D7584" w:rsidRPr="00FC6342">
        <w:rPr>
          <w:rFonts w:ascii="Arial" w:hAnsi="Arial" w:cs="Arial"/>
          <w:b/>
          <w:iCs/>
          <w:sz w:val="24"/>
          <w:szCs w:val="24"/>
        </w:rPr>
        <w:t xml:space="preserve"> </w:t>
      </w:r>
      <w:r w:rsidR="00E55C8D" w:rsidRPr="00FC6342">
        <w:rPr>
          <w:rFonts w:ascii="Arial" w:hAnsi="Arial" w:cs="Arial"/>
          <w:b/>
          <w:bCs/>
          <w:sz w:val="24"/>
          <w:szCs w:val="24"/>
        </w:rPr>
        <w:t>l</w:t>
      </w:r>
      <w:r w:rsidR="00A22012" w:rsidRPr="00FC6342">
        <w:rPr>
          <w:rFonts w:ascii="Arial" w:hAnsi="Arial" w:cs="Arial"/>
          <w:b/>
          <w:bCs/>
          <w:sz w:val="24"/>
          <w:szCs w:val="24"/>
        </w:rPr>
        <w:t xml:space="preserve">’exploitation durable des forêts avec l’implication effective </w:t>
      </w:r>
      <w:r w:rsidR="00D727BC" w:rsidRPr="00FC6342">
        <w:rPr>
          <w:rFonts w:ascii="Arial" w:hAnsi="Arial" w:cs="Arial"/>
          <w:b/>
          <w:bCs/>
          <w:sz w:val="24"/>
          <w:szCs w:val="24"/>
        </w:rPr>
        <w:t>de</w:t>
      </w:r>
      <w:r w:rsidR="00A22012" w:rsidRPr="00FC6342">
        <w:rPr>
          <w:rFonts w:ascii="Arial" w:hAnsi="Arial" w:cs="Arial"/>
          <w:b/>
          <w:bCs/>
          <w:sz w:val="24"/>
          <w:szCs w:val="24"/>
        </w:rPr>
        <w:t xml:space="preserve"> tous les acteurs est assurée</w:t>
      </w:r>
      <w:r w:rsidR="00A22012" w:rsidRPr="00FC6342">
        <w:rPr>
          <w:rFonts w:ascii="Arial" w:hAnsi="Arial" w:cs="Arial"/>
          <w:sz w:val="24"/>
          <w:szCs w:val="24"/>
        </w:rPr>
        <w:t xml:space="preserve"> </w:t>
      </w:r>
    </w:p>
    <w:p w14:paraId="22B3C169" w14:textId="2D9DDE49" w:rsidR="00C937C0" w:rsidRPr="00FC6342" w:rsidRDefault="007D7584" w:rsidP="00B85199">
      <w:pPr>
        <w:spacing w:before="120" w:after="120"/>
        <w:jc w:val="both"/>
        <w:rPr>
          <w:rFonts w:ascii="Arial" w:hAnsi="Arial" w:cs="Arial"/>
          <w:sz w:val="24"/>
          <w:szCs w:val="24"/>
        </w:rPr>
      </w:pPr>
      <w:r w:rsidRPr="00FC6342">
        <w:rPr>
          <w:rFonts w:ascii="Arial" w:hAnsi="Arial" w:cs="Arial"/>
          <w:sz w:val="24"/>
          <w:szCs w:val="24"/>
        </w:rPr>
        <w:t>L</w:t>
      </w:r>
      <w:r w:rsidR="00AC3BB0" w:rsidRPr="00FC6342">
        <w:rPr>
          <w:rFonts w:ascii="Arial" w:hAnsi="Arial" w:cs="Arial"/>
          <w:sz w:val="24"/>
          <w:szCs w:val="24"/>
        </w:rPr>
        <w:t>’atteinte des objectifs de la</w:t>
      </w:r>
      <w:r w:rsidRPr="00FC6342">
        <w:rPr>
          <w:rFonts w:ascii="Arial" w:hAnsi="Arial" w:cs="Arial"/>
          <w:sz w:val="24"/>
          <w:szCs w:val="24"/>
        </w:rPr>
        <w:t xml:space="preserve"> </w:t>
      </w:r>
      <w:r w:rsidR="00B85199" w:rsidRPr="00FC6342">
        <w:rPr>
          <w:rFonts w:ascii="Arial" w:hAnsi="Arial" w:cs="Arial"/>
          <w:sz w:val="24"/>
          <w:szCs w:val="24"/>
        </w:rPr>
        <w:t>p</w:t>
      </w:r>
      <w:r w:rsidRPr="00FC6342">
        <w:rPr>
          <w:rFonts w:ascii="Arial" w:hAnsi="Arial" w:cs="Arial"/>
          <w:sz w:val="24"/>
          <w:szCs w:val="24"/>
        </w:rPr>
        <w:t xml:space="preserve">olitique forestière </w:t>
      </w:r>
      <w:r w:rsidR="00AC3BB0" w:rsidRPr="00FC6342">
        <w:rPr>
          <w:rFonts w:ascii="Arial" w:hAnsi="Arial" w:cs="Arial"/>
          <w:sz w:val="24"/>
          <w:szCs w:val="24"/>
        </w:rPr>
        <w:t>se basera en partie sur la</w:t>
      </w:r>
      <w:r w:rsidR="00AC3BB0" w:rsidRPr="00FC6342">
        <w:rPr>
          <w:rFonts w:ascii="Arial" w:hAnsi="Arial" w:cs="Arial"/>
          <w:iCs/>
          <w:sz w:val="24"/>
          <w:szCs w:val="24"/>
        </w:rPr>
        <w:t xml:space="preserve"> conscientisation des acteurs pour une exploitation durable des forêts</w:t>
      </w:r>
      <w:r w:rsidRPr="00FC6342">
        <w:rPr>
          <w:rFonts w:ascii="Arial" w:hAnsi="Arial" w:cs="Arial"/>
          <w:sz w:val="24"/>
          <w:szCs w:val="24"/>
        </w:rPr>
        <w:t>.</w:t>
      </w:r>
    </w:p>
    <w:p w14:paraId="7734E85B" w14:textId="346C1E84" w:rsidR="00440364" w:rsidRPr="00FC6342" w:rsidRDefault="007D7584" w:rsidP="00B85199">
      <w:pPr>
        <w:spacing w:before="120" w:after="120"/>
        <w:jc w:val="both"/>
        <w:rPr>
          <w:rFonts w:ascii="Arial" w:hAnsi="Arial" w:cs="Arial"/>
          <w:sz w:val="24"/>
          <w:szCs w:val="24"/>
        </w:rPr>
      </w:pPr>
      <w:r w:rsidRPr="00FC6342">
        <w:rPr>
          <w:rFonts w:ascii="Arial" w:hAnsi="Arial" w:cs="Arial"/>
          <w:sz w:val="24"/>
          <w:szCs w:val="24"/>
        </w:rPr>
        <w:t xml:space="preserve">L’atteinte de cet effet </w:t>
      </w:r>
      <w:r w:rsidR="00C937C0" w:rsidRPr="00FC6342">
        <w:rPr>
          <w:rFonts w:ascii="Arial" w:hAnsi="Arial" w:cs="Arial"/>
          <w:sz w:val="24"/>
          <w:szCs w:val="24"/>
        </w:rPr>
        <w:t xml:space="preserve">attendu </w:t>
      </w:r>
      <w:r w:rsidRPr="00FC6342">
        <w:rPr>
          <w:rFonts w:ascii="Arial" w:hAnsi="Arial" w:cs="Arial"/>
          <w:sz w:val="24"/>
          <w:szCs w:val="24"/>
        </w:rPr>
        <w:t>passera par</w:t>
      </w:r>
      <w:r w:rsidR="00C937C0" w:rsidRPr="00FC6342">
        <w:rPr>
          <w:rFonts w:ascii="Arial" w:hAnsi="Arial" w:cs="Arial"/>
          <w:sz w:val="24"/>
          <w:szCs w:val="24"/>
        </w:rPr>
        <w:t xml:space="preserve"> les extrants suivants : </w:t>
      </w:r>
      <w:r w:rsidRPr="00FC6342">
        <w:rPr>
          <w:rFonts w:ascii="Arial" w:hAnsi="Arial" w:cs="Arial"/>
          <w:sz w:val="24"/>
          <w:szCs w:val="24"/>
        </w:rPr>
        <w:t xml:space="preserve">(i) </w:t>
      </w:r>
      <w:r w:rsidR="00C937C0" w:rsidRPr="00FC6342">
        <w:rPr>
          <w:rFonts w:ascii="Arial" w:hAnsi="Arial" w:cs="Arial"/>
          <w:sz w:val="24"/>
          <w:szCs w:val="24"/>
        </w:rPr>
        <w:t>l</w:t>
      </w:r>
      <w:r w:rsidR="00DB6C62" w:rsidRPr="00FC6342">
        <w:rPr>
          <w:rFonts w:ascii="Arial" w:hAnsi="Arial" w:cs="Arial"/>
          <w:sz w:val="24"/>
          <w:szCs w:val="24"/>
        </w:rPr>
        <w:t xml:space="preserve">es séances de sensibilisation </w:t>
      </w:r>
      <w:r w:rsidR="00C937C0" w:rsidRPr="00FC6342">
        <w:rPr>
          <w:rFonts w:ascii="Arial" w:hAnsi="Arial" w:cs="Arial"/>
          <w:sz w:val="24"/>
          <w:szCs w:val="24"/>
        </w:rPr>
        <w:t xml:space="preserve">sont organisées </w:t>
      </w:r>
      <w:r w:rsidR="00DB6C62" w:rsidRPr="00FC6342">
        <w:rPr>
          <w:rFonts w:ascii="Arial" w:hAnsi="Arial" w:cs="Arial"/>
          <w:sz w:val="24"/>
          <w:szCs w:val="24"/>
        </w:rPr>
        <w:t xml:space="preserve">à l’endroit des différentes catégories d’acteurs; (ii) </w:t>
      </w:r>
      <w:r w:rsidRPr="00FC6342">
        <w:rPr>
          <w:rFonts w:ascii="Arial" w:hAnsi="Arial" w:cs="Arial"/>
          <w:sz w:val="24"/>
          <w:szCs w:val="24"/>
        </w:rPr>
        <w:t xml:space="preserve">les thèmes forestiers </w:t>
      </w:r>
      <w:r w:rsidR="00C937C0" w:rsidRPr="00FC6342">
        <w:rPr>
          <w:rFonts w:ascii="Arial" w:hAnsi="Arial" w:cs="Arial"/>
          <w:sz w:val="24"/>
          <w:szCs w:val="24"/>
        </w:rPr>
        <w:t xml:space="preserve">sont intégrés </w:t>
      </w:r>
      <w:r w:rsidRPr="00FC6342">
        <w:rPr>
          <w:rFonts w:ascii="Arial" w:hAnsi="Arial" w:cs="Arial"/>
          <w:sz w:val="24"/>
          <w:szCs w:val="24"/>
        </w:rPr>
        <w:t>dans les programmes d’enseignement </w:t>
      </w:r>
      <w:r w:rsidR="00E55C8D" w:rsidRPr="00FC6342">
        <w:rPr>
          <w:rFonts w:ascii="Arial" w:hAnsi="Arial" w:cs="Arial"/>
          <w:sz w:val="24"/>
          <w:szCs w:val="24"/>
        </w:rPr>
        <w:t>et</w:t>
      </w:r>
      <w:r w:rsidRPr="00FC6342">
        <w:rPr>
          <w:rFonts w:ascii="Arial" w:hAnsi="Arial" w:cs="Arial"/>
          <w:sz w:val="24"/>
          <w:szCs w:val="24"/>
        </w:rPr>
        <w:t xml:space="preserve"> (ii</w:t>
      </w:r>
      <w:r w:rsidR="00DB6C62" w:rsidRPr="00FC6342">
        <w:rPr>
          <w:rFonts w:ascii="Arial" w:hAnsi="Arial" w:cs="Arial"/>
          <w:sz w:val="24"/>
          <w:szCs w:val="24"/>
        </w:rPr>
        <w:t>i</w:t>
      </w:r>
      <w:r w:rsidRPr="00FC6342">
        <w:rPr>
          <w:rFonts w:ascii="Arial" w:hAnsi="Arial" w:cs="Arial"/>
          <w:sz w:val="24"/>
          <w:szCs w:val="24"/>
        </w:rPr>
        <w:t xml:space="preserve">) </w:t>
      </w:r>
      <w:r w:rsidR="00C937C0" w:rsidRPr="00FC6342">
        <w:rPr>
          <w:rFonts w:ascii="Arial" w:hAnsi="Arial" w:cs="Arial"/>
          <w:sz w:val="24"/>
          <w:szCs w:val="24"/>
        </w:rPr>
        <w:t>l</w:t>
      </w:r>
      <w:r w:rsidRPr="00FC6342">
        <w:rPr>
          <w:rFonts w:ascii="Arial" w:hAnsi="Arial" w:cs="Arial"/>
          <w:sz w:val="24"/>
          <w:szCs w:val="24"/>
        </w:rPr>
        <w:t xml:space="preserve">es activités de formation dans le domaine de la pédagogie en </w:t>
      </w:r>
      <w:r w:rsidR="00FE50D5" w:rsidRPr="00FC6342">
        <w:rPr>
          <w:rFonts w:ascii="Arial" w:hAnsi="Arial" w:cs="Arial"/>
          <w:sz w:val="24"/>
          <w:szCs w:val="24"/>
        </w:rPr>
        <w:t>foresterie</w:t>
      </w:r>
      <w:r w:rsidRPr="00FC6342">
        <w:rPr>
          <w:rFonts w:ascii="Arial" w:hAnsi="Arial" w:cs="Arial"/>
          <w:sz w:val="24"/>
          <w:szCs w:val="24"/>
        </w:rPr>
        <w:t xml:space="preserve"> et de l’éducation à l’environnement</w:t>
      </w:r>
      <w:r w:rsidR="00C937C0" w:rsidRPr="00FC6342">
        <w:rPr>
          <w:rFonts w:ascii="Arial" w:hAnsi="Arial" w:cs="Arial"/>
          <w:sz w:val="24"/>
          <w:szCs w:val="24"/>
        </w:rPr>
        <w:t xml:space="preserve"> sont soutenues</w:t>
      </w:r>
      <w:r w:rsidR="00B731B2" w:rsidRPr="00FC6342">
        <w:rPr>
          <w:rFonts w:ascii="Arial" w:hAnsi="Arial" w:cs="Arial"/>
          <w:sz w:val="24"/>
          <w:szCs w:val="24"/>
        </w:rPr>
        <w:t>.</w:t>
      </w:r>
      <w:bookmarkEnd w:id="191"/>
    </w:p>
    <w:p w14:paraId="107EF865" w14:textId="77777777" w:rsidR="00027F84" w:rsidRPr="00FC6342" w:rsidRDefault="00027F84" w:rsidP="00396F7C">
      <w:pPr>
        <w:spacing w:after="0" w:line="240" w:lineRule="auto"/>
        <w:jc w:val="both"/>
        <w:rPr>
          <w:rFonts w:ascii="Arial" w:hAnsi="Arial" w:cs="Arial"/>
          <w:b/>
          <w:sz w:val="24"/>
          <w:szCs w:val="24"/>
        </w:rPr>
      </w:pPr>
    </w:p>
    <w:p w14:paraId="0AB52C8C" w14:textId="3735599B" w:rsidR="00B67430" w:rsidRPr="00FC6342" w:rsidRDefault="00ED0819" w:rsidP="005D6061">
      <w:pPr>
        <w:pStyle w:val="Titre2"/>
        <w:numPr>
          <w:ilvl w:val="1"/>
          <w:numId w:val="28"/>
        </w:numPr>
        <w:spacing w:before="0"/>
        <w:rPr>
          <w:rFonts w:ascii="Arial" w:hAnsi="Arial" w:cs="Arial"/>
          <w:sz w:val="24"/>
          <w:szCs w:val="24"/>
          <w:lang w:val="fr-FR"/>
        </w:rPr>
      </w:pPr>
      <w:bookmarkStart w:id="194" w:name="_Toc89626628"/>
      <w:bookmarkStart w:id="195" w:name="_Toc92383690"/>
      <w:bookmarkStart w:id="196" w:name="_Toc24585790"/>
      <w:bookmarkStart w:id="197" w:name="_Toc24586452"/>
      <w:bookmarkStart w:id="198" w:name="_Toc26183654"/>
      <w:bookmarkStart w:id="199" w:name="_Toc27997142"/>
      <w:bookmarkStart w:id="200" w:name="_Toc27997441"/>
      <w:bookmarkStart w:id="201" w:name="_Toc29295064"/>
      <w:bookmarkStart w:id="202" w:name="_Toc40305803"/>
      <w:bookmarkStart w:id="203" w:name="_Toc46913358"/>
      <w:bookmarkStart w:id="204" w:name="_Toc46913565"/>
      <w:bookmarkStart w:id="205" w:name="_Toc65945427"/>
      <w:r w:rsidRPr="00FC6342">
        <w:rPr>
          <w:rFonts w:ascii="Arial" w:hAnsi="Arial" w:cs="Arial"/>
          <w:sz w:val="24"/>
          <w:szCs w:val="24"/>
          <w:lang w:val="fr-FR"/>
        </w:rPr>
        <w:t>A</w:t>
      </w:r>
      <w:r w:rsidR="00B85199" w:rsidRPr="00FC6342">
        <w:rPr>
          <w:rFonts w:ascii="Arial" w:hAnsi="Arial" w:cs="Arial"/>
          <w:sz w:val="24"/>
          <w:szCs w:val="24"/>
          <w:lang w:val="fr-FR"/>
        </w:rPr>
        <w:t>xe</w:t>
      </w:r>
      <w:r w:rsidRPr="00FC6342">
        <w:rPr>
          <w:rFonts w:ascii="Arial" w:hAnsi="Arial" w:cs="Arial"/>
          <w:sz w:val="24"/>
          <w:szCs w:val="24"/>
          <w:lang w:val="fr-FR"/>
        </w:rPr>
        <w:t xml:space="preserve"> </w:t>
      </w:r>
      <w:r w:rsidR="00B85199" w:rsidRPr="00FC6342">
        <w:rPr>
          <w:rFonts w:ascii="Arial" w:hAnsi="Arial" w:cs="Arial"/>
          <w:sz w:val="24"/>
          <w:szCs w:val="24"/>
          <w:lang w:val="fr-FR"/>
        </w:rPr>
        <w:t xml:space="preserve">stratégique 3 </w:t>
      </w:r>
      <w:r w:rsidRPr="00FC6342">
        <w:rPr>
          <w:rFonts w:ascii="Arial" w:hAnsi="Arial" w:cs="Arial"/>
          <w:sz w:val="24"/>
          <w:szCs w:val="24"/>
          <w:lang w:val="fr-FR"/>
        </w:rPr>
        <w:t xml:space="preserve">: </w:t>
      </w:r>
      <w:r w:rsidR="00B85199" w:rsidRPr="00FC6342">
        <w:rPr>
          <w:rFonts w:ascii="Arial" w:hAnsi="Arial" w:cs="Arial"/>
          <w:sz w:val="24"/>
          <w:szCs w:val="24"/>
          <w:lang w:val="fr-FR"/>
        </w:rPr>
        <w:t>Promotion d’une production forestière soutenue</w:t>
      </w:r>
      <w:bookmarkEnd w:id="194"/>
      <w:bookmarkEnd w:id="195"/>
      <w:r w:rsidR="00B85199" w:rsidRPr="00FC6342">
        <w:rPr>
          <w:rFonts w:ascii="Arial" w:hAnsi="Arial" w:cs="Arial"/>
          <w:sz w:val="24"/>
          <w:szCs w:val="24"/>
          <w:lang w:val="fr-FR"/>
        </w:rPr>
        <w:t xml:space="preserve"> </w:t>
      </w:r>
      <w:bookmarkEnd w:id="196"/>
      <w:bookmarkEnd w:id="197"/>
      <w:bookmarkEnd w:id="198"/>
      <w:bookmarkEnd w:id="199"/>
      <w:bookmarkEnd w:id="200"/>
      <w:bookmarkEnd w:id="201"/>
      <w:bookmarkEnd w:id="202"/>
      <w:bookmarkEnd w:id="203"/>
      <w:bookmarkEnd w:id="204"/>
      <w:bookmarkEnd w:id="205"/>
    </w:p>
    <w:p w14:paraId="23061671" w14:textId="77777777" w:rsidR="00B67430" w:rsidRPr="00FC6342" w:rsidRDefault="00B67430" w:rsidP="00B85199">
      <w:pPr>
        <w:spacing w:before="120" w:after="120"/>
        <w:jc w:val="both"/>
        <w:rPr>
          <w:rFonts w:ascii="Arial" w:hAnsi="Arial" w:cs="Arial"/>
          <w:iCs/>
          <w:sz w:val="24"/>
          <w:szCs w:val="24"/>
        </w:rPr>
      </w:pPr>
      <w:bookmarkStart w:id="206" w:name="_Hlk83893785"/>
      <w:r w:rsidRPr="00FC6342">
        <w:rPr>
          <w:rFonts w:ascii="Arial" w:hAnsi="Arial" w:cs="Arial"/>
          <w:iCs/>
          <w:sz w:val="24"/>
          <w:szCs w:val="24"/>
        </w:rPr>
        <w:t xml:space="preserve">La promotion d’une production forestière soutenue vise à accroitre les superficies forestières et valoriser le bois et les produits forestiers non ligneux (PFNL). </w:t>
      </w:r>
    </w:p>
    <w:p w14:paraId="3B97C2EB" w14:textId="73F98962" w:rsidR="00B67430" w:rsidRPr="00FC6342" w:rsidRDefault="00B67430" w:rsidP="00C03CB4">
      <w:pPr>
        <w:spacing w:before="120" w:after="120" w:line="240" w:lineRule="auto"/>
        <w:jc w:val="both"/>
        <w:rPr>
          <w:rFonts w:ascii="Arial" w:hAnsi="Arial" w:cs="Arial"/>
          <w:b/>
          <w:iCs/>
          <w:sz w:val="24"/>
          <w:szCs w:val="24"/>
        </w:rPr>
      </w:pPr>
      <w:r w:rsidRPr="00FC6342">
        <w:rPr>
          <w:rFonts w:ascii="Arial" w:hAnsi="Arial" w:cs="Arial"/>
          <w:bCs/>
          <w:iCs/>
          <w:sz w:val="24"/>
          <w:szCs w:val="24"/>
        </w:rPr>
        <w:t>Le résultat attendu de la mise en œu</w:t>
      </w:r>
      <w:r w:rsidR="00581BDA" w:rsidRPr="00FC6342">
        <w:rPr>
          <w:rFonts w:ascii="Arial" w:hAnsi="Arial" w:cs="Arial"/>
          <w:bCs/>
          <w:iCs/>
          <w:sz w:val="24"/>
          <w:szCs w:val="24"/>
        </w:rPr>
        <w:t>vre de cet axe est le suivant</w:t>
      </w:r>
      <w:r w:rsidR="006722EB" w:rsidRPr="00FC6342">
        <w:rPr>
          <w:rFonts w:ascii="Arial" w:hAnsi="Arial" w:cs="Arial"/>
          <w:bCs/>
          <w:iCs/>
          <w:sz w:val="24"/>
          <w:szCs w:val="24"/>
        </w:rPr>
        <w:t xml:space="preserve"> </w:t>
      </w:r>
      <w:r w:rsidR="003A711C" w:rsidRPr="00FC6342">
        <w:rPr>
          <w:rFonts w:ascii="Arial" w:hAnsi="Arial" w:cs="Arial"/>
          <w:bCs/>
          <w:iCs/>
          <w:sz w:val="24"/>
          <w:szCs w:val="24"/>
        </w:rPr>
        <w:t>:</w:t>
      </w:r>
      <w:r w:rsidR="003A711C" w:rsidRPr="00FC6342">
        <w:rPr>
          <w:rFonts w:ascii="Arial" w:hAnsi="Arial" w:cs="Arial"/>
          <w:b/>
          <w:iCs/>
          <w:sz w:val="24"/>
          <w:szCs w:val="24"/>
        </w:rPr>
        <w:t xml:space="preserve"> </w:t>
      </w:r>
      <w:r w:rsidR="003A711C" w:rsidRPr="00FC6342">
        <w:rPr>
          <w:rFonts w:ascii="Arial" w:hAnsi="Arial" w:cs="Arial"/>
          <w:bCs/>
          <w:iCs/>
          <w:sz w:val="24"/>
          <w:szCs w:val="24"/>
        </w:rPr>
        <w:t>l</w:t>
      </w:r>
      <w:r w:rsidR="006722EB" w:rsidRPr="00FC6342">
        <w:rPr>
          <w:rFonts w:ascii="Arial" w:hAnsi="Arial" w:cs="Arial"/>
          <w:bCs/>
          <w:iCs/>
          <w:sz w:val="24"/>
          <w:szCs w:val="24"/>
        </w:rPr>
        <w:t>e</w:t>
      </w:r>
      <w:r w:rsidRPr="00FC6342">
        <w:rPr>
          <w:rFonts w:ascii="Arial" w:hAnsi="Arial" w:cs="Arial"/>
          <w:bCs/>
          <w:iCs/>
          <w:sz w:val="24"/>
          <w:szCs w:val="24"/>
        </w:rPr>
        <w:t xml:space="preserve"> patrimoine forestier est reconstitué et géré durablement </w:t>
      </w:r>
      <w:r w:rsidR="00FC3476" w:rsidRPr="00FC6342">
        <w:rPr>
          <w:rFonts w:ascii="Arial" w:hAnsi="Arial" w:cs="Arial"/>
          <w:b/>
          <w:iCs/>
          <w:sz w:val="24"/>
          <w:szCs w:val="24"/>
        </w:rPr>
        <w:t>.</w:t>
      </w:r>
    </w:p>
    <w:p w14:paraId="7AF3B986" w14:textId="4B9EA82C" w:rsidR="00B67430" w:rsidRPr="00FC6342" w:rsidRDefault="00B67430" w:rsidP="00F84641">
      <w:pPr>
        <w:spacing w:after="0"/>
        <w:jc w:val="both"/>
        <w:rPr>
          <w:rFonts w:ascii="Arial" w:hAnsi="Arial" w:cs="Arial"/>
          <w:iCs/>
          <w:sz w:val="24"/>
          <w:szCs w:val="24"/>
        </w:rPr>
      </w:pPr>
      <w:r w:rsidRPr="00FC6342">
        <w:rPr>
          <w:rFonts w:ascii="Arial" w:hAnsi="Arial" w:cs="Arial"/>
          <w:iCs/>
          <w:sz w:val="24"/>
          <w:szCs w:val="24"/>
        </w:rPr>
        <w:t xml:space="preserve">Pour atteindre ce résultat, les efforts se concentreront sur la réalisation des effets ci-après : la production soutenue de plants ainsi qu’un reboisement intensif sont mis en œuvre et </w:t>
      </w:r>
      <w:r w:rsidR="00FC3476" w:rsidRPr="00FC6342">
        <w:rPr>
          <w:rFonts w:ascii="Arial" w:hAnsi="Arial" w:cs="Arial"/>
          <w:iCs/>
          <w:sz w:val="24"/>
          <w:szCs w:val="24"/>
        </w:rPr>
        <w:t>l</w:t>
      </w:r>
      <w:r w:rsidRPr="00FC6342">
        <w:rPr>
          <w:rFonts w:ascii="Arial" w:hAnsi="Arial" w:cs="Arial"/>
          <w:iCs/>
          <w:sz w:val="24"/>
          <w:szCs w:val="24"/>
        </w:rPr>
        <w:t>’exploitation durable des ressources forestières contribue substantiellement à l’économie nationale</w:t>
      </w:r>
      <w:r w:rsidR="00FC3476" w:rsidRPr="00FC6342">
        <w:rPr>
          <w:rFonts w:ascii="Arial" w:hAnsi="Arial" w:cs="Arial"/>
          <w:iCs/>
          <w:sz w:val="24"/>
          <w:szCs w:val="24"/>
        </w:rPr>
        <w:t>.</w:t>
      </w:r>
    </w:p>
    <w:p w14:paraId="20A676D4" w14:textId="77777777" w:rsidR="00E424CF" w:rsidRPr="00FC6342" w:rsidRDefault="00E424CF" w:rsidP="00F84641">
      <w:pPr>
        <w:spacing w:after="0"/>
        <w:jc w:val="both"/>
        <w:rPr>
          <w:rFonts w:ascii="Arial" w:hAnsi="Arial" w:cs="Arial"/>
          <w:iCs/>
          <w:sz w:val="24"/>
          <w:szCs w:val="24"/>
        </w:rPr>
      </w:pPr>
    </w:p>
    <w:p w14:paraId="02A5A350" w14:textId="31B302D4" w:rsidR="00B67430" w:rsidRPr="00FC6342" w:rsidRDefault="00B67430" w:rsidP="00C222DB">
      <w:pPr>
        <w:pStyle w:val="Paragraphedeliste"/>
        <w:numPr>
          <w:ilvl w:val="0"/>
          <w:numId w:val="6"/>
        </w:numPr>
        <w:spacing w:before="120" w:after="120" w:line="240" w:lineRule="auto"/>
        <w:contextualSpacing w:val="0"/>
        <w:jc w:val="both"/>
        <w:rPr>
          <w:rFonts w:ascii="Arial" w:hAnsi="Arial" w:cs="Arial"/>
          <w:b/>
          <w:i/>
          <w:sz w:val="24"/>
          <w:szCs w:val="24"/>
        </w:rPr>
      </w:pPr>
      <w:bookmarkStart w:id="207" w:name="_Toc24585789"/>
      <w:bookmarkStart w:id="208" w:name="_Toc24586451"/>
      <w:bookmarkStart w:id="209" w:name="_Toc26183653"/>
      <w:bookmarkStart w:id="210" w:name="_Toc27997143"/>
      <w:bookmarkStart w:id="211" w:name="_Toc27997442"/>
      <w:bookmarkStart w:id="212" w:name="_Toc29295065"/>
      <w:bookmarkStart w:id="213" w:name="_Toc40305804"/>
      <w:bookmarkStart w:id="214" w:name="_Toc46913359"/>
      <w:bookmarkStart w:id="215" w:name="_Toc46913566"/>
      <w:bookmarkStart w:id="216" w:name="_Toc65945428"/>
      <w:r w:rsidRPr="00FC6342">
        <w:rPr>
          <w:rFonts w:ascii="Arial" w:hAnsi="Arial" w:cs="Arial"/>
          <w:b/>
          <w:i/>
          <w:sz w:val="24"/>
          <w:szCs w:val="24"/>
        </w:rPr>
        <w:t xml:space="preserve">Effet attendu 3.1 : </w:t>
      </w:r>
      <w:r w:rsidR="00A22012" w:rsidRPr="00FC6342">
        <w:rPr>
          <w:rFonts w:ascii="Arial" w:hAnsi="Arial" w:cs="Arial"/>
          <w:b/>
          <w:iCs/>
          <w:sz w:val="24"/>
          <w:szCs w:val="24"/>
        </w:rPr>
        <w:t xml:space="preserve">le reboisement intensif soutenu par la production massive des plants est mis en œuvre </w:t>
      </w:r>
    </w:p>
    <w:p w14:paraId="2776D449" w14:textId="3AABCFDD" w:rsidR="00B67430" w:rsidRPr="00FC6342" w:rsidRDefault="00B67430" w:rsidP="00567F95">
      <w:pPr>
        <w:spacing w:before="120" w:after="120"/>
        <w:jc w:val="both"/>
        <w:rPr>
          <w:rFonts w:ascii="Arial" w:hAnsi="Arial" w:cs="Arial"/>
          <w:iCs/>
          <w:sz w:val="24"/>
          <w:szCs w:val="24"/>
        </w:rPr>
      </w:pPr>
      <w:r w:rsidRPr="00FC6342">
        <w:rPr>
          <w:rFonts w:ascii="Arial" w:hAnsi="Arial" w:cs="Arial"/>
          <w:iCs/>
          <w:sz w:val="24"/>
          <w:szCs w:val="24"/>
        </w:rPr>
        <w:t>Le Togo s’est engagé depuis le 1</w:t>
      </w:r>
      <w:r w:rsidRPr="00FC6342">
        <w:rPr>
          <w:rFonts w:ascii="Arial" w:hAnsi="Arial" w:cs="Arial"/>
          <w:iCs/>
          <w:sz w:val="24"/>
          <w:szCs w:val="24"/>
          <w:vertAlign w:val="superscript"/>
        </w:rPr>
        <w:t>er</w:t>
      </w:r>
      <w:r w:rsidRPr="00FC6342">
        <w:rPr>
          <w:rFonts w:ascii="Arial" w:hAnsi="Arial" w:cs="Arial"/>
          <w:iCs/>
          <w:sz w:val="24"/>
          <w:szCs w:val="24"/>
        </w:rPr>
        <w:t xml:space="preserve"> juin 1977 dans la production</w:t>
      </w:r>
      <w:r w:rsidR="00735AF0" w:rsidRPr="00FC6342">
        <w:rPr>
          <w:rFonts w:ascii="Arial" w:hAnsi="Arial" w:cs="Arial"/>
          <w:iCs/>
          <w:sz w:val="24"/>
          <w:szCs w:val="24"/>
        </w:rPr>
        <w:t xml:space="preserve"> de plants</w:t>
      </w:r>
      <w:r w:rsidRPr="00FC6342">
        <w:rPr>
          <w:rFonts w:ascii="Arial" w:hAnsi="Arial" w:cs="Arial"/>
          <w:iCs/>
          <w:sz w:val="24"/>
          <w:szCs w:val="24"/>
        </w:rPr>
        <w:t xml:space="preserve"> et le reboisement du territoire national afin de contribuer à l’augmentation du couvert forestier. Ces dernières années, d’autres engagements ont été pris notamment, l’atteinte du tau</w:t>
      </w:r>
      <w:r w:rsidR="00FC3476" w:rsidRPr="00FC6342">
        <w:rPr>
          <w:rFonts w:ascii="Arial" w:hAnsi="Arial" w:cs="Arial"/>
          <w:iCs/>
          <w:sz w:val="24"/>
          <w:szCs w:val="24"/>
        </w:rPr>
        <w:t>x de couverture forestière de 25</w:t>
      </w:r>
      <w:r w:rsidRPr="00FC6342">
        <w:rPr>
          <w:rFonts w:ascii="Arial" w:hAnsi="Arial" w:cs="Arial"/>
          <w:iCs/>
          <w:sz w:val="24"/>
          <w:szCs w:val="24"/>
        </w:rPr>
        <w:t>% à l’horizon 2025 à travers la feuille de route gouvernementale Togo 2025 et l’ambition gouvernementale de reboiser un (01) milliard d’arbre</w:t>
      </w:r>
      <w:r w:rsidR="00FC3476" w:rsidRPr="00FC6342">
        <w:rPr>
          <w:rFonts w:ascii="Arial" w:hAnsi="Arial" w:cs="Arial"/>
          <w:iCs/>
          <w:sz w:val="24"/>
          <w:szCs w:val="24"/>
        </w:rPr>
        <w:t>s</w:t>
      </w:r>
      <w:r w:rsidRPr="00FC6342">
        <w:rPr>
          <w:rFonts w:ascii="Arial" w:hAnsi="Arial" w:cs="Arial"/>
          <w:iCs/>
          <w:sz w:val="24"/>
          <w:szCs w:val="24"/>
        </w:rPr>
        <w:t xml:space="preserve"> à l’horizon 2030.</w:t>
      </w:r>
    </w:p>
    <w:p w14:paraId="4C5B0DE4" w14:textId="77777777" w:rsidR="00C937C0" w:rsidRPr="00FC6342" w:rsidRDefault="00C937C0" w:rsidP="00567F95">
      <w:pPr>
        <w:spacing w:before="120" w:after="120"/>
        <w:jc w:val="both"/>
        <w:rPr>
          <w:rFonts w:ascii="Arial" w:hAnsi="Arial" w:cs="Arial"/>
          <w:sz w:val="24"/>
          <w:szCs w:val="24"/>
        </w:rPr>
      </w:pPr>
      <w:r w:rsidRPr="00FC6342">
        <w:rPr>
          <w:rFonts w:ascii="Arial" w:hAnsi="Arial" w:cs="Arial"/>
          <w:sz w:val="24"/>
          <w:szCs w:val="24"/>
        </w:rPr>
        <w:t xml:space="preserve">Pour une production soutenue de plants (un milliard à l’horizon 2030), au moins un hectare par commune sera aménagé et mis à la disposition des pépiniéristes locaux. Les terres à reboiser seront mobilisées à travers les concertations avec les communes. </w:t>
      </w:r>
    </w:p>
    <w:p w14:paraId="62E02793" w14:textId="45B55D0A" w:rsidR="00C937C0" w:rsidRPr="00FC6342" w:rsidRDefault="00C937C0" w:rsidP="00567F95">
      <w:pPr>
        <w:spacing w:before="120" w:after="120"/>
        <w:jc w:val="both"/>
        <w:rPr>
          <w:rFonts w:ascii="Arial" w:hAnsi="Arial" w:cs="Arial"/>
          <w:iCs/>
          <w:sz w:val="24"/>
          <w:szCs w:val="24"/>
        </w:rPr>
      </w:pPr>
      <w:r w:rsidRPr="00FC6342">
        <w:rPr>
          <w:rFonts w:ascii="Arial" w:hAnsi="Arial" w:cs="Arial"/>
          <w:sz w:val="24"/>
          <w:szCs w:val="24"/>
        </w:rPr>
        <w:lastRenderedPageBreak/>
        <w:t xml:space="preserve">En partenariat avec les communes, la politique forestière va promouvoir les plantations d’alignement, la création d’espace vert, de ceintures vertes, de bocages, de jardins botaniques, etc. Dans cette dynamique, toutes les infrastructures dans les centres urbains feront objet d’un programme spécial de reboisement. Les collectivités territoriales seront renforcées pour intégrer la gestion des forêts dans leurs planifications. Des mesures incitatives seront mises en œuvre pour encourager le reboisement à grande échelle. </w:t>
      </w:r>
    </w:p>
    <w:p w14:paraId="14BAAC0C" w14:textId="0D24F435" w:rsidR="00B67430" w:rsidRPr="00FC6342" w:rsidRDefault="00FE50D5" w:rsidP="00F84641">
      <w:pPr>
        <w:spacing w:after="0"/>
        <w:jc w:val="both"/>
        <w:rPr>
          <w:rFonts w:ascii="Arial" w:hAnsi="Arial" w:cs="Arial"/>
          <w:iCs/>
          <w:sz w:val="24"/>
          <w:szCs w:val="24"/>
        </w:rPr>
      </w:pPr>
      <w:r w:rsidRPr="00FC6342">
        <w:rPr>
          <w:rFonts w:ascii="Arial" w:hAnsi="Arial" w:cs="Arial"/>
          <w:iCs/>
          <w:sz w:val="24"/>
          <w:szCs w:val="24"/>
        </w:rPr>
        <w:t>Pour l’atteinte de cet effet attendu</w:t>
      </w:r>
      <w:r w:rsidR="00B67430" w:rsidRPr="00FC6342">
        <w:rPr>
          <w:rFonts w:ascii="Arial" w:hAnsi="Arial" w:cs="Arial"/>
          <w:iCs/>
          <w:sz w:val="24"/>
          <w:szCs w:val="24"/>
        </w:rPr>
        <w:t xml:space="preserve">, il importe </w:t>
      </w:r>
      <w:r w:rsidR="00167627" w:rsidRPr="00FC6342">
        <w:rPr>
          <w:rFonts w:ascii="Arial" w:hAnsi="Arial" w:cs="Arial"/>
          <w:iCs/>
          <w:sz w:val="24"/>
          <w:szCs w:val="24"/>
        </w:rPr>
        <w:t xml:space="preserve">de réaliser des extrants ci-après : (i) </w:t>
      </w:r>
      <w:r w:rsidR="00B67430" w:rsidRPr="00FC6342">
        <w:rPr>
          <w:rFonts w:ascii="Arial" w:hAnsi="Arial" w:cs="Arial"/>
          <w:iCs/>
          <w:sz w:val="24"/>
          <w:szCs w:val="24"/>
        </w:rPr>
        <w:t xml:space="preserve">la production </w:t>
      </w:r>
      <w:r w:rsidR="00167627" w:rsidRPr="00FC6342">
        <w:rPr>
          <w:rFonts w:ascii="Arial" w:hAnsi="Arial" w:cs="Arial"/>
          <w:iCs/>
          <w:sz w:val="24"/>
          <w:szCs w:val="24"/>
        </w:rPr>
        <w:t xml:space="preserve">soutenue </w:t>
      </w:r>
      <w:r w:rsidR="00B67430" w:rsidRPr="00FC6342">
        <w:rPr>
          <w:rFonts w:ascii="Arial" w:hAnsi="Arial" w:cs="Arial"/>
          <w:iCs/>
          <w:sz w:val="24"/>
          <w:szCs w:val="24"/>
        </w:rPr>
        <w:t xml:space="preserve">des plants </w:t>
      </w:r>
      <w:r w:rsidR="00167627" w:rsidRPr="00FC6342">
        <w:rPr>
          <w:rFonts w:ascii="Arial" w:hAnsi="Arial" w:cs="Arial"/>
          <w:iCs/>
          <w:sz w:val="24"/>
          <w:szCs w:val="24"/>
        </w:rPr>
        <w:t>est promue </w:t>
      </w:r>
      <w:r w:rsidR="00E55C8D" w:rsidRPr="00FC6342">
        <w:rPr>
          <w:rFonts w:ascii="Arial" w:hAnsi="Arial" w:cs="Arial"/>
          <w:iCs/>
          <w:sz w:val="24"/>
          <w:szCs w:val="24"/>
        </w:rPr>
        <w:t>et</w:t>
      </w:r>
      <w:r w:rsidR="00167627" w:rsidRPr="00FC6342">
        <w:rPr>
          <w:rFonts w:ascii="Arial" w:hAnsi="Arial" w:cs="Arial"/>
          <w:iCs/>
          <w:sz w:val="24"/>
          <w:szCs w:val="24"/>
        </w:rPr>
        <w:t xml:space="preserve"> (ii)</w:t>
      </w:r>
      <w:r w:rsidR="00B67430" w:rsidRPr="00FC6342">
        <w:rPr>
          <w:rFonts w:ascii="Arial" w:hAnsi="Arial" w:cs="Arial"/>
          <w:iCs/>
          <w:sz w:val="24"/>
          <w:szCs w:val="24"/>
        </w:rPr>
        <w:t xml:space="preserve"> le reboisement </w:t>
      </w:r>
      <w:r w:rsidR="00167627" w:rsidRPr="00FC6342">
        <w:rPr>
          <w:rFonts w:ascii="Arial" w:hAnsi="Arial" w:cs="Arial"/>
          <w:iCs/>
          <w:sz w:val="24"/>
          <w:szCs w:val="24"/>
        </w:rPr>
        <w:t>est intensifié</w:t>
      </w:r>
      <w:r w:rsidR="00FC3476" w:rsidRPr="00FC6342">
        <w:rPr>
          <w:rFonts w:ascii="Arial" w:hAnsi="Arial" w:cs="Arial"/>
          <w:iCs/>
          <w:sz w:val="24"/>
          <w:szCs w:val="24"/>
        </w:rPr>
        <w:t>.</w:t>
      </w:r>
      <w:r w:rsidR="00B67430" w:rsidRPr="00FC6342">
        <w:rPr>
          <w:rFonts w:ascii="Arial" w:hAnsi="Arial" w:cs="Arial"/>
          <w:iCs/>
          <w:sz w:val="24"/>
          <w:szCs w:val="24"/>
        </w:rPr>
        <w:t xml:space="preserve"> </w:t>
      </w:r>
    </w:p>
    <w:p w14:paraId="70FCD057" w14:textId="77777777" w:rsidR="00F84641" w:rsidRPr="00FC6342" w:rsidRDefault="00F84641" w:rsidP="00F84641">
      <w:pPr>
        <w:spacing w:after="0"/>
        <w:jc w:val="both"/>
        <w:rPr>
          <w:rFonts w:ascii="Arial" w:hAnsi="Arial" w:cs="Arial"/>
          <w:iCs/>
          <w:sz w:val="24"/>
          <w:szCs w:val="24"/>
        </w:rPr>
      </w:pPr>
    </w:p>
    <w:p w14:paraId="58670354" w14:textId="77777777" w:rsidR="00B67430" w:rsidRPr="00FC6342" w:rsidRDefault="00B67430" w:rsidP="00F84641">
      <w:pPr>
        <w:pStyle w:val="Paragraphedeliste"/>
        <w:numPr>
          <w:ilvl w:val="0"/>
          <w:numId w:val="6"/>
        </w:numPr>
        <w:spacing w:after="0" w:line="240" w:lineRule="auto"/>
        <w:contextualSpacing w:val="0"/>
        <w:jc w:val="both"/>
        <w:rPr>
          <w:rFonts w:ascii="Arial" w:hAnsi="Arial" w:cs="Arial"/>
          <w:b/>
          <w:sz w:val="24"/>
          <w:szCs w:val="24"/>
        </w:rPr>
      </w:pPr>
      <w:r w:rsidRPr="00FC6342">
        <w:rPr>
          <w:rFonts w:ascii="Arial" w:hAnsi="Arial" w:cs="Arial"/>
          <w:b/>
          <w:sz w:val="24"/>
          <w:szCs w:val="24"/>
        </w:rPr>
        <w:t xml:space="preserve">Effet attendu 3.2 : L’exploitation durable des ressources forestières contribue substantiellement à l’économie nationale </w:t>
      </w:r>
    </w:p>
    <w:p w14:paraId="02F7857C" w14:textId="0CC6D9D6" w:rsidR="00B67430" w:rsidRPr="00FC6342" w:rsidRDefault="00B67430" w:rsidP="00567F95">
      <w:pPr>
        <w:spacing w:before="120" w:after="120"/>
        <w:jc w:val="both"/>
        <w:rPr>
          <w:rFonts w:ascii="Arial" w:hAnsi="Arial" w:cs="Arial"/>
          <w:iCs/>
          <w:sz w:val="24"/>
          <w:szCs w:val="24"/>
        </w:rPr>
      </w:pPr>
      <w:r w:rsidRPr="00FC6342">
        <w:rPr>
          <w:rFonts w:ascii="Arial" w:hAnsi="Arial" w:cs="Arial"/>
          <w:iCs/>
          <w:sz w:val="24"/>
          <w:szCs w:val="24"/>
        </w:rPr>
        <w:t>La contribution du secteur forestier à l’économie nationale étant mal cernée, une étude diagnostique réalisée en 2018 dans le cadre du processus REDD+ a révélé que le secteur forestier contribue à la création des richesses, à la lutte contre la pauvreté et participe à 14,45% au PIB et permet la création de 109</w:t>
      </w:r>
      <w:r w:rsidR="00567F95" w:rsidRPr="00FC6342">
        <w:rPr>
          <w:rFonts w:ascii="Arial" w:hAnsi="Arial" w:cs="Arial"/>
          <w:iCs/>
          <w:sz w:val="24"/>
          <w:szCs w:val="24"/>
        </w:rPr>
        <w:t xml:space="preserve"> </w:t>
      </w:r>
      <w:r w:rsidRPr="00FC6342">
        <w:rPr>
          <w:rFonts w:ascii="Arial" w:hAnsi="Arial" w:cs="Arial"/>
          <w:iCs/>
          <w:sz w:val="24"/>
          <w:szCs w:val="24"/>
        </w:rPr>
        <w:t xml:space="preserve">391 emplois dans ledit secteur. (Stratégie de la REDD+, 2018). </w:t>
      </w:r>
    </w:p>
    <w:p w14:paraId="6CC8A2F6" w14:textId="3BCE0903" w:rsidR="00B67430" w:rsidRPr="00FC6342" w:rsidRDefault="00B67430" w:rsidP="00567F95">
      <w:pPr>
        <w:spacing w:before="120" w:after="120"/>
        <w:jc w:val="both"/>
        <w:rPr>
          <w:rFonts w:ascii="Arial" w:hAnsi="Arial" w:cs="Arial"/>
          <w:iCs/>
          <w:sz w:val="24"/>
          <w:szCs w:val="24"/>
        </w:rPr>
      </w:pPr>
      <w:r w:rsidRPr="00FC6342">
        <w:rPr>
          <w:rFonts w:ascii="Arial" w:hAnsi="Arial" w:cs="Arial"/>
          <w:iCs/>
          <w:sz w:val="24"/>
          <w:szCs w:val="24"/>
        </w:rPr>
        <w:t>Pour traduire cette contribution du secteur forestier, le gouvernement s’engage à introduire des innovations et technologies dans ce secteur, à développer des chaînes de valeur dans l’exploita</w:t>
      </w:r>
      <w:r w:rsidR="00595C7B" w:rsidRPr="00FC6342">
        <w:rPr>
          <w:rFonts w:ascii="Arial" w:hAnsi="Arial" w:cs="Arial"/>
          <w:iCs/>
          <w:sz w:val="24"/>
          <w:szCs w:val="24"/>
        </w:rPr>
        <w:t>tion des ressources forestières et</w:t>
      </w:r>
      <w:r w:rsidRPr="00FC6342">
        <w:rPr>
          <w:rFonts w:ascii="Arial" w:hAnsi="Arial" w:cs="Arial"/>
          <w:iCs/>
          <w:sz w:val="24"/>
          <w:szCs w:val="24"/>
        </w:rPr>
        <w:t xml:space="preserve"> à promouvoir les produits forestiers non ligneux de même que la filière de l’écotourisme.</w:t>
      </w:r>
    </w:p>
    <w:p w14:paraId="26CDFC09" w14:textId="3FA3350C" w:rsidR="00B67430" w:rsidRPr="00FC6342" w:rsidRDefault="00B67430" w:rsidP="00567F95">
      <w:pPr>
        <w:spacing w:before="120" w:after="120"/>
        <w:jc w:val="both"/>
        <w:rPr>
          <w:rFonts w:ascii="Arial" w:hAnsi="Arial" w:cs="Arial"/>
          <w:iCs/>
          <w:sz w:val="24"/>
          <w:szCs w:val="24"/>
        </w:rPr>
      </w:pPr>
      <w:r w:rsidRPr="00FC6342">
        <w:rPr>
          <w:rFonts w:ascii="Arial" w:hAnsi="Arial" w:cs="Arial"/>
          <w:iCs/>
          <w:sz w:val="24"/>
          <w:szCs w:val="24"/>
        </w:rPr>
        <w:t>Ainsi, pour une exploitation durable des ressources forestières, des actions vigoureuses doivent être menées au titre desquelles</w:t>
      </w:r>
      <w:r w:rsidRPr="00FC6342" w:rsidDel="00145BF9">
        <w:rPr>
          <w:rFonts w:ascii="Arial" w:hAnsi="Arial" w:cs="Arial"/>
          <w:iCs/>
          <w:sz w:val="24"/>
          <w:szCs w:val="24"/>
        </w:rPr>
        <w:t xml:space="preserve"> </w:t>
      </w:r>
      <w:r w:rsidRPr="00FC6342">
        <w:rPr>
          <w:rFonts w:ascii="Arial" w:hAnsi="Arial" w:cs="Arial"/>
          <w:iCs/>
          <w:sz w:val="24"/>
          <w:szCs w:val="24"/>
        </w:rPr>
        <w:t xml:space="preserve">: (i) un inventaire forestier national multi ressource </w:t>
      </w:r>
      <w:r w:rsidR="00167627" w:rsidRPr="00FC6342">
        <w:rPr>
          <w:rFonts w:ascii="Arial" w:hAnsi="Arial" w:cs="Arial"/>
          <w:iCs/>
          <w:sz w:val="24"/>
          <w:szCs w:val="24"/>
        </w:rPr>
        <w:t>est réalisé</w:t>
      </w:r>
      <w:r w:rsidRPr="00FC6342">
        <w:rPr>
          <w:rFonts w:ascii="Arial" w:hAnsi="Arial" w:cs="Arial"/>
          <w:iCs/>
          <w:sz w:val="24"/>
          <w:szCs w:val="24"/>
        </w:rPr>
        <w:t xml:space="preserve">; (ii) </w:t>
      </w:r>
      <w:r w:rsidR="00167627" w:rsidRPr="00FC6342">
        <w:rPr>
          <w:rFonts w:ascii="Arial" w:hAnsi="Arial" w:cs="Arial"/>
          <w:iCs/>
          <w:sz w:val="24"/>
          <w:szCs w:val="24"/>
        </w:rPr>
        <w:t>les</w:t>
      </w:r>
      <w:r w:rsidRPr="00FC6342">
        <w:rPr>
          <w:rFonts w:ascii="Arial" w:hAnsi="Arial" w:cs="Arial"/>
          <w:iCs/>
          <w:sz w:val="24"/>
          <w:szCs w:val="24"/>
        </w:rPr>
        <w:t xml:space="preserve"> </w:t>
      </w:r>
      <w:r w:rsidR="00EE19A5" w:rsidRPr="00FC6342">
        <w:rPr>
          <w:rFonts w:ascii="Arial" w:hAnsi="Arial" w:cs="Arial"/>
          <w:iCs/>
          <w:sz w:val="24"/>
          <w:szCs w:val="24"/>
        </w:rPr>
        <w:t xml:space="preserve">forêts </w:t>
      </w:r>
      <w:r w:rsidR="00167627" w:rsidRPr="00FC6342">
        <w:rPr>
          <w:rFonts w:ascii="Arial" w:hAnsi="Arial" w:cs="Arial"/>
          <w:iCs/>
          <w:sz w:val="24"/>
          <w:szCs w:val="24"/>
        </w:rPr>
        <w:t>sont doté</w:t>
      </w:r>
      <w:r w:rsidR="00FE50D5" w:rsidRPr="00FC6342">
        <w:rPr>
          <w:rFonts w:ascii="Arial" w:hAnsi="Arial" w:cs="Arial"/>
          <w:iCs/>
          <w:sz w:val="24"/>
          <w:szCs w:val="24"/>
        </w:rPr>
        <w:t>e</w:t>
      </w:r>
      <w:r w:rsidR="00167627" w:rsidRPr="00FC6342">
        <w:rPr>
          <w:rFonts w:ascii="Arial" w:hAnsi="Arial" w:cs="Arial"/>
          <w:iCs/>
          <w:sz w:val="24"/>
          <w:szCs w:val="24"/>
        </w:rPr>
        <w:t>s</w:t>
      </w:r>
      <w:r w:rsidR="00E55C8D" w:rsidRPr="00FC6342">
        <w:rPr>
          <w:rFonts w:ascii="Arial" w:hAnsi="Arial" w:cs="Arial"/>
          <w:iCs/>
          <w:sz w:val="24"/>
          <w:szCs w:val="24"/>
        </w:rPr>
        <w:t xml:space="preserve"> de plans d’aménagement </w:t>
      </w:r>
      <w:r w:rsidRPr="00FC6342">
        <w:rPr>
          <w:rFonts w:ascii="Arial" w:hAnsi="Arial" w:cs="Arial"/>
          <w:iCs/>
          <w:sz w:val="24"/>
          <w:szCs w:val="24"/>
        </w:rPr>
        <w:t xml:space="preserve">; (iii) </w:t>
      </w:r>
      <w:r w:rsidR="00167627" w:rsidRPr="00FC6342">
        <w:rPr>
          <w:rFonts w:ascii="Arial" w:hAnsi="Arial" w:cs="Arial"/>
          <w:iCs/>
          <w:sz w:val="24"/>
          <w:szCs w:val="24"/>
        </w:rPr>
        <w:t>l</w:t>
      </w:r>
      <w:r w:rsidRPr="00FC6342">
        <w:rPr>
          <w:rFonts w:ascii="Arial" w:hAnsi="Arial" w:cs="Arial"/>
          <w:iCs/>
          <w:sz w:val="24"/>
          <w:szCs w:val="24"/>
        </w:rPr>
        <w:t>es produits forestiers non ligneux</w:t>
      </w:r>
      <w:r w:rsidR="00167627" w:rsidRPr="00FC6342">
        <w:rPr>
          <w:rFonts w:ascii="Arial" w:hAnsi="Arial" w:cs="Arial"/>
          <w:iCs/>
          <w:sz w:val="24"/>
          <w:szCs w:val="24"/>
        </w:rPr>
        <w:t xml:space="preserve"> sont valorisés</w:t>
      </w:r>
      <w:r w:rsidRPr="00FC6342">
        <w:rPr>
          <w:rFonts w:ascii="Arial" w:hAnsi="Arial" w:cs="Arial"/>
          <w:iCs/>
          <w:sz w:val="24"/>
          <w:szCs w:val="24"/>
        </w:rPr>
        <w:t xml:space="preserve"> ; (iv) la transformation du bois</w:t>
      </w:r>
      <w:r w:rsidR="00167627" w:rsidRPr="00FC6342">
        <w:rPr>
          <w:rFonts w:ascii="Arial" w:hAnsi="Arial" w:cs="Arial"/>
          <w:iCs/>
          <w:sz w:val="24"/>
          <w:szCs w:val="24"/>
        </w:rPr>
        <w:t xml:space="preserve"> est optimisée</w:t>
      </w:r>
      <w:r w:rsidRPr="00FC6342">
        <w:rPr>
          <w:rFonts w:ascii="Arial" w:hAnsi="Arial" w:cs="Arial"/>
          <w:iCs/>
          <w:sz w:val="24"/>
          <w:szCs w:val="24"/>
        </w:rPr>
        <w:t xml:space="preserve"> ; (v) un système de traçabilité du bois de commerce</w:t>
      </w:r>
      <w:r w:rsidR="00167627" w:rsidRPr="00FC6342">
        <w:rPr>
          <w:rFonts w:ascii="Arial" w:hAnsi="Arial" w:cs="Arial"/>
          <w:iCs/>
          <w:sz w:val="24"/>
          <w:szCs w:val="24"/>
        </w:rPr>
        <w:t xml:space="preserve"> est mis en place</w:t>
      </w:r>
      <w:r w:rsidRPr="00FC6342">
        <w:rPr>
          <w:rFonts w:ascii="Arial" w:hAnsi="Arial" w:cs="Arial"/>
          <w:iCs/>
          <w:sz w:val="24"/>
          <w:szCs w:val="24"/>
        </w:rPr>
        <w:t>;</w:t>
      </w:r>
      <w:r w:rsidR="001B0C05" w:rsidRPr="00FC6342">
        <w:rPr>
          <w:rFonts w:ascii="Arial" w:hAnsi="Arial" w:cs="Arial"/>
          <w:iCs/>
          <w:sz w:val="24"/>
          <w:szCs w:val="24"/>
        </w:rPr>
        <w:t xml:space="preserve"> (vi) </w:t>
      </w:r>
      <w:r w:rsidR="00167627" w:rsidRPr="00FC6342">
        <w:rPr>
          <w:rFonts w:ascii="Arial" w:hAnsi="Arial" w:cs="Arial"/>
          <w:sz w:val="24"/>
          <w:szCs w:val="24"/>
        </w:rPr>
        <w:t>u</w:t>
      </w:r>
      <w:r w:rsidR="001B0C05" w:rsidRPr="00FC6342">
        <w:rPr>
          <w:rFonts w:ascii="Arial" w:hAnsi="Arial" w:cs="Arial"/>
          <w:sz w:val="24"/>
          <w:szCs w:val="24"/>
        </w:rPr>
        <w:t>n suivi de l’économie forestière actuel et fiable (statistique forestière...)</w:t>
      </w:r>
      <w:r w:rsidR="00167627" w:rsidRPr="00FC6342">
        <w:rPr>
          <w:rFonts w:ascii="Arial" w:hAnsi="Arial" w:cs="Arial"/>
          <w:sz w:val="24"/>
          <w:szCs w:val="24"/>
        </w:rPr>
        <w:t xml:space="preserve"> est réalisé </w:t>
      </w:r>
      <w:r w:rsidR="00E55C8D" w:rsidRPr="00FC6342">
        <w:rPr>
          <w:rFonts w:ascii="Arial" w:hAnsi="Arial" w:cs="Arial"/>
          <w:sz w:val="24"/>
          <w:szCs w:val="24"/>
        </w:rPr>
        <w:t>et</w:t>
      </w:r>
      <w:r w:rsidRPr="00FC6342">
        <w:rPr>
          <w:rFonts w:ascii="Arial" w:hAnsi="Arial" w:cs="Arial"/>
          <w:iCs/>
          <w:sz w:val="24"/>
          <w:szCs w:val="24"/>
        </w:rPr>
        <w:t xml:space="preserve"> (vi</w:t>
      </w:r>
      <w:r w:rsidR="001B0C05" w:rsidRPr="00FC6342">
        <w:rPr>
          <w:rFonts w:ascii="Arial" w:hAnsi="Arial" w:cs="Arial"/>
          <w:iCs/>
          <w:sz w:val="24"/>
          <w:szCs w:val="24"/>
        </w:rPr>
        <w:t>i</w:t>
      </w:r>
      <w:r w:rsidRPr="00FC6342">
        <w:rPr>
          <w:rFonts w:ascii="Arial" w:hAnsi="Arial" w:cs="Arial"/>
          <w:iCs/>
          <w:sz w:val="24"/>
          <w:szCs w:val="24"/>
        </w:rPr>
        <w:t xml:space="preserve">) les chaînes de valeur et </w:t>
      </w:r>
      <w:r w:rsidR="008761DC" w:rsidRPr="00FC6342">
        <w:rPr>
          <w:rFonts w:ascii="Arial" w:hAnsi="Arial" w:cs="Arial"/>
          <w:iCs/>
          <w:sz w:val="24"/>
          <w:szCs w:val="24"/>
        </w:rPr>
        <w:t>l</w:t>
      </w:r>
      <w:r w:rsidRPr="00FC6342">
        <w:rPr>
          <w:rFonts w:ascii="Arial" w:hAnsi="Arial" w:cs="Arial"/>
          <w:iCs/>
          <w:sz w:val="24"/>
          <w:szCs w:val="24"/>
        </w:rPr>
        <w:t>es filières d’exploitation des ressources forestières</w:t>
      </w:r>
      <w:r w:rsidR="00167627" w:rsidRPr="00FC6342">
        <w:rPr>
          <w:rFonts w:ascii="Arial" w:hAnsi="Arial" w:cs="Arial"/>
          <w:iCs/>
          <w:sz w:val="24"/>
          <w:szCs w:val="24"/>
        </w:rPr>
        <w:t xml:space="preserve"> sont </w:t>
      </w:r>
      <w:r w:rsidR="008761DC" w:rsidRPr="00FC6342">
        <w:rPr>
          <w:rFonts w:ascii="Arial" w:hAnsi="Arial" w:cs="Arial"/>
          <w:iCs/>
          <w:sz w:val="24"/>
          <w:szCs w:val="24"/>
        </w:rPr>
        <w:t>organisées</w:t>
      </w:r>
      <w:r w:rsidR="00E55C8D" w:rsidRPr="00FC6342">
        <w:rPr>
          <w:rFonts w:ascii="Arial" w:hAnsi="Arial" w:cs="Arial"/>
          <w:iCs/>
          <w:sz w:val="24"/>
          <w:szCs w:val="24"/>
        </w:rPr>
        <w:t>.</w:t>
      </w:r>
    </w:p>
    <w:p w14:paraId="2DD18667" w14:textId="77777777" w:rsidR="00F84641" w:rsidRPr="00FC6342" w:rsidRDefault="00F84641" w:rsidP="00F84641">
      <w:pPr>
        <w:spacing w:after="0"/>
        <w:jc w:val="both"/>
        <w:rPr>
          <w:rFonts w:ascii="Arial" w:hAnsi="Arial" w:cs="Arial"/>
          <w:iCs/>
          <w:sz w:val="24"/>
          <w:szCs w:val="24"/>
        </w:rPr>
      </w:pPr>
    </w:p>
    <w:p w14:paraId="536CD4C4" w14:textId="682257AF" w:rsidR="00700338" w:rsidRPr="00FC6342" w:rsidRDefault="001208D0" w:rsidP="00F84641">
      <w:pPr>
        <w:pStyle w:val="Titre2"/>
        <w:numPr>
          <w:ilvl w:val="0"/>
          <w:numId w:val="0"/>
        </w:numPr>
        <w:spacing w:before="0" w:line="240" w:lineRule="auto"/>
        <w:ind w:left="576" w:hanging="576"/>
        <w:jc w:val="both"/>
        <w:rPr>
          <w:rFonts w:ascii="Arial" w:hAnsi="Arial" w:cs="Arial"/>
          <w:iCs/>
          <w:sz w:val="24"/>
          <w:szCs w:val="24"/>
          <w:lang w:val="fr-FR"/>
        </w:rPr>
      </w:pPr>
      <w:bookmarkStart w:id="217" w:name="_Toc89626629"/>
      <w:bookmarkStart w:id="218" w:name="_Toc92383691"/>
      <w:bookmarkEnd w:id="206"/>
      <w:r w:rsidRPr="00FC6342">
        <w:rPr>
          <w:rFonts w:ascii="Arial" w:hAnsi="Arial" w:cs="Arial"/>
          <w:sz w:val="24"/>
          <w:szCs w:val="24"/>
          <w:lang w:val="fr-FR"/>
        </w:rPr>
        <w:t>6.4</w:t>
      </w:r>
      <w:r w:rsidR="003A7EF6" w:rsidRPr="00FC6342">
        <w:rPr>
          <w:rFonts w:ascii="Arial" w:hAnsi="Arial" w:cs="Arial"/>
          <w:sz w:val="24"/>
          <w:szCs w:val="24"/>
          <w:lang w:val="fr-FR"/>
        </w:rPr>
        <w:t xml:space="preserve"> </w:t>
      </w:r>
      <w:r w:rsidR="00B67430" w:rsidRPr="00FC6342">
        <w:rPr>
          <w:rFonts w:ascii="Arial" w:hAnsi="Arial" w:cs="Arial"/>
          <w:sz w:val="24"/>
          <w:szCs w:val="24"/>
          <w:lang w:val="fr-FR"/>
        </w:rPr>
        <w:t xml:space="preserve">Axe stratégique 4 : </w:t>
      </w:r>
      <w:bookmarkStart w:id="219" w:name="_Hlk75941945"/>
      <w:bookmarkEnd w:id="207"/>
      <w:bookmarkEnd w:id="208"/>
      <w:bookmarkEnd w:id="209"/>
      <w:bookmarkEnd w:id="210"/>
      <w:bookmarkEnd w:id="211"/>
      <w:bookmarkEnd w:id="212"/>
      <w:bookmarkEnd w:id="213"/>
      <w:bookmarkEnd w:id="214"/>
      <w:bookmarkEnd w:id="215"/>
      <w:bookmarkEnd w:id="216"/>
      <w:r w:rsidR="00B67430" w:rsidRPr="00FC6342">
        <w:rPr>
          <w:rFonts w:ascii="Arial" w:hAnsi="Arial" w:cs="Arial"/>
          <w:sz w:val="24"/>
          <w:szCs w:val="24"/>
          <w:lang w:val="fr-FR"/>
        </w:rPr>
        <w:t>Restauration des peuplements dégradés et conservation de la biodiversité</w:t>
      </w:r>
      <w:bookmarkEnd w:id="217"/>
      <w:bookmarkEnd w:id="218"/>
      <w:bookmarkEnd w:id="219"/>
      <w:r w:rsidR="00B67430" w:rsidRPr="00FC6342">
        <w:rPr>
          <w:rFonts w:ascii="Arial" w:hAnsi="Arial" w:cs="Arial"/>
          <w:sz w:val="24"/>
          <w:szCs w:val="24"/>
          <w:lang w:val="fr-FR"/>
        </w:rPr>
        <w:t xml:space="preserve"> </w:t>
      </w:r>
    </w:p>
    <w:p w14:paraId="197FF5EB" w14:textId="5DB93DB7" w:rsidR="00B67430" w:rsidRPr="00FC6342" w:rsidRDefault="00B67430" w:rsidP="003939EB">
      <w:pPr>
        <w:spacing w:before="120" w:after="120"/>
        <w:jc w:val="both"/>
        <w:rPr>
          <w:rFonts w:ascii="Arial" w:hAnsi="Arial" w:cs="Arial"/>
          <w:sz w:val="24"/>
          <w:szCs w:val="24"/>
        </w:rPr>
      </w:pPr>
      <w:r w:rsidRPr="00FC6342">
        <w:rPr>
          <w:rFonts w:ascii="Arial" w:hAnsi="Arial" w:cs="Arial"/>
          <w:bCs/>
          <w:iCs/>
          <w:sz w:val="24"/>
          <w:szCs w:val="24"/>
        </w:rPr>
        <w:t xml:space="preserve">La restauration des peuplements dégradés et </w:t>
      </w:r>
      <w:r w:rsidR="003A711C" w:rsidRPr="00FC6342">
        <w:rPr>
          <w:rFonts w:ascii="Arial" w:hAnsi="Arial" w:cs="Arial"/>
          <w:bCs/>
          <w:iCs/>
          <w:sz w:val="24"/>
          <w:szCs w:val="24"/>
        </w:rPr>
        <w:t xml:space="preserve">la </w:t>
      </w:r>
      <w:r w:rsidRPr="00FC6342">
        <w:rPr>
          <w:rFonts w:ascii="Arial" w:hAnsi="Arial" w:cs="Arial"/>
          <w:bCs/>
          <w:iCs/>
          <w:sz w:val="24"/>
          <w:szCs w:val="24"/>
        </w:rPr>
        <w:t xml:space="preserve">conservation de la biodiversité </w:t>
      </w:r>
      <w:r w:rsidR="003A711C" w:rsidRPr="00FC6342">
        <w:rPr>
          <w:rFonts w:ascii="Arial" w:hAnsi="Arial" w:cs="Arial"/>
          <w:bCs/>
          <w:iCs/>
          <w:sz w:val="24"/>
          <w:szCs w:val="24"/>
        </w:rPr>
        <w:t xml:space="preserve">ont </w:t>
      </w:r>
      <w:r w:rsidRPr="00FC6342">
        <w:rPr>
          <w:rFonts w:ascii="Arial" w:hAnsi="Arial" w:cs="Arial"/>
          <w:bCs/>
          <w:iCs/>
          <w:sz w:val="24"/>
          <w:szCs w:val="24"/>
        </w:rPr>
        <w:t>pour vocation d’</w:t>
      </w:r>
      <w:r w:rsidRPr="00FC6342">
        <w:rPr>
          <w:rFonts w:ascii="Arial" w:hAnsi="Arial" w:cs="Arial"/>
          <w:sz w:val="24"/>
          <w:szCs w:val="24"/>
        </w:rPr>
        <w:t>aménager les aires protégées et les zones à risque.</w:t>
      </w:r>
    </w:p>
    <w:p w14:paraId="5D09EAB9" w14:textId="5F60411F" w:rsidR="00B67430" w:rsidRPr="00FC6342" w:rsidRDefault="00EE316D" w:rsidP="003939EB">
      <w:pPr>
        <w:spacing w:before="120" w:after="120"/>
        <w:jc w:val="both"/>
        <w:rPr>
          <w:rFonts w:ascii="Arial" w:hAnsi="Arial" w:cs="Arial"/>
          <w:bCs/>
          <w:sz w:val="24"/>
          <w:szCs w:val="24"/>
        </w:rPr>
      </w:pPr>
      <w:bookmarkStart w:id="220" w:name="_Hlk83894084"/>
      <w:r w:rsidRPr="00FC6342">
        <w:rPr>
          <w:rFonts w:ascii="Arial" w:hAnsi="Arial" w:cs="Arial"/>
          <w:bCs/>
          <w:sz w:val="24"/>
          <w:szCs w:val="24"/>
        </w:rPr>
        <w:t xml:space="preserve">Le résultat stratégique </w:t>
      </w:r>
      <w:r w:rsidR="00B67430" w:rsidRPr="00FC6342">
        <w:rPr>
          <w:rFonts w:ascii="Arial" w:hAnsi="Arial" w:cs="Arial"/>
          <w:bCs/>
          <w:sz w:val="24"/>
          <w:szCs w:val="24"/>
        </w:rPr>
        <w:t>de la mise en œuvre de cet axe est le suivant :  </w:t>
      </w:r>
      <w:r w:rsidR="00BB2F25" w:rsidRPr="00FC6342">
        <w:rPr>
          <w:rFonts w:ascii="Arial" w:hAnsi="Arial" w:cs="Arial"/>
          <w:bCs/>
          <w:sz w:val="24"/>
          <w:szCs w:val="24"/>
        </w:rPr>
        <w:t>l</w:t>
      </w:r>
      <w:r w:rsidR="00B67430" w:rsidRPr="00FC6342">
        <w:rPr>
          <w:rFonts w:ascii="Arial" w:hAnsi="Arial" w:cs="Arial"/>
          <w:bCs/>
          <w:sz w:val="24"/>
          <w:szCs w:val="24"/>
        </w:rPr>
        <w:t xml:space="preserve">a restauration des paysages forestiers et la protection des habitats à haute valeur de conservation et des zones à risque sont réalisées pour le bien-être </w:t>
      </w:r>
      <w:r w:rsidR="00F57112" w:rsidRPr="00FC6342">
        <w:rPr>
          <w:rFonts w:ascii="Arial" w:hAnsi="Arial" w:cs="Arial"/>
          <w:bCs/>
          <w:sz w:val="24"/>
          <w:szCs w:val="24"/>
        </w:rPr>
        <w:t>social</w:t>
      </w:r>
      <w:r w:rsidR="00B67430" w:rsidRPr="00FC6342">
        <w:rPr>
          <w:rFonts w:ascii="Arial" w:hAnsi="Arial" w:cs="Arial"/>
          <w:bCs/>
          <w:sz w:val="24"/>
          <w:szCs w:val="24"/>
        </w:rPr>
        <w:t>.</w:t>
      </w:r>
    </w:p>
    <w:p w14:paraId="433B4DDB" w14:textId="5818F618" w:rsidR="001208D0" w:rsidRPr="00FC6342" w:rsidRDefault="00B67430" w:rsidP="001208D0">
      <w:pPr>
        <w:spacing w:after="0"/>
        <w:jc w:val="both"/>
        <w:rPr>
          <w:rFonts w:ascii="Arial" w:hAnsi="Arial" w:cs="Arial"/>
          <w:iCs/>
          <w:sz w:val="24"/>
          <w:szCs w:val="24"/>
        </w:rPr>
      </w:pPr>
      <w:r w:rsidRPr="00FC6342">
        <w:rPr>
          <w:rFonts w:ascii="Arial" w:hAnsi="Arial" w:cs="Arial"/>
          <w:iCs/>
          <w:sz w:val="24"/>
          <w:szCs w:val="24"/>
        </w:rPr>
        <w:t xml:space="preserve">Pour </w:t>
      </w:r>
      <w:r w:rsidR="00066EC4" w:rsidRPr="00FC6342">
        <w:rPr>
          <w:rFonts w:ascii="Arial" w:hAnsi="Arial" w:cs="Arial"/>
          <w:iCs/>
          <w:sz w:val="24"/>
          <w:szCs w:val="24"/>
        </w:rPr>
        <w:t>l’</w:t>
      </w:r>
      <w:r w:rsidRPr="00FC6342">
        <w:rPr>
          <w:rFonts w:ascii="Arial" w:hAnsi="Arial" w:cs="Arial"/>
          <w:iCs/>
          <w:sz w:val="24"/>
          <w:szCs w:val="24"/>
        </w:rPr>
        <w:t>attein</w:t>
      </w:r>
      <w:r w:rsidR="00066EC4" w:rsidRPr="00FC6342">
        <w:rPr>
          <w:rFonts w:ascii="Arial" w:hAnsi="Arial" w:cs="Arial"/>
          <w:iCs/>
          <w:sz w:val="24"/>
          <w:szCs w:val="24"/>
        </w:rPr>
        <w:t>t</w:t>
      </w:r>
      <w:r w:rsidRPr="00FC6342">
        <w:rPr>
          <w:rFonts w:ascii="Arial" w:hAnsi="Arial" w:cs="Arial"/>
          <w:iCs/>
          <w:sz w:val="24"/>
          <w:szCs w:val="24"/>
        </w:rPr>
        <w:t xml:space="preserve">e </w:t>
      </w:r>
      <w:r w:rsidR="00066EC4" w:rsidRPr="00FC6342">
        <w:rPr>
          <w:rFonts w:ascii="Arial" w:hAnsi="Arial" w:cs="Arial"/>
          <w:iCs/>
          <w:sz w:val="24"/>
          <w:szCs w:val="24"/>
        </w:rPr>
        <w:t>de</w:t>
      </w:r>
      <w:r w:rsidR="00167627" w:rsidRPr="00FC6342">
        <w:rPr>
          <w:rFonts w:ascii="Arial" w:hAnsi="Arial" w:cs="Arial"/>
          <w:iCs/>
          <w:sz w:val="24"/>
          <w:szCs w:val="24"/>
        </w:rPr>
        <w:t xml:space="preserve"> </w:t>
      </w:r>
      <w:r w:rsidRPr="00FC6342">
        <w:rPr>
          <w:rFonts w:ascii="Arial" w:hAnsi="Arial" w:cs="Arial"/>
          <w:iCs/>
          <w:sz w:val="24"/>
          <w:szCs w:val="24"/>
        </w:rPr>
        <w:t xml:space="preserve">ce </w:t>
      </w:r>
      <w:r w:rsidR="00167627" w:rsidRPr="00FC6342">
        <w:rPr>
          <w:rFonts w:ascii="Arial" w:hAnsi="Arial" w:cs="Arial"/>
          <w:iCs/>
          <w:sz w:val="24"/>
          <w:szCs w:val="24"/>
        </w:rPr>
        <w:t>résultat stratégique</w:t>
      </w:r>
      <w:r w:rsidRPr="00FC6342">
        <w:rPr>
          <w:rFonts w:ascii="Arial" w:hAnsi="Arial" w:cs="Arial"/>
          <w:iCs/>
          <w:sz w:val="24"/>
          <w:szCs w:val="24"/>
        </w:rPr>
        <w:t xml:space="preserve">, les efforts se concentreront sur la réalisation des effets ci-après : (i) </w:t>
      </w:r>
      <w:r w:rsidR="008761DC" w:rsidRPr="00FC6342">
        <w:rPr>
          <w:rFonts w:ascii="Arial" w:hAnsi="Arial" w:cs="Arial"/>
          <w:iCs/>
          <w:sz w:val="24"/>
          <w:szCs w:val="24"/>
        </w:rPr>
        <w:t>l</w:t>
      </w:r>
      <w:r w:rsidRPr="00FC6342">
        <w:rPr>
          <w:rFonts w:ascii="Arial" w:hAnsi="Arial" w:cs="Arial"/>
          <w:iCs/>
          <w:sz w:val="24"/>
          <w:szCs w:val="24"/>
        </w:rPr>
        <w:t>es écosystèmes dégradés et les zones à risque sont restaurés pour renforcer la capacité de séquestration du carbone et (ii) les services éco systémiques sont valorisés.</w:t>
      </w:r>
    </w:p>
    <w:p w14:paraId="0F48757B" w14:textId="77777777" w:rsidR="001208D0" w:rsidRPr="00FC6342" w:rsidRDefault="001208D0" w:rsidP="003939EB">
      <w:pPr>
        <w:spacing w:before="120" w:after="120"/>
        <w:jc w:val="both"/>
        <w:rPr>
          <w:rFonts w:ascii="Arial" w:hAnsi="Arial" w:cs="Arial"/>
          <w:iCs/>
          <w:sz w:val="24"/>
          <w:szCs w:val="24"/>
          <w:highlight w:val="yellow"/>
        </w:rPr>
      </w:pPr>
    </w:p>
    <w:p w14:paraId="7384BAE4" w14:textId="1BA88E52" w:rsidR="00B67430" w:rsidRPr="00FC6342" w:rsidRDefault="00B67430" w:rsidP="001208D0">
      <w:pPr>
        <w:pStyle w:val="Paragraphedeliste"/>
        <w:numPr>
          <w:ilvl w:val="0"/>
          <w:numId w:val="6"/>
        </w:numPr>
        <w:spacing w:after="0" w:line="240" w:lineRule="auto"/>
        <w:contextualSpacing w:val="0"/>
        <w:jc w:val="both"/>
        <w:rPr>
          <w:rFonts w:ascii="Arial" w:hAnsi="Arial" w:cs="Arial"/>
          <w:b/>
          <w:iCs/>
          <w:sz w:val="24"/>
          <w:szCs w:val="24"/>
        </w:rPr>
      </w:pPr>
      <w:r w:rsidRPr="00FC6342">
        <w:rPr>
          <w:rFonts w:ascii="Arial" w:hAnsi="Arial" w:cs="Arial"/>
          <w:b/>
          <w:iCs/>
          <w:sz w:val="24"/>
          <w:szCs w:val="24"/>
        </w:rPr>
        <w:lastRenderedPageBreak/>
        <w:t xml:space="preserve">Effet attendu 4.1 : </w:t>
      </w:r>
      <w:r w:rsidR="008761DC" w:rsidRPr="00FC6342">
        <w:rPr>
          <w:rFonts w:ascii="Arial" w:hAnsi="Arial" w:cs="Arial"/>
          <w:b/>
          <w:iCs/>
          <w:sz w:val="24"/>
          <w:szCs w:val="24"/>
        </w:rPr>
        <w:t>l</w:t>
      </w:r>
      <w:r w:rsidRPr="00FC6342">
        <w:rPr>
          <w:rFonts w:ascii="Arial" w:hAnsi="Arial" w:cs="Arial"/>
          <w:b/>
          <w:iCs/>
          <w:sz w:val="24"/>
          <w:szCs w:val="24"/>
        </w:rPr>
        <w:t xml:space="preserve">es écosystèmes dégradés et les zones à risque sont restaurés pour </w:t>
      </w:r>
      <w:r w:rsidR="00B76B1A" w:rsidRPr="00FC6342">
        <w:rPr>
          <w:rFonts w:ascii="Arial" w:hAnsi="Arial" w:cs="Arial"/>
          <w:b/>
          <w:iCs/>
          <w:sz w:val="24"/>
          <w:szCs w:val="24"/>
        </w:rPr>
        <w:t>une</w:t>
      </w:r>
      <w:r w:rsidRPr="00FC6342">
        <w:rPr>
          <w:rFonts w:ascii="Arial" w:hAnsi="Arial" w:cs="Arial"/>
          <w:b/>
          <w:iCs/>
          <w:sz w:val="24"/>
          <w:szCs w:val="24"/>
        </w:rPr>
        <w:t xml:space="preserve"> capacité </w:t>
      </w:r>
      <w:r w:rsidR="00B76B1A" w:rsidRPr="00FC6342">
        <w:rPr>
          <w:rFonts w:ascii="Arial" w:hAnsi="Arial" w:cs="Arial"/>
          <w:b/>
          <w:iCs/>
          <w:sz w:val="24"/>
          <w:szCs w:val="24"/>
        </w:rPr>
        <w:t xml:space="preserve">accrue </w:t>
      </w:r>
      <w:r w:rsidRPr="00FC6342">
        <w:rPr>
          <w:rFonts w:ascii="Arial" w:hAnsi="Arial" w:cs="Arial"/>
          <w:b/>
          <w:iCs/>
          <w:sz w:val="24"/>
          <w:szCs w:val="24"/>
        </w:rPr>
        <w:t>de séquestration du carbone</w:t>
      </w:r>
    </w:p>
    <w:p w14:paraId="2C689284" w14:textId="77777777" w:rsidR="001208D0" w:rsidRPr="00FC6342" w:rsidRDefault="001208D0" w:rsidP="001208D0">
      <w:pPr>
        <w:pStyle w:val="Paragraphedeliste"/>
        <w:spacing w:after="0" w:line="240" w:lineRule="auto"/>
        <w:contextualSpacing w:val="0"/>
        <w:jc w:val="both"/>
        <w:rPr>
          <w:rFonts w:ascii="Arial" w:hAnsi="Arial" w:cs="Arial"/>
          <w:b/>
          <w:iCs/>
          <w:sz w:val="24"/>
          <w:szCs w:val="24"/>
        </w:rPr>
      </w:pPr>
    </w:p>
    <w:p w14:paraId="4602ABCC" w14:textId="77777777" w:rsidR="00B67430" w:rsidRPr="00FC6342" w:rsidRDefault="00B67430" w:rsidP="001208D0">
      <w:pPr>
        <w:spacing w:after="0"/>
        <w:jc w:val="both"/>
        <w:rPr>
          <w:rFonts w:ascii="Arial" w:hAnsi="Arial" w:cs="Arial"/>
          <w:iCs/>
          <w:sz w:val="24"/>
          <w:szCs w:val="24"/>
        </w:rPr>
      </w:pPr>
      <w:r w:rsidRPr="00FC6342">
        <w:rPr>
          <w:rFonts w:ascii="Arial" w:hAnsi="Arial" w:cs="Arial"/>
          <w:iCs/>
          <w:sz w:val="24"/>
          <w:szCs w:val="24"/>
        </w:rPr>
        <w:t>L’accroissement des besoins des populations, la recherche des terres cultivables de plus en plus prononcées ont contraint les populations à se livrer dans une exploitation irrationnelle des ressources forestières entrainant la destruction progressive et inéluctable des forêts, dont le processus a été d'autant plus rapide et irréversible que la densité des populations était plus forte. Cette situation, aggravée par les aléas climatiques (sécheresses récurrentes et pluies intenses à l’origine des inondations) et les déboisements massifs ont entraîné la dégradation progressive des terres, la surexploitation des ressources naturelles, l’érosion de la biodiversité et surtout la dégradation des écosystèmes et l’augmentation des zones à risque.</w:t>
      </w:r>
    </w:p>
    <w:p w14:paraId="6F858B65" w14:textId="0AAF32E2" w:rsidR="00B67430" w:rsidRPr="00FC6342" w:rsidRDefault="00B67430" w:rsidP="003939EB">
      <w:pPr>
        <w:spacing w:before="120" w:after="120"/>
        <w:jc w:val="both"/>
        <w:rPr>
          <w:rFonts w:ascii="Arial" w:hAnsi="Arial" w:cs="Arial"/>
          <w:iCs/>
          <w:sz w:val="24"/>
          <w:szCs w:val="24"/>
        </w:rPr>
      </w:pPr>
      <w:r w:rsidRPr="00FC6342">
        <w:rPr>
          <w:rFonts w:ascii="Arial" w:hAnsi="Arial" w:cs="Arial"/>
          <w:iCs/>
          <w:sz w:val="24"/>
          <w:szCs w:val="24"/>
        </w:rPr>
        <w:t xml:space="preserve">Pour inverser cette tendance à la dégradation continue des ressources forestières, </w:t>
      </w:r>
      <w:r w:rsidR="00FE50D5" w:rsidRPr="00FC6342">
        <w:rPr>
          <w:rFonts w:ascii="Arial" w:hAnsi="Arial" w:cs="Arial"/>
          <w:iCs/>
          <w:sz w:val="24"/>
          <w:szCs w:val="24"/>
        </w:rPr>
        <w:t xml:space="preserve">et </w:t>
      </w:r>
      <w:r w:rsidRPr="00FC6342">
        <w:rPr>
          <w:rFonts w:ascii="Arial" w:hAnsi="Arial" w:cs="Arial"/>
          <w:iCs/>
          <w:sz w:val="24"/>
          <w:szCs w:val="24"/>
        </w:rPr>
        <w:t>augmenter le couvert forestier national et le stock de carbone, le Togo a élaboré sa stratégie de REDD+ en vue de lutter contre le changement climatique, la pauvreté et d’ass</w:t>
      </w:r>
      <w:r w:rsidR="00965AEF" w:rsidRPr="00FC6342">
        <w:rPr>
          <w:rFonts w:ascii="Arial" w:hAnsi="Arial" w:cs="Arial"/>
          <w:iCs/>
          <w:sz w:val="24"/>
          <w:szCs w:val="24"/>
        </w:rPr>
        <w:t>e</w:t>
      </w:r>
      <w:r w:rsidRPr="00FC6342">
        <w:rPr>
          <w:rFonts w:ascii="Arial" w:hAnsi="Arial" w:cs="Arial"/>
          <w:iCs/>
          <w:sz w:val="24"/>
          <w:szCs w:val="24"/>
        </w:rPr>
        <w:t>oir les bases d’un véritable développement durable et d’une économie verte. Il s’est également engagé à restaurer 1,4 million d’hectares à travers l’AFR100 de l’initiative de Bonn et à planter un milliard d’arbres selon l’ambition gouvernementale.</w:t>
      </w:r>
    </w:p>
    <w:p w14:paraId="32C5B3E1" w14:textId="62296031" w:rsidR="00B67430" w:rsidRPr="00FC6342" w:rsidRDefault="00B67430" w:rsidP="00F84641">
      <w:pPr>
        <w:spacing w:after="0"/>
        <w:jc w:val="both"/>
        <w:rPr>
          <w:rFonts w:ascii="Arial" w:hAnsi="Arial" w:cs="Arial"/>
          <w:iCs/>
          <w:sz w:val="24"/>
          <w:szCs w:val="24"/>
        </w:rPr>
      </w:pPr>
      <w:r w:rsidRPr="00FC6342">
        <w:rPr>
          <w:rFonts w:ascii="Arial" w:hAnsi="Arial" w:cs="Arial"/>
          <w:iCs/>
          <w:sz w:val="24"/>
          <w:szCs w:val="24"/>
        </w:rPr>
        <w:t xml:space="preserve">En vue de restaurer les écosystèmes dégradés et les zones à risque pour renforcer la capacité de séquestration du carbone, les extrants suivants doivent être réalisés  : (i) </w:t>
      </w:r>
      <w:r w:rsidR="008761DC" w:rsidRPr="00FC6342">
        <w:rPr>
          <w:rFonts w:ascii="Arial" w:hAnsi="Arial" w:cs="Arial"/>
          <w:iCs/>
          <w:sz w:val="24"/>
          <w:szCs w:val="24"/>
        </w:rPr>
        <w:t>u</w:t>
      </w:r>
      <w:r w:rsidR="00066EC4" w:rsidRPr="00FC6342">
        <w:rPr>
          <w:rFonts w:ascii="Arial" w:hAnsi="Arial" w:cs="Arial"/>
          <w:iCs/>
          <w:sz w:val="24"/>
          <w:szCs w:val="24"/>
        </w:rPr>
        <w:t xml:space="preserve">ne superficie </w:t>
      </w:r>
      <w:r w:rsidRPr="00FC6342">
        <w:rPr>
          <w:rFonts w:ascii="Arial" w:hAnsi="Arial" w:cs="Arial"/>
          <w:iCs/>
          <w:sz w:val="24"/>
          <w:szCs w:val="24"/>
        </w:rPr>
        <w:t>de 1,4 million d’hectares de paysages forestiers</w:t>
      </w:r>
      <w:r w:rsidR="00965AEF" w:rsidRPr="00FC6342">
        <w:rPr>
          <w:rFonts w:ascii="Arial" w:hAnsi="Arial" w:cs="Arial"/>
          <w:iCs/>
          <w:sz w:val="24"/>
          <w:szCs w:val="24"/>
        </w:rPr>
        <w:t xml:space="preserve"> dégradés</w:t>
      </w:r>
      <w:r w:rsidR="00066EC4" w:rsidRPr="00FC6342">
        <w:rPr>
          <w:rFonts w:ascii="Arial" w:hAnsi="Arial" w:cs="Arial"/>
          <w:iCs/>
          <w:sz w:val="24"/>
          <w:szCs w:val="24"/>
        </w:rPr>
        <w:t xml:space="preserve"> est restaurée</w:t>
      </w:r>
      <w:r w:rsidRPr="00FC6342">
        <w:rPr>
          <w:rFonts w:ascii="Arial" w:hAnsi="Arial" w:cs="Arial"/>
          <w:iCs/>
          <w:sz w:val="24"/>
          <w:szCs w:val="24"/>
        </w:rPr>
        <w:t xml:space="preserve"> (ii) les aires protégées et sites à haute valeur de conservation </w:t>
      </w:r>
      <w:r w:rsidR="00066EC4" w:rsidRPr="00FC6342">
        <w:rPr>
          <w:rFonts w:ascii="Arial" w:hAnsi="Arial" w:cs="Arial"/>
          <w:iCs/>
          <w:sz w:val="24"/>
          <w:szCs w:val="24"/>
        </w:rPr>
        <w:t>sont aménagés</w:t>
      </w:r>
      <w:r w:rsidRPr="00FC6342">
        <w:rPr>
          <w:rFonts w:ascii="Arial" w:hAnsi="Arial" w:cs="Arial"/>
          <w:b/>
          <w:bCs/>
          <w:iCs/>
          <w:sz w:val="24"/>
          <w:szCs w:val="24"/>
        </w:rPr>
        <w:t>; (</w:t>
      </w:r>
      <w:r w:rsidRPr="00FC6342">
        <w:rPr>
          <w:rFonts w:ascii="Arial" w:hAnsi="Arial" w:cs="Arial"/>
          <w:iCs/>
          <w:sz w:val="24"/>
          <w:szCs w:val="24"/>
        </w:rPr>
        <w:t>iii) un système d’évaluation d’efficacité de gestion des aires protégé</w:t>
      </w:r>
      <w:r w:rsidR="00B8394D" w:rsidRPr="00FC6342">
        <w:rPr>
          <w:rFonts w:ascii="Arial" w:hAnsi="Arial" w:cs="Arial"/>
          <w:iCs/>
          <w:sz w:val="24"/>
          <w:szCs w:val="24"/>
        </w:rPr>
        <w:t>e</w:t>
      </w:r>
      <w:r w:rsidRPr="00FC6342">
        <w:rPr>
          <w:rFonts w:ascii="Arial" w:hAnsi="Arial" w:cs="Arial"/>
          <w:iCs/>
          <w:sz w:val="24"/>
          <w:szCs w:val="24"/>
        </w:rPr>
        <w:t xml:space="preserve">s </w:t>
      </w:r>
      <w:r w:rsidR="00066EC4" w:rsidRPr="00FC6342">
        <w:rPr>
          <w:rFonts w:ascii="Arial" w:hAnsi="Arial" w:cs="Arial"/>
          <w:iCs/>
          <w:sz w:val="24"/>
          <w:szCs w:val="24"/>
        </w:rPr>
        <w:t>est développé</w:t>
      </w:r>
      <w:r w:rsidRPr="00FC6342">
        <w:rPr>
          <w:rFonts w:ascii="Arial" w:hAnsi="Arial" w:cs="Arial"/>
          <w:iCs/>
          <w:sz w:val="24"/>
          <w:szCs w:val="24"/>
        </w:rPr>
        <w:t>; (iv) la superficie restaurée des zones à risques</w:t>
      </w:r>
      <w:r w:rsidR="00440364" w:rsidRPr="00FC6342">
        <w:rPr>
          <w:rFonts w:ascii="Arial" w:hAnsi="Arial" w:cs="Arial"/>
          <w:iCs/>
          <w:sz w:val="24"/>
          <w:szCs w:val="24"/>
        </w:rPr>
        <w:t> </w:t>
      </w:r>
      <w:r w:rsidR="00532F25" w:rsidRPr="00FC6342">
        <w:rPr>
          <w:rFonts w:ascii="Arial" w:hAnsi="Arial" w:cs="Arial"/>
          <w:iCs/>
          <w:sz w:val="24"/>
          <w:szCs w:val="24"/>
        </w:rPr>
        <w:t xml:space="preserve">a </w:t>
      </w:r>
      <w:r w:rsidR="008761DC" w:rsidRPr="00FC6342">
        <w:rPr>
          <w:rFonts w:ascii="Arial" w:hAnsi="Arial" w:cs="Arial"/>
          <w:iCs/>
          <w:sz w:val="24"/>
          <w:szCs w:val="24"/>
        </w:rPr>
        <w:t>augment</w:t>
      </w:r>
      <w:r w:rsidR="00532F25" w:rsidRPr="00FC6342">
        <w:rPr>
          <w:rFonts w:ascii="Arial" w:hAnsi="Arial" w:cs="Arial"/>
          <w:iCs/>
          <w:sz w:val="24"/>
          <w:szCs w:val="24"/>
        </w:rPr>
        <w:t xml:space="preserve">é et </w:t>
      </w:r>
      <w:r w:rsidRPr="00FC6342">
        <w:rPr>
          <w:rFonts w:ascii="Arial" w:hAnsi="Arial" w:cs="Arial"/>
          <w:iCs/>
          <w:sz w:val="24"/>
          <w:szCs w:val="24"/>
        </w:rPr>
        <w:t>(v</w:t>
      </w:r>
      <w:r w:rsidR="00532F25" w:rsidRPr="00FC6342">
        <w:rPr>
          <w:rFonts w:ascii="Arial" w:hAnsi="Arial" w:cs="Arial"/>
          <w:iCs/>
          <w:sz w:val="24"/>
          <w:szCs w:val="24"/>
        </w:rPr>
        <w:t>)</w:t>
      </w:r>
      <w:r w:rsidR="00066EC4" w:rsidRPr="00FC6342">
        <w:rPr>
          <w:rFonts w:ascii="Arial" w:hAnsi="Arial" w:cs="Arial"/>
          <w:iCs/>
          <w:sz w:val="24"/>
          <w:szCs w:val="24"/>
        </w:rPr>
        <w:t xml:space="preserve"> l</w:t>
      </w:r>
      <w:r w:rsidRPr="00FC6342">
        <w:rPr>
          <w:rFonts w:ascii="Arial" w:hAnsi="Arial" w:cs="Arial"/>
          <w:iCs/>
          <w:sz w:val="24"/>
          <w:szCs w:val="24"/>
        </w:rPr>
        <w:t xml:space="preserve">es activités génératrices de revenus et </w:t>
      </w:r>
      <w:r w:rsidR="00066EC4" w:rsidRPr="00FC6342">
        <w:rPr>
          <w:rFonts w:ascii="Arial" w:hAnsi="Arial" w:cs="Arial"/>
          <w:iCs/>
          <w:sz w:val="24"/>
          <w:szCs w:val="24"/>
        </w:rPr>
        <w:t>l</w:t>
      </w:r>
      <w:r w:rsidRPr="00FC6342">
        <w:rPr>
          <w:rFonts w:ascii="Arial" w:hAnsi="Arial" w:cs="Arial"/>
          <w:iCs/>
          <w:sz w:val="24"/>
          <w:szCs w:val="24"/>
        </w:rPr>
        <w:t>es emplois verts</w:t>
      </w:r>
      <w:r w:rsidR="00066EC4" w:rsidRPr="00FC6342">
        <w:rPr>
          <w:rFonts w:ascii="Arial" w:hAnsi="Arial" w:cs="Arial"/>
          <w:iCs/>
          <w:sz w:val="24"/>
          <w:szCs w:val="24"/>
        </w:rPr>
        <w:t xml:space="preserve"> sont développés</w:t>
      </w:r>
      <w:r w:rsidR="006525C8" w:rsidRPr="00FC6342">
        <w:rPr>
          <w:rFonts w:ascii="Arial" w:hAnsi="Arial" w:cs="Arial"/>
          <w:iCs/>
          <w:sz w:val="24"/>
          <w:szCs w:val="24"/>
        </w:rPr>
        <w:t>.</w:t>
      </w:r>
    </w:p>
    <w:p w14:paraId="0F97ACE0" w14:textId="77777777" w:rsidR="00F84641" w:rsidRPr="00FC6342" w:rsidRDefault="00F84641" w:rsidP="00F84641">
      <w:pPr>
        <w:spacing w:after="0"/>
        <w:jc w:val="both"/>
        <w:rPr>
          <w:rFonts w:ascii="Arial" w:hAnsi="Arial" w:cs="Arial"/>
          <w:b/>
          <w:bCs/>
          <w:iCs/>
          <w:sz w:val="24"/>
          <w:szCs w:val="24"/>
        </w:rPr>
      </w:pPr>
    </w:p>
    <w:p w14:paraId="5669ABA3" w14:textId="2823556B" w:rsidR="00B67430" w:rsidRPr="00FC6342" w:rsidRDefault="00B67430" w:rsidP="00C222DB">
      <w:pPr>
        <w:pStyle w:val="Paragraphedeliste"/>
        <w:numPr>
          <w:ilvl w:val="0"/>
          <w:numId w:val="6"/>
        </w:numPr>
        <w:spacing w:before="120" w:after="120" w:line="240" w:lineRule="auto"/>
        <w:contextualSpacing w:val="0"/>
        <w:jc w:val="both"/>
        <w:rPr>
          <w:rFonts w:ascii="Arial" w:hAnsi="Arial" w:cs="Arial"/>
          <w:b/>
          <w:iCs/>
          <w:sz w:val="24"/>
          <w:szCs w:val="24"/>
        </w:rPr>
      </w:pPr>
      <w:r w:rsidRPr="00FC6342">
        <w:rPr>
          <w:rFonts w:ascii="Arial" w:hAnsi="Arial" w:cs="Arial"/>
          <w:b/>
          <w:iCs/>
          <w:sz w:val="24"/>
          <w:szCs w:val="24"/>
        </w:rPr>
        <w:t xml:space="preserve">Effet attendu 4.2: Les services écosystémiques sont valorisés </w:t>
      </w:r>
    </w:p>
    <w:p w14:paraId="2EEA703F" w14:textId="6E90B65F" w:rsidR="00B67430" w:rsidRPr="00FC6342" w:rsidRDefault="00B67430" w:rsidP="00E662AC">
      <w:pPr>
        <w:spacing w:before="120" w:after="120"/>
        <w:jc w:val="both"/>
        <w:rPr>
          <w:rFonts w:ascii="Arial" w:hAnsi="Arial" w:cs="Arial"/>
          <w:iCs/>
          <w:sz w:val="24"/>
          <w:szCs w:val="24"/>
        </w:rPr>
      </w:pPr>
      <w:r w:rsidRPr="00FC6342">
        <w:rPr>
          <w:rFonts w:ascii="Arial" w:hAnsi="Arial" w:cs="Arial"/>
          <w:iCs/>
          <w:sz w:val="24"/>
          <w:szCs w:val="24"/>
        </w:rPr>
        <w:t>Les services écosystémiques sont généralement considérés comme les contributions directes et indirectes des écosystèmes à la survie humaine ainsi qu'à sa qualité de vie. Il s’agit des services d’approvisionnement ou de production, des services de régulation, des services de support et des services culturels.</w:t>
      </w:r>
    </w:p>
    <w:p w14:paraId="72E0E72B" w14:textId="7A90C5AA" w:rsidR="00B67430" w:rsidRPr="00FC6342" w:rsidRDefault="00B67430" w:rsidP="00E662AC">
      <w:pPr>
        <w:spacing w:before="120" w:after="120"/>
        <w:jc w:val="both"/>
        <w:rPr>
          <w:rFonts w:ascii="Arial" w:hAnsi="Arial" w:cs="Arial"/>
          <w:iCs/>
          <w:sz w:val="24"/>
          <w:szCs w:val="24"/>
        </w:rPr>
      </w:pPr>
      <w:r w:rsidRPr="00FC6342">
        <w:rPr>
          <w:rFonts w:ascii="Arial" w:hAnsi="Arial" w:cs="Arial"/>
          <w:iCs/>
          <w:sz w:val="24"/>
          <w:szCs w:val="24"/>
        </w:rPr>
        <w:t>La reconstitut</w:t>
      </w:r>
      <w:r w:rsidR="001A1A35" w:rsidRPr="00FC6342">
        <w:rPr>
          <w:rFonts w:ascii="Arial" w:hAnsi="Arial" w:cs="Arial"/>
          <w:iCs/>
          <w:sz w:val="24"/>
          <w:szCs w:val="24"/>
        </w:rPr>
        <w:t xml:space="preserve">ion des écosystèmes dégradés, </w:t>
      </w:r>
      <w:r w:rsidRPr="00FC6342">
        <w:rPr>
          <w:rFonts w:ascii="Arial" w:hAnsi="Arial" w:cs="Arial"/>
          <w:iCs/>
          <w:sz w:val="24"/>
          <w:szCs w:val="24"/>
        </w:rPr>
        <w:t>les zones à risque</w:t>
      </w:r>
      <w:r w:rsidR="001A1A35" w:rsidRPr="00FC6342">
        <w:rPr>
          <w:rFonts w:ascii="Arial" w:hAnsi="Arial" w:cs="Arial"/>
          <w:iCs/>
          <w:sz w:val="24"/>
          <w:szCs w:val="24"/>
        </w:rPr>
        <w:t xml:space="preserve"> et</w:t>
      </w:r>
      <w:r w:rsidRPr="00FC6342">
        <w:rPr>
          <w:rFonts w:ascii="Arial" w:hAnsi="Arial" w:cs="Arial"/>
          <w:iCs/>
          <w:sz w:val="24"/>
          <w:szCs w:val="24"/>
        </w:rPr>
        <w:t xml:space="preserve"> </w:t>
      </w:r>
      <w:r w:rsidR="001A1A35" w:rsidRPr="00FC6342">
        <w:rPr>
          <w:rFonts w:ascii="Arial" w:hAnsi="Arial" w:cs="Arial"/>
          <w:iCs/>
          <w:sz w:val="24"/>
          <w:szCs w:val="24"/>
        </w:rPr>
        <w:t xml:space="preserve">les zones humides </w:t>
      </w:r>
      <w:r w:rsidRPr="00FC6342">
        <w:rPr>
          <w:rFonts w:ascii="Arial" w:hAnsi="Arial" w:cs="Arial"/>
          <w:iCs/>
          <w:sz w:val="24"/>
          <w:szCs w:val="24"/>
        </w:rPr>
        <w:t>permettent de fournir à nouveau ces services écosystémiques. Il en est de même pour le développement de la foresterie urbaine et péri-urbaine à des fins d’embellissement, d’assainissement et de récréation. En outre la création et/ou la restauration des forêts communautaires permet d’améliorer significativement les revenus monétaires et les conditions de vie des populations locales.</w:t>
      </w:r>
      <w:r w:rsidR="009932E3" w:rsidRPr="00FC6342">
        <w:rPr>
          <w:rFonts w:ascii="Arial" w:hAnsi="Arial" w:cs="Arial"/>
          <w:iCs/>
          <w:sz w:val="24"/>
          <w:szCs w:val="24"/>
        </w:rPr>
        <w:t xml:space="preserve"> </w:t>
      </w:r>
    </w:p>
    <w:p w14:paraId="1FE82AAD" w14:textId="6463B4F1" w:rsidR="00C313A6" w:rsidRPr="00FC6342" w:rsidRDefault="00B67430" w:rsidP="00E662AC">
      <w:pPr>
        <w:spacing w:before="120" w:after="120"/>
        <w:jc w:val="both"/>
        <w:rPr>
          <w:rFonts w:ascii="Arial" w:hAnsi="Arial" w:cs="Arial"/>
          <w:iCs/>
          <w:sz w:val="24"/>
          <w:szCs w:val="24"/>
        </w:rPr>
      </w:pPr>
      <w:r w:rsidRPr="00FC6342">
        <w:rPr>
          <w:rFonts w:ascii="Arial" w:hAnsi="Arial" w:cs="Arial"/>
          <w:iCs/>
          <w:sz w:val="24"/>
          <w:szCs w:val="24"/>
        </w:rPr>
        <w:t xml:space="preserve">La valorisation des services écosystémiques se fera à travers les extrants ci-après : (i) </w:t>
      </w:r>
      <w:r w:rsidR="00066EC4" w:rsidRPr="00FC6342">
        <w:rPr>
          <w:rFonts w:ascii="Arial" w:hAnsi="Arial" w:cs="Arial"/>
          <w:iCs/>
          <w:sz w:val="24"/>
          <w:szCs w:val="24"/>
        </w:rPr>
        <w:t>l</w:t>
      </w:r>
      <w:r w:rsidRPr="00FC6342">
        <w:rPr>
          <w:rFonts w:ascii="Arial" w:hAnsi="Arial" w:cs="Arial"/>
          <w:iCs/>
          <w:sz w:val="24"/>
          <w:szCs w:val="24"/>
        </w:rPr>
        <w:t>es biens et services des</w:t>
      </w:r>
      <w:r w:rsidR="00E662AC" w:rsidRPr="00FC6342">
        <w:rPr>
          <w:rFonts w:ascii="Arial" w:hAnsi="Arial" w:cs="Arial"/>
          <w:iCs/>
          <w:sz w:val="24"/>
          <w:szCs w:val="24"/>
        </w:rPr>
        <w:t xml:space="preserve"> </w:t>
      </w:r>
      <w:r w:rsidRPr="00FC6342">
        <w:rPr>
          <w:rFonts w:ascii="Arial" w:hAnsi="Arial" w:cs="Arial"/>
          <w:iCs/>
          <w:sz w:val="24"/>
          <w:szCs w:val="24"/>
        </w:rPr>
        <w:t>écosystèmes forestiers</w:t>
      </w:r>
      <w:r w:rsidR="00531E8A" w:rsidRPr="00FC6342">
        <w:rPr>
          <w:rFonts w:ascii="Arial" w:hAnsi="Arial" w:cs="Arial"/>
          <w:iCs/>
          <w:sz w:val="24"/>
          <w:szCs w:val="24"/>
        </w:rPr>
        <w:t xml:space="preserve"> et des zones humides</w:t>
      </w:r>
      <w:r w:rsidR="00066EC4" w:rsidRPr="00FC6342">
        <w:rPr>
          <w:rFonts w:ascii="Arial" w:hAnsi="Arial" w:cs="Arial"/>
          <w:iCs/>
          <w:sz w:val="24"/>
          <w:szCs w:val="24"/>
        </w:rPr>
        <w:t xml:space="preserve"> </w:t>
      </w:r>
      <w:r w:rsidR="00E662AC" w:rsidRPr="00FC6342">
        <w:rPr>
          <w:rFonts w:ascii="Arial" w:hAnsi="Arial" w:cs="Arial"/>
          <w:iCs/>
          <w:sz w:val="24"/>
          <w:szCs w:val="24"/>
        </w:rPr>
        <w:t xml:space="preserve">sont </w:t>
      </w:r>
      <w:r w:rsidR="00E662AC" w:rsidRPr="00FC6342">
        <w:rPr>
          <w:rFonts w:ascii="Arial" w:hAnsi="Arial" w:cs="Arial"/>
          <w:iCs/>
          <w:kern w:val="28"/>
          <w:sz w:val="24"/>
          <w:szCs w:val="24"/>
        </w:rPr>
        <w:t>optimisés</w:t>
      </w:r>
      <w:r w:rsidR="00654B8F" w:rsidRPr="00FC6342">
        <w:rPr>
          <w:rFonts w:ascii="Arial" w:hAnsi="Arial" w:cs="Arial"/>
          <w:iCs/>
          <w:sz w:val="24"/>
          <w:szCs w:val="24"/>
        </w:rPr>
        <w:t xml:space="preserve"> </w:t>
      </w:r>
      <w:r w:rsidRPr="00FC6342">
        <w:rPr>
          <w:rFonts w:ascii="Arial" w:hAnsi="Arial" w:cs="Arial"/>
          <w:iCs/>
          <w:sz w:val="24"/>
          <w:szCs w:val="24"/>
        </w:rPr>
        <w:t xml:space="preserve">; (ii) l’écotourisme </w:t>
      </w:r>
      <w:r w:rsidR="00066EC4" w:rsidRPr="00FC6342">
        <w:rPr>
          <w:rFonts w:ascii="Arial" w:hAnsi="Arial" w:cs="Arial"/>
          <w:iCs/>
          <w:sz w:val="24"/>
          <w:szCs w:val="24"/>
        </w:rPr>
        <w:t xml:space="preserve">est </w:t>
      </w:r>
      <w:r w:rsidR="00E662AC" w:rsidRPr="00FC6342">
        <w:rPr>
          <w:rFonts w:ascii="Arial" w:hAnsi="Arial" w:cs="Arial"/>
          <w:iCs/>
          <w:sz w:val="24"/>
          <w:szCs w:val="24"/>
        </w:rPr>
        <w:t>développé ;</w:t>
      </w:r>
      <w:r w:rsidRPr="00FC6342">
        <w:rPr>
          <w:rFonts w:ascii="Arial" w:hAnsi="Arial" w:cs="Arial"/>
          <w:iCs/>
          <w:sz w:val="24"/>
          <w:szCs w:val="24"/>
        </w:rPr>
        <w:t xml:space="preserve"> (iii la foresterie urbaine</w:t>
      </w:r>
      <w:r w:rsidR="00700338" w:rsidRPr="00FC6342">
        <w:rPr>
          <w:rFonts w:ascii="Arial" w:hAnsi="Arial" w:cs="Arial"/>
          <w:iCs/>
          <w:sz w:val="24"/>
          <w:szCs w:val="24"/>
        </w:rPr>
        <w:t xml:space="preserve"> </w:t>
      </w:r>
      <w:r w:rsidR="00066EC4" w:rsidRPr="00FC6342">
        <w:rPr>
          <w:rFonts w:ascii="Arial" w:hAnsi="Arial" w:cs="Arial"/>
          <w:iCs/>
          <w:sz w:val="24"/>
          <w:szCs w:val="24"/>
        </w:rPr>
        <w:t xml:space="preserve">est </w:t>
      </w:r>
      <w:r w:rsidR="00E662AC" w:rsidRPr="00FC6342">
        <w:rPr>
          <w:rFonts w:ascii="Arial" w:hAnsi="Arial" w:cs="Arial"/>
          <w:iCs/>
          <w:sz w:val="24"/>
          <w:szCs w:val="24"/>
        </w:rPr>
        <w:t>développée ;</w:t>
      </w:r>
      <w:r w:rsidRPr="00FC6342">
        <w:rPr>
          <w:rFonts w:ascii="Arial" w:hAnsi="Arial" w:cs="Arial"/>
          <w:iCs/>
          <w:sz w:val="24"/>
          <w:szCs w:val="24"/>
        </w:rPr>
        <w:t xml:space="preserve"> </w:t>
      </w:r>
      <w:r w:rsidR="00B8394D" w:rsidRPr="00FC6342">
        <w:rPr>
          <w:rFonts w:ascii="Arial" w:hAnsi="Arial" w:cs="Arial"/>
          <w:iCs/>
          <w:sz w:val="24"/>
          <w:szCs w:val="24"/>
        </w:rPr>
        <w:t xml:space="preserve">et </w:t>
      </w:r>
      <w:r w:rsidRPr="00FC6342">
        <w:rPr>
          <w:rFonts w:ascii="Arial" w:hAnsi="Arial" w:cs="Arial"/>
          <w:iCs/>
          <w:sz w:val="24"/>
          <w:szCs w:val="24"/>
        </w:rPr>
        <w:t>(iv) la foresterie communautaire</w:t>
      </w:r>
      <w:r w:rsidR="00066EC4" w:rsidRPr="00FC6342">
        <w:rPr>
          <w:rFonts w:ascii="Arial" w:hAnsi="Arial" w:cs="Arial"/>
          <w:iCs/>
          <w:sz w:val="24"/>
          <w:szCs w:val="24"/>
        </w:rPr>
        <w:t xml:space="preserve"> est développée</w:t>
      </w:r>
      <w:bookmarkEnd w:id="220"/>
    </w:p>
    <w:p w14:paraId="58A96CCD" w14:textId="0891EA4C" w:rsidR="001331D5" w:rsidRPr="00FC6342" w:rsidRDefault="001331D5" w:rsidP="001331D5">
      <w:pPr>
        <w:spacing w:after="0"/>
        <w:rPr>
          <w:rFonts w:ascii="Arial" w:hAnsi="Arial" w:cs="Arial"/>
          <w:b/>
          <w:sz w:val="24"/>
          <w:szCs w:val="24"/>
        </w:rPr>
      </w:pPr>
    </w:p>
    <w:p w14:paraId="799C08D2" w14:textId="77777777" w:rsidR="001B78E1" w:rsidRPr="00FC6342" w:rsidRDefault="001B78E1">
      <w:pPr>
        <w:rPr>
          <w:rFonts w:ascii="Arial" w:eastAsia="Times New Roman" w:hAnsi="Arial" w:cs="Arial"/>
          <w:b/>
          <w:bCs/>
          <w:kern w:val="32"/>
          <w:sz w:val="24"/>
          <w:szCs w:val="24"/>
          <w:lang w:eastAsia="en-US"/>
        </w:rPr>
      </w:pPr>
      <w:bookmarkStart w:id="221" w:name="_Toc92383692"/>
      <w:r w:rsidRPr="00FC6342">
        <w:rPr>
          <w:rFonts w:ascii="Arial" w:hAnsi="Arial" w:cs="Arial"/>
          <w:sz w:val="24"/>
          <w:szCs w:val="24"/>
        </w:rPr>
        <w:br w:type="page"/>
      </w:r>
    </w:p>
    <w:p w14:paraId="28EC021E" w14:textId="3BE2747F" w:rsidR="001331D5" w:rsidRPr="00FC6342" w:rsidRDefault="001208D0" w:rsidP="001208D0">
      <w:pPr>
        <w:pStyle w:val="Titre1"/>
        <w:numPr>
          <w:ilvl w:val="0"/>
          <w:numId w:val="0"/>
        </w:numPr>
        <w:ind w:left="360"/>
        <w:jc w:val="both"/>
        <w:rPr>
          <w:rFonts w:ascii="Arial" w:hAnsi="Arial" w:cs="Arial"/>
          <w:sz w:val="24"/>
          <w:szCs w:val="24"/>
          <w:lang w:val="fr-FR"/>
        </w:rPr>
      </w:pPr>
      <w:r w:rsidRPr="00FC6342">
        <w:rPr>
          <w:rFonts w:ascii="Arial" w:hAnsi="Arial" w:cs="Arial"/>
          <w:sz w:val="24"/>
          <w:szCs w:val="24"/>
          <w:lang w:val="fr-FR"/>
        </w:rPr>
        <w:lastRenderedPageBreak/>
        <w:t>VII</w:t>
      </w:r>
      <w:r w:rsidR="001331D5" w:rsidRPr="00FC6342">
        <w:rPr>
          <w:rFonts w:ascii="Arial" w:hAnsi="Arial" w:cs="Arial"/>
          <w:sz w:val="24"/>
          <w:szCs w:val="24"/>
          <w:lang w:val="fr-FR"/>
        </w:rPr>
        <w:t xml:space="preserve"> CADRE GENERAL DE MISE EN ŒUVRE DE LA POLITIQUE FORESTIERE</w:t>
      </w:r>
      <w:bookmarkEnd w:id="221"/>
    </w:p>
    <w:p w14:paraId="011A0E52" w14:textId="77777777" w:rsidR="001331D5" w:rsidRPr="00FC6342" w:rsidRDefault="001331D5" w:rsidP="001331D5">
      <w:pPr>
        <w:pStyle w:val="Paragraphedeliste"/>
        <w:spacing w:after="0"/>
        <w:ind w:left="1080"/>
        <w:rPr>
          <w:rFonts w:ascii="Arial" w:hAnsi="Arial" w:cs="Arial"/>
          <w:b/>
          <w:sz w:val="24"/>
          <w:szCs w:val="24"/>
        </w:rPr>
      </w:pPr>
    </w:p>
    <w:p w14:paraId="5FA415F6" w14:textId="0E548B09" w:rsidR="001331D5" w:rsidRPr="00FC6342" w:rsidRDefault="004B7297" w:rsidP="009008B2">
      <w:pPr>
        <w:pStyle w:val="Titre2"/>
        <w:numPr>
          <w:ilvl w:val="0"/>
          <w:numId w:val="0"/>
        </w:numPr>
        <w:spacing w:before="0"/>
        <w:ind w:left="1428"/>
        <w:rPr>
          <w:rFonts w:ascii="Arial" w:hAnsi="Arial" w:cs="Arial"/>
          <w:sz w:val="24"/>
          <w:szCs w:val="24"/>
          <w:lang w:val="fr-FR"/>
        </w:rPr>
      </w:pPr>
      <w:bookmarkStart w:id="222" w:name="_Toc89626630"/>
      <w:bookmarkStart w:id="223" w:name="_Toc92383693"/>
      <w:r w:rsidRPr="00FC6342">
        <w:rPr>
          <w:rFonts w:ascii="Arial" w:hAnsi="Arial" w:cs="Arial"/>
          <w:sz w:val="24"/>
          <w:szCs w:val="24"/>
          <w:lang w:val="fr-FR"/>
        </w:rPr>
        <w:t xml:space="preserve">7.1 </w:t>
      </w:r>
      <w:r w:rsidR="001331D5" w:rsidRPr="00FC6342">
        <w:rPr>
          <w:rFonts w:ascii="Arial" w:hAnsi="Arial" w:cs="Arial"/>
          <w:sz w:val="24"/>
          <w:szCs w:val="24"/>
          <w:lang w:val="fr-FR"/>
        </w:rPr>
        <w:t xml:space="preserve">Cadre </w:t>
      </w:r>
      <w:bookmarkEnd w:id="222"/>
      <w:bookmarkEnd w:id="223"/>
      <w:r w:rsidR="00090BC3" w:rsidRPr="00FC6342">
        <w:rPr>
          <w:rFonts w:ascii="Arial" w:hAnsi="Arial" w:cs="Arial"/>
          <w:sz w:val="24"/>
          <w:szCs w:val="24"/>
          <w:lang w:val="fr-FR"/>
        </w:rPr>
        <w:t>légal</w:t>
      </w:r>
    </w:p>
    <w:p w14:paraId="34EB64B9" w14:textId="77777777" w:rsidR="001331D5" w:rsidRPr="00FC6342" w:rsidRDefault="001331D5" w:rsidP="001331D5">
      <w:pPr>
        <w:spacing w:after="0"/>
        <w:rPr>
          <w:rFonts w:ascii="Arial" w:hAnsi="Arial" w:cs="Arial"/>
          <w:sz w:val="24"/>
          <w:szCs w:val="24"/>
          <w:lang w:eastAsia="en-US"/>
        </w:rPr>
      </w:pPr>
    </w:p>
    <w:p w14:paraId="4583D0CB" w14:textId="77777777" w:rsidR="001331D5" w:rsidRPr="00FC6342" w:rsidRDefault="001331D5" w:rsidP="001331D5">
      <w:pPr>
        <w:spacing w:after="0"/>
        <w:jc w:val="both"/>
        <w:rPr>
          <w:rFonts w:ascii="Arial" w:hAnsi="Arial" w:cs="Arial"/>
          <w:bCs/>
          <w:sz w:val="24"/>
          <w:szCs w:val="24"/>
        </w:rPr>
      </w:pPr>
      <w:r w:rsidRPr="00FC6342">
        <w:rPr>
          <w:rFonts w:ascii="Arial" w:hAnsi="Arial" w:cs="Arial"/>
          <w:bCs/>
          <w:sz w:val="24"/>
          <w:szCs w:val="24"/>
        </w:rPr>
        <w:t>La mise en œuvre de la politique forestière se fera par le renforcement du cadre juridique à travers l’adoption d’un décret portant mise en œuvre de la politique forestière et de l’adoption de la loi CITES et la révision du code forestier, de la loi-cadre sur l’environnement, de la loi sur la prévention des risques biotechnologiques, pour prendre en compte les orientations de la politique forestière.</w:t>
      </w:r>
    </w:p>
    <w:p w14:paraId="6CEDCF70" w14:textId="77777777" w:rsidR="001331D5" w:rsidRPr="00FC6342" w:rsidRDefault="001331D5" w:rsidP="001331D5">
      <w:pPr>
        <w:spacing w:after="0"/>
        <w:jc w:val="both"/>
        <w:rPr>
          <w:rFonts w:ascii="Arial" w:hAnsi="Arial" w:cs="Arial"/>
          <w:bCs/>
          <w:sz w:val="24"/>
          <w:szCs w:val="24"/>
        </w:rPr>
      </w:pPr>
      <w:r w:rsidRPr="00FC6342">
        <w:rPr>
          <w:rFonts w:ascii="Arial" w:hAnsi="Arial" w:cs="Arial"/>
          <w:bCs/>
          <w:sz w:val="24"/>
          <w:szCs w:val="24"/>
        </w:rPr>
        <w:t>Cette mise en œuvre s’appuiera aussi sur les orientations de la loi-cadre sur l’aménagement du territoire, la loi sur la décentralisation, le code foncier et domanial, le code de l’eau, le code pénal, le code minier et d’autres textes juridiques afférents.</w:t>
      </w:r>
    </w:p>
    <w:p w14:paraId="7A3BF7C4" w14:textId="77777777" w:rsidR="001331D5" w:rsidRPr="00FC6342" w:rsidRDefault="001331D5" w:rsidP="001331D5">
      <w:pPr>
        <w:spacing w:after="0"/>
        <w:jc w:val="both"/>
        <w:rPr>
          <w:rFonts w:ascii="Arial" w:hAnsi="Arial" w:cs="Arial"/>
          <w:bCs/>
          <w:sz w:val="24"/>
          <w:szCs w:val="24"/>
        </w:rPr>
      </w:pPr>
    </w:p>
    <w:p w14:paraId="699D129C" w14:textId="264DB9BD" w:rsidR="001331D5" w:rsidRPr="00FC6342" w:rsidRDefault="004B7297" w:rsidP="009008B2">
      <w:pPr>
        <w:pStyle w:val="Titre2"/>
        <w:numPr>
          <w:ilvl w:val="0"/>
          <w:numId w:val="0"/>
        </w:numPr>
        <w:spacing w:before="0"/>
        <w:ind w:left="708"/>
        <w:rPr>
          <w:rFonts w:ascii="Arial" w:hAnsi="Arial" w:cs="Arial"/>
          <w:sz w:val="24"/>
          <w:szCs w:val="24"/>
          <w:lang w:val="fr-FR"/>
        </w:rPr>
      </w:pPr>
      <w:bookmarkStart w:id="224" w:name="_Toc89626631"/>
      <w:bookmarkStart w:id="225" w:name="_Toc92383694"/>
      <w:r w:rsidRPr="00FC6342">
        <w:rPr>
          <w:rFonts w:ascii="Arial" w:hAnsi="Arial" w:cs="Arial"/>
          <w:sz w:val="24"/>
          <w:szCs w:val="24"/>
          <w:lang w:val="fr-FR"/>
        </w:rPr>
        <w:t xml:space="preserve">7.2 </w:t>
      </w:r>
      <w:r w:rsidR="001331D5" w:rsidRPr="00FC6342">
        <w:rPr>
          <w:rFonts w:ascii="Arial" w:hAnsi="Arial" w:cs="Arial"/>
          <w:sz w:val="24"/>
          <w:szCs w:val="24"/>
          <w:lang w:val="fr-FR"/>
        </w:rPr>
        <w:t>Cadre institutionnel de mise en œuvre</w:t>
      </w:r>
      <w:bookmarkEnd w:id="224"/>
      <w:bookmarkEnd w:id="225"/>
    </w:p>
    <w:p w14:paraId="49DFE6FA" w14:textId="77777777" w:rsidR="001331D5" w:rsidRPr="00FC6342" w:rsidRDefault="001331D5" w:rsidP="001331D5">
      <w:pPr>
        <w:spacing w:after="0"/>
        <w:rPr>
          <w:rFonts w:ascii="Arial" w:hAnsi="Arial" w:cs="Arial"/>
          <w:sz w:val="24"/>
          <w:szCs w:val="24"/>
          <w:lang w:eastAsia="en-US"/>
        </w:rPr>
      </w:pPr>
    </w:p>
    <w:p w14:paraId="2DACEBC6" w14:textId="77777777" w:rsidR="001331D5" w:rsidRPr="00FC6342" w:rsidRDefault="001331D5" w:rsidP="001331D5">
      <w:pPr>
        <w:jc w:val="both"/>
        <w:rPr>
          <w:rFonts w:ascii="Arial" w:hAnsi="Arial" w:cs="Arial"/>
          <w:sz w:val="24"/>
          <w:szCs w:val="24"/>
        </w:rPr>
      </w:pPr>
      <w:r w:rsidRPr="00FC6342">
        <w:rPr>
          <w:rFonts w:ascii="Arial" w:hAnsi="Arial" w:cs="Arial"/>
          <w:sz w:val="24"/>
          <w:szCs w:val="24"/>
        </w:rPr>
        <w:t>La mise en œuvre de la PFT sera placée sous la tutelle du ministère de l’environnement et des ressources forestières. Cependant, plusieurs départements ministériels seront impliqués dans la mise en œuvre de la politique forestière. Entre autres ministères on peut retenir :</w:t>
      </w:r>
    </w:p>
    <w:p w14:paraId="5DDDD46F" w14:textId="443791C9" w:rsidR="001331D5" w:rsidRPr="00FC6342" w:rsidRDefault="001208D0" w:rsidP="005D6061">
      <w:pPr>
        <w:numPr>
          <w:ilvl w:val="0"/>
          <w:numId w:val="32"/>
        </w:numPr>
        <w:spacing w:after="0"/>
        <w:jc w:val="both"/>
        <w:rPr>
          <w:rFonts w:ascii="Arial" w:hAnsi="Arial" w:cs="Arial"/>
          <w:sz w:val="24"/>
          <w:szCs w:val="24"/>
        </w:rPr>
      </w:pPr>
      <w:r w:rsidRPr="00FC6342">
        <w:rPr>
          <w:rFonts w:ascii="Arial" w:hAnsi="Arial" w:cs="Arial"/>
          <w:sz w:val="24"/>
          <w:szCs w:val="24"/>
        </w:rPr>
        <w:t xml:space="preserve">Ministère </w:t>
      </w:r>
      <w:r w:rsidR="001331D5" w:rsidRPr="00FC6342">
        <w:rPr>
          <w:rFonts w:ascii="Arial" w:hAnsi="Arial" w:cs="Arial"/>
          <w:sz w:val="24"/>
          <w:szCs w:val="24"/>
        </w:rPr>
        <w:t>charg</w:t>
      </w:r>
      <w:r w:rsidR="002D0F71" w:rsidRPr="00FC6342">
        <w:rPr>
          <w:rFonts w:ascii="Arial" w:hAnsi="Arial" w:cs="Arial"/>
          <w:sz w:val="24"/>
          <w:szCs w:val="24"/>
        </w:rPr>
        <w:t>é</w:t>
      </w:r>
      <w:r w:rsidR="001331D5" w:rsidRPr="00FC6342">
        <w:rPr>
          <w:rFonts w:ascii="Arial" w:hAnsi="Arial" w:cs="Arial"/>
          <w:sz w:val="24"/>
          <w:szCs w:val="24"/>
        </w:rPr>
        <w:t xml:space="preserve"> de l’</w:t>
      </w:r>
      <w:r w:rsidR="002D0F71" w:rsidRPr="00FC6342">
        <w:rPr>
          <w:rFonts w:ascii="Arial" w:hAnsi="Arial" w:cs="Arial"/>
          <w:sz w:val="24"/>
          <w:szCs w:val="24"/>
        </w:rPr>
        <w:t>eau et</w:t>
      </w:r>
      <w:r w:rsidR="001331D5" w:rsidRPr="00FC6342">
        <w:rPr>
          <w:rFonts w:ascii="Arial" w:hAnsi="Arial" w:cs="Arial"/>
          <w:sz w:val="24"/>
          <w:szCs w:val="24"/>
        </w:rPr>
        <w:t xml:space="preserve"> de l’hydraulique villageoise ;</w:t>
      </w:r>
    </w:p>
    <w:p w14:paraId="7F993EA1" w14:textId="500127A2" w:rsidR="002D0F71" w:rsidRPr="00FC6342" w:rsidRDefault="002D0F71" w:rsidP="005D6061">
      <w:pPr>
        <w:numPr>
          <w:ilvl w:val="0"/>
          <w:numId w:val="32"/>
        </w:numPr>
        <w:spacing w:after="0"/>
        <w:jc w:val="both"/>
        <w:rPr>
          <w:rFonts w:ascii="Arial" w:hAnsi="Arial" w:cs="Arial"/>
          <w:sz w:val="24"/>
          <w:szCs w:val="24"/>
        </w:rPr>
      </w:pPr>
      <w:r w:rsidRPr="00FC6342">
        <w:rPr>
          <w:rFonts w:ascii="Arial" w:hAnsi="Arial" w:cs="Arial"/>
          <w:sz w:val="24"/>
          <w:szCs w:val="24"/>
        </w:rPr>
        <w:t>Ministère chargé de la justice ;</w:t>
      </w:r>
    </w:p>
    <w:p w14:paraId="222B876F" w14:textId="45A91701" w:rsidR="001331D5" w:rsidRPr="00FC6342" w:rsidRDefault="001331D5" w:rsidP="005D6061">
      <w:pPr>
        <w:numPr>
          <w:ilvl w:val="0"/>
          <w:numId w:val="32"/>
        </w:numPr>
        <w:spacing w:after="0"/>
        <w:jc w:val="both"/>
        <w:rPr>
          <w:rFonts w:ascii="Arial" w:hAnsi="Arial" w:cs="Arial"/>
          <w:sz w:val="24"/>
          <w:szCs w:val="24"/>
        </w:rPr>
      </w:pPr>
      <w:r w:rsidRPr="00FC6342">
        <w:rPr>
          <w:rFonts w:ascii="Arial" w:hAnsi="Arial" w:cs="Arial"/>
          <w:sz w:val="24"/>
          <w:szCs w:val="24"/>
        </w:rPr>
        <w:t xml:space="preserve">Ministère </w:t>
      </w:r>
      <w:r w:rsidR="002D0F71" w:rsidRPr="00FC6342">
        <w:rPr>
          <w:rFonts w:ascii="Arial" w:hAnsi="Arial" w:cs="Arial"/>
          <w:sz w:val="24"/>
          <w:szCs w:val="24"/>
        </w:rPr>
        <w:t>chargé</w:t>
      </w:r>
      <w:r w:rsidRPr="00FC6342">
        <w:rPr>
          <w:rFonts w:ascii="Arial" w:hAnsi="Arial" w:cs="Arial"/>
          <w:sz w:val="24"/>
          <w:szCs w:val="24"/>
        </w:rPr>
        <w:t xml:space="preserve"> de l’administration territoriale, de la décentralisation et </w:t>
      </w:r>
      <w:r w:rsidR="004B7297" w:rsidRPr="00FC6342">
        <w:rPr>
          <w:rFonts w:ascii="Arial" w:hAnsi="Arial" w:cs="Arial"/>
          <w:sz w:val="24"/>
          <w:szCs w:val="24"/>
        </w:rPr>
        <w:t>du développement</w:t>
      </w:r>
      <w:r w:rsidR="002D0F71" w:rsidRPr="00FC6342">
        <w:rPr>
          <w:rFonts w:ascii="Arial" w:hAnsi="Arial" w:cs="Arial"/>
          <w:sz w:val="24"/>
          <w:szCs w:val="24"/>
        </w:rPr>
        <w:t xml:space="preserve"> des territoires </w:t>
      </w:r>
    </w:p>
    <w:p w14:paraId="7AF77062" w14:textId="6366E5A2" w:rsidR="001331D5" w:rsidRPr="00FC6342" w:rsidRDefault="001331D5" w:rsidP="005D6061">
      <w:pPr>
        <w:numPr>
          <w:ilvl w:val="0"/>
          <w:numId w:val="32"/>
        </w:numPr>
        <w:spacing w:after="0"/>
        <w:jc w:val="both"/>
        <w:rPr>
          <w:rFonts w:ascii="Arial" w:hAnsi="Arial" w:cs="Arial"/>
          <w:sz w:val="24"/>
          <w:szCs w:val="24"/>
        </w:rPr>
      </w:pPr>
      <w:r w:rsidRPr="00FC6342">
        <w:rPr>
          <w:rFonts w:ascii="Arial" w:hAnsi="Arial" w:cs="Arial"/>
          <w:sz w:val="24"/>
          <w:szCs w:val="24"/>
        </w:rPr>
        <w:t xml:space="preserve">Ministère </w:t>
      </w:r>
      <w:r w:rsidR="002D0F71" w:rsidRPr="00FC6342">
        <w:rPr>
          <w:rFonts w:ascii="Arial" w:hAnsi="Arial" w:cs="Arial"/>
          <w:sz w:val="24"/>
          <w:szCs w:val="24"/>
        </w:rPr>
        <w:t>chargé</w:t>
      </w:r>
      <w:r w:rsidRPr="00FC6342">
        <w:rPr>
          <w:rFonts w:ascii="Arial" w:hAnsi="Arial" w:cs="Arial"/>
          <w:sz w:val="24"/>
          <w:szCs w:val="24"/>
        </w:rPr>
        <w:t xml:space="preserve"> de l’économie et des finances ;</w:t>
      </w:r>
    </w:p>
    <w:p w14:paraId="019F4F40" w14:textId="7D846EC2" w:rsidR="001331D5" w:rsidRPr="00FC6342" w:rsidRDefault="001331D5" w:rsidP="005D6061">
      <w:pPr>
        <w:numPr>
          <w:ilvl w:val="0"/>
          <w:numId w:val="32"/>
        </w:numPr>
        <w:spacing w:after="0"/>
        <w:jc w:val="both"/>
        <w:rPr>
          <w:rFonts w:ascii="Arial" w:hAnsi="Arial" w:cs="Arial"/>
          <w:sz w:val="24"/>
          <w:szCs w:val="24"/>
        </w:rPr>
      </w:pPr>
      <w:r w:rsidRPr="00FC6342">
        <w:rPr>
          <w:rFonts w:ascii="Arial" w:hAnsi="Arial" w:cs="Arial"/>
          <w:sz w:val="24"/>
          <w:szCs w:val="24"/>
        </w:rPr>
        <w:t xml:space="preserve">Ministère </w:t>
      </w:r>
      <w:r w:rsidR="002D0F71" w:rsidRPr="00FC6342">
        <w:rPr>
          <w:rFonts w:ascii="Arial" w:hAnsi="Arial" w:cs="Arial"/>
          <w:sz w:val="24"/>
          <w:szCs w:val="24"/>
        </w:rPr>
        <w:t>chargé</w:t>
      </w:r>
      <w:r w:rsidRPr="00FC6342">
        <w:rPr>
          <w:rFonts w:ascii="Arial" w:hAnsi="Arial" w:cs="Arial"/>
          <w:sz w:val="24"/>
          <w:szCs w:val="24"/>
        </w:rPr>
        <w:t xml:space="preserve"> du développement à la base, de l’artisanat, de la jeunesse de l’emploi des jeunes ; </w:t>
      </w:r>
    </w:p>
    <w:p w14:paraId="57AFF03D" w14:textId="4A276A79" w:rsidR="001331D5" w:rsidRPr="00FC6342" w:rsidRDefault="001331D5" w:rsidP="005D6061">
      <w:pPr>
        <w:numPr>
          <w:ilvl w:val="0"/>
          <w:numId w:val="32"/>
        </w:numPr>
        <w:spacing w:after="0"/>
        <w:jc w:val="both"/>
        <w:rPr>
          <w:rFonts w:ascii="Arial" w:hAnsi="Arial" w:cs="Arial"/>
          <w:sz w:val="24"/>
          <w:szCs w:val="24"/>
        </w:rPr>
      </w:pPr>
      <w:r w:rsidRPr="00FC6342">
        <w:rPr>
          <w:rFonts w:ascii="Arial" w:hAnsi="Arial" w:cs="Arial"/>
          <w:sz w:val="24"/>
          <w:szCs w:val="24"/>
        </w:rPr>
        <w:t xml:space="preserve">Ministère </w:t>
      </w:r>
      <w:r w:rsidR="002D0F71" w:rsidRPr="00FC6342">
        <w:rPr>
          <w:rFonts w:ascii="Arial" w:hAnsi="Arial" w:cs="Arial"/>
          <w:sz w:val="24"/>
          <w:szCs w:val="24"/>
        </w:rPr>
        <w:t>chargé</w:t>
      </w:r>
      <w:r w:rsidRPr="00FC6342">
        <w:rPr>
          <w:rFonts w:ascii="Arial" w:hAnsi="Arial" w:cs="Arial"/>
          <w:sz w:val="24"/>
          <w:szCs w:val="24"/>
        </w:rPr>
        <w:t xml:space="preserve"> de l’enseignement supérieur et de la recherche</w:t>
      </w:r>
      <w:r w:rsidR="002D0F71" w:rsidRPr="00FC6342">
        <w:rPr>
          <w:rFonts w:ascii="Arial" w:hAnsi="Arial" w:cs="Arial"/>
          <w:sz w:val="24"/>
          <w:szCs w:val="24"/>
        </w:rPr>
        <w:t> ;</w:t>
      </w:r>
    </w:p>
    <w:p w14:paraId="6DD908DC" w14:textId="2FB136EC" w:rsidR="002D0F71" w:rsidRPr="00FC6342" w:rsidRDefault="002D0F71" w:rsidP="005D6061">
      <w:pPr>
        <w:numPr>
          <w:ilvl w:val="0"/>
          <w:numId w:val="32"/>
        </w:numPr>
        <w:spacing w:after="0"/>
        <w:jc w:val="both"/>
        <w:rPr>
          <w:rFonts w:ascii="Arial" w:hAnsi="Arial" w:cs="Arial"/>
          <w:sz w:val="24"/>
          <w:szCs w:val="24"/>
        </w:rPr>
      </w:pPr>
      <w:r w:rsidRPr="00FC6342">
        <w:rPr>
          <w:rFonts w:ascii="Arial" w:hAnsi="Arial" w:cs="Arial"/>
          <w:sz w:val="24"/>
          <w:szCs w:val="24"/>
        </w:rPr>
        <w:t>Ministère chargé des enseignements primaire, secondaire et de la formation professionnelle ;</w:t>
      </w:r>
    </w:p>
    <w:p w14:paraId="13A03186" w14:textId="652C7627" w:rsidR="001331D5" w:rsidRPr="00FC6342" w:rsidRDefault="001331D5" w:rsidP="005D6061">
      <w:pPr>
        <w:numPr>
          <w:ilvl w:val="0"/>
          <w:numId w:val="32"/>
        </w:numPr>
        <w:spacing w:after="0"/>
        <w:jc w:val="both"/>
        <w:rPr>
          <w:rFonts w:ascii="Arial" w:hAnsi="Arial" w:cs="Arial"/>
          <w:b/>
          <w:bCs/>
          <w:sz w:val="24"/>
          <w:szCs w:val="24"/>
        </w:rPr>
      </w:pPr>
      <w:r w:rsidRPr="00FC6342">
        <w:rPr>
          <w:rFonts w:ascii="Arial" w:hAnsi="Arial" w:cs="Arial"/>
          <w:sz w:val="24"/>
          <w:szCs w:val="24"/>
        </w:rPr>
        <w:t xml:space="preserve">Ministère </w:t>
      </w:r>
      <w:r w:rsidR="002D0F71" w:rsidRPr="00FC6342">
        <w:rPr>
          <w:rFonts w:ascii="Arial" w:hAnsi="Arial" w:cs="Arial"/>
          <w:sz w:val="24"/>
          <w:szCs w:val="24"/>
        </w:rPr>
        <w:t>chargé</w:t>
      </w:r>
      <w:r w:rsidRPr="00FC6342">
        <w:rPr>
          <w:rFonts w:ascii="Arial" w:hAnsi="Arial" w:cs="Arial"/>
          <w:sz w:val="24"/>
          <w:szCs w:val="24"/>
        </w:rPr>
        <w:t xml:space="preserve"> des mines et de l’énergie ;</w:t>
      </w:r>
    </w:p>
    <w:p w14:paraId="0398AD10" w14:textId="05C8BD34" w:rsidR="001331D5" w:rsidRPr="00FC6342" w:rsidRDefault="001331D5" w:rsidP="005D6061">
      <w:pPr>
        <w:numPr>
          <w:ilvl w:val="0"/>
          <w:numId w:val="32"/>
        </w:numPr>
        <w:spacing w:after="0"/>
        <w:jc w:val="both"/>
        <w:rPr>
          <w:rFonts w:ascii="Arial" w:hAnsi="Arial" w:cs="Arial"/>
          <w:b/>
          <w:bCs/>
          <w:sz w:val="24"/>
          <w:szCs w:val="24"/>
        </w:rPr>
      </w:pPr>
      <w:r w:rsidRPr="00FC6342">
        <w:rPr>
          <w:rFonts w:ascii="Arial" w:hAnsi="Arial" w:cs="Arial"/>
          <w:sz w:val="24"/>
          <w:szCs w:val="24"/>
        </w:rPr>
        <w:t xml:space="preserve">Ministère </w:t>
      </w:r>
      <w:r w:rsidR="002D0F71" w:rsidRPr="00FC6342">
        <w:rPr>
          <w:rFonts w:ascii="Arial" w:hAnsi="Arial" w:cs="Arial"/>
          <w:sz w:val="24"/>
          <w:szCs w:val="24"/>
        </w:rPr>
        <w:t>chargé</w:t>
      </w:r>
      <w:r w:rsidRPr="00FC6342">
        <w:rPr>
          <w:rFonts w:ascii="Arial" w:hAnsi="Arial" w:cs="Arial"/>
          <w:sz w:val="24"/>
          <w:szCs w:val="24"/>
        </w:rPr>
        <w:t xml:space="preserve"> de l’agriculture, de l’élevage et du développement rural ; </w:t>
      </w:r>
    </w:p>
    <w:p w14:paraId="1333E7F4" w14:textId="010F1BFB" w:rsidR="001331D5" w:rsidRPr="00FC6342" w:rsidRDefault="001331D5" w:rsidP="005D6061">
      <w:pPr>
        <w:numPr>
          <w:ilvl w:val="0"/>
          <w:numId w:val="32"/>
        </w:numPr>
        <w:spacing w:after="0"/>
        <w:jc w:val="both"/>
        <w:rPr>
          <w:rFonts w:ascii="Arial" w:hAnsi="Arial" w:cs="Arial"/>
          <w:b/>
          <w:sz w:val="24"/>
          <w:szCs w:val="24"/>
        </w:rPr>
      </w:pPr>
      <w:r w:rsidRPr="00FC6342">
        <w:rPr>
          <w:rFonts w:ascii="Arial" w:hAnsi="Arial" w:cs="Arial"/>
          <w:sz w:val="24"/>
          <w:szCs w:val="24"/>
        </w:rPr>
        <w:t xml:space="preserve">Ministère </w:t>
      </w:r>
      <w:r w:rsidR="002D0F71" w:rsidRPr="00FC6342">
        <w:rPr>
          <w:rFonts w:ascii="Arial" w:hAnsi="Arial" w:cs="Arial"/>
          <w:sz w:val="24"/>
          <w:szCs w:val="24"/>
        </w:rPr>
        <w:t>chargé</w:t>
      </w:r>
      <w:r w:rsidRPr="00FC6342">
        <w:rPr>
          <w:rFonts w:ascii="Arial" w:hAnsi="Arial" w:cs="Arial"/>
          <w:sz w:val="24"/>
          <w:szCs w:val="24"/>
        </w:rPr>
        <w:t xml:space="preserve"> de la planification ;</w:t>
      </w:r>
    </w:p>
    <w:p w14:paraId="49562467" w14:textId="3BB1267A" w:rsidR="001331D5" w:rsidRPr="00FC6342" w:rsidRDefault="001331D5" w:rsidP="005D6061">
      <w:pPr>
        <w:numPr>
          <w:ilvl w:val="0"/>
          <w:numId w:val="32"/>
        </w:numPr>
        <w:spacing w:after="0"/>
        <w:jc w:val="both"/>
        <w:rPr>
          <w:rFonts w:ascii="Arial" w:hAnsi="Arial" w:cs="Arial"/>
          <w:b/>
          <w:bCs/>
          <w:sz w:val="24"/>
          <w:szCs w:val="24"/>
        </w:rPr>
      </w:pPr>
      <w:r w:rsidRPr="00FC6342">
        <w:rPr>
          <w:rFonts w:ascii="Arial" w:hAnsi="Arial" w:cs="Arial"/>
          <w:sz w:val="24"/>
          <w:szCs w:val="24"/>
        </w:rPr>
        <w:t xml:space="preserve">Ministère </w:t>
      </w:r>
      <w:r w:rsidR="002D0F71" w:rsidRPr="00FC6342">
        <w:rPr>
          <w:rFonts w:ascii="Arial" w:hAnsi="Arial" w:cs="Arial"/>
          <w:sz w:val="24"/>
          <w:szCs w:val="24"/>
        </w:rPr>
        <w:t>chargé</w:t>
      </w:r>
      <w:r w:rsidRPr="00FC6342">
        <w:rPr>
          <w:rFonts w:ascii="Arial" w:hAnsi="Arial" w:cs="Arial"/>
          <w:sz w:val="24"/>
          <w:szCs w:val="24"/>
        </w:rPr>
        <w:t xml:space="preserve"> des ’investissements</w:t>
      </w:r>
      <w:r w:rsidR="004B7297" w:rsidRPr="00FC6342">
        <w:rPr>
          <w:rFonts w:ascii="Arial" w:hAnsi="Arial" w:cs="Arial"/>
          <w:sz w:val="24"/>
          <w:szCs w:val="24"/>
        </w:rPr>
        <w:t> ;</w:t>
      </w:r>
    </w:p>
    <w:p w14:paraId="08BF5611" w14:textId="161DFC4D" w:rsidR="001331D5" w:rsidRPr="00FC6342" w:rsidRDefault="001331D5" w:rsidP="005D6061">
      <w:pPr>
        <w:numPr>
          <w:ilvl w:val="0"/>
          <w:numId w:val="32"/>
        </w:numPr>
        <w:shd w:val="clear" w:color="auto" w:fill="FFFFFF"/>
        <w:spacing w:after="0"/>
        <w:jc w:val="both"/>
        <w:rPr>
          <w:rFonts w:ascii="Arial" w:hAnsi="Arial" w:cs="Arial"/>
          <w:sz w:val="24"/>
          <w:szCs w:val="24"/>
        </w:rPr>
      </w:pPr>
      <w:r w:rsidRPr="00FC6342">
        <w:rPr>
          <w:rFonts w:ascii="Arial" w:hAnsi="Arial" w:cs="Arial"/>
          <w:sz w:val="24"/>
          <w:szCs w:val="24"/>
        </w:rPr>
        <w:t xml:space="preserve">Ministère </w:t>
      </w:r>
      <w:r w:rsidR="002D0F71" w:rsidRPr="00FC6342">
        <w:rPr>
          <w:rFonts w:ascii="Arial" w:hAnsi="Arial" w:cs="Arial"/>
          <w:sz w:val="24"/>
          <w:szCs w:val="24"/>
        </w:rPr>
        <w:t>chargé</w:t>
      </w:r>
      <w:r w:rsidRPr="00FC6342">
        <w:rPr>
          <w:rFonts w:ascii="Arial" w:hAnsi="Arial" w:cs="Arial"/>
          <w:sz w:val="24"/>
          <w:szCs w:val="24"/>
        </w:rPr>
        <w:t xml:space="preserve"> du commerce</w:t>
      </w:r>
      <w:r w:rsidR="004B7297" w:rsidRPr="00FC6342">
        <w:rPr>
          <w:rFonts w:ascii="Arial" w:hAnsi="Arial" w:cs="Arial"/>
          <w:sz w:val="24"/>
          <w:szCs w:val="24"/>
        </w:rPr>
        <w:t> ;</w:t>
      </w:r>
    </w:p>
    <w:p w14:paraId="2F558B11" w14:textId="1764DD15" w:rsidR="001331D5" w:rsidRPr="00FC6342" w:rsidRDefault="001331D5" w:rsidP="005D6061">
      <w:pPr>
        <w:numPr>
          <w:ilvl w:val="0"/>
          <w:numId w:val="32"/>
        </w:numPr>
        <w:shd w:val="clear" w:color="auto" w:fill="FFFFFF"/>
        <w:spacing w:after="0"/>
        <w:jc w:val="both"/>
        <w:rPr>
          <w:rFonts w:ascii="Arial" w:hAnsi="Arial" w:cs="Arial"/>
          <w:sz w:val="24"/>
          <w:szCs w:val="24"/>
        </w:rPr>
      </w:pPr>
      <w:r w:rsidRPr="00FC6342">
        <w:rPr>
          <w:rFonts w:ascii="Arial" w:hAnsi="Arial" w:cs="Arial"/>
          <w:sz w:val="24"/>
          <w:szCs w:val="24"/>
        </w:rPr>
        <w:t xml:space="preserve">Ministère </w:t>
      </w:r>
      <w:r w:rsidR="002D0F71" w:rsidRPr="00FC6342">
        <w:rPr>
          <w:rFonts w:ascii="Arial" w:hAnsi="Arial" w:cs="Arial"/>
          <w:sz w:val="24"/>
          <w:szCs w:val="24"/>
        </w:rPr>
        <w:t>chargé</w:t>
      </w:r>
      <w:r w:rsidRPr="00FC6342">
        <w:rPr>
          <w:rFonts w:ascii="Arial" w:hAnsi="Arial" w:cs="Arial"/>
          <w:sz w:val="24"/>
          <w:szCs w:val="24"/>
        </w:rPr>
        <w:t xml:space="preserve"> de l’urbanisme et de l’habitat ;</w:t>
      </w:r>
    </w:p>
    <w:p w14:paraId="7FC4CA30" w14:textId="13823092" w:rsidR="001331D5" w:rsidRPr="00FC6342" w:rsidRDefault="001331D5" w:rsidP="005D6061">
      <w:pPr>
        <w:numPr>
          <w:ilvl w:val="0"/>
          <w:numId w:val="32"/>
        </w:numPr>
        <w:shd w:val="clear" w:color="auto" w:fill="FFFFFF"/>
        <w:spacing w:after="0"/>
        <w:jc w:val="both"/>
        <w:rPr>
          <w:rFonts w:ascii="Arial" w:hAnsi="Arial" w:cs="Arial"/>
          <w:sz w:val="24"/>
          <w:szCs w:val="24"/>
        </w:rPr>
      </w:pPr>
      <w:r w:rsidRPr="00FC6342">
        <w:rPr>
          <w:rFonts w:ascii="Arial" w:hAnsi="Arial" w:cs="Arial"/>
          <w:sz w:val="24"/>
          <w:szCs w:val="24"/>
        </w:rPr>
        <w:t xml:space="preserve">Ministère </w:t>
      </w:r>
      <w:r w:rsidR="002D0F71" w:rsidRPr="00FC6342">
        <w:rPr>
          <w:rFonts w:ascii="Arial" w:hAnsi="Arial" w:cs="Arial"/>
          <w:sz w:val="24"/>
          <w:szCs w:val="24"/>
        </w:rPr>
        <w:t>chargé</w:t>
      </w:r>
      <w:r w:rsidRPr="00FC6342">
        <w:rPr>
          <w:rFonts w:ascii="Arial" w:hAnsi="Arial" w:cs="Arial"/>
          <w:sz w:val="24"/>
          <w:szCs w:val="24"/>
        </w:rPr>
        <w:t xml:space="preserve"> de la communication ;</w:t>
      </w:r>
    </w:p>
    <w:p w14:paraId="3B8D8A6D" w14:textId="048DFE86" w:rsidR="001331D5" w:rsidRPr="00FC6342" w:rsidRDefault="001331D5" w:rsidP="005D6061">
      <w:pPr>
        <w:numPr>
          <w:ilvl w:val="0"/>
          <w:numId w:val="32"/>
        </w:numPr>
        <w:shd w:val="clear" w:color="auto" w:fill="FFFFFF"/>
        <w:spacing w:after="0"/>
        <w:jc w:val="both"/>
        <w:rPr>
          <w:rFonts w:ascii="Arial" w:hAnsi="Arial" w:cs="Arial"/>
          <w:sz w:val="24"/>
          <w:szCs w:val="24"/>
        </w:rPr>
      </w:pPr>
      <w:r w:rsidRPr="00FC6342">
        <w:rPr>
          <w:rFonts w:ascii="Arial" w:hAnsi="Arial" w:cs="Arial"/>
          <w:sz w:val="24"/>
          <w:szCs w:val="24"/>
        </w:rPr>
        <w:t xml:space="preserve">Ministère </w:t>
      </w:r>
      <w:r w:rsidR="002D0F71" w:rsidRPr="00FC6342">
        <w:rPr>
          <w:rFonts w:ascii="Arial" w:hAnsi="Arial" w:cs="Arial"/>
          <w:sz w:val="24"/>
          <w:szCs w:val="24"/>
        </w:rPr>
        <w:t>chargé</w:t>
      </w:r>
      <w:r w:rsidRPr="00FC6342">
        <w:rPr>
          <w:rFonts w:ascii="Arial" w:hAnsi="Arial" w:cs="Arial"/>
          <w:sz w:val="24"/>
          <w:szCs w:val="24"/>
        </w:rPr>
        <w:t xml:space="preserve"> du tourisme ;</w:t>
      </w:r>
    </w:p>
    <w:p w14:paraId="692BD990" w14:textId="2190AADF" w:rsidR="002D0F71" w:rsidRPr="00FC6342" w:rsidRDefault="002D0F71" w:rsidP="005D6061">
      <w:pPr>
        <w:numPr>
          <w:ilvl w:val="0"/>
          <w:numId w:val="32"/>
        </w:numPr>
        <w:shd w:val="clear" w:color="auto" w:fill="FFFFFF"/>
        <w:spacing w:after="0"/>
        <w:jc w:val="both"/>
        <w:rPr>
          <w:rFonts w:ascii="Arial" w:hAnsi="Arial" w:cs="Arial"/>
          <w:sz w:val="24"/>
          <w:szCs w:val="24"/>
        </w:rPr>
      </w:pPr>
      <w:r w:rsidRPr="00FC6342">
        <w:rPr>
          <w:rFonts w:ascii="Arial" w:hAnsi="Arial" w:cs="Arial"/>
          <w:sz w:val="24"/>
          <w:szCs w:val="24"/>
        </w:rPr>
        <w:t>Ministère chargé de la sécurité ;</w:t>
      </w:r>
    </w:p>
    <w:p w14:paraId="334EB741" w14:textId="7AE47E49" w:rsidR="002D0F71" w:rsidRPr="00FC6342" w:rsidRDefault="002D0F71" w:rsidP="005D6061">
      <w:pPr>
        <w:numPr>
          <w:ilvl w:val="0"/>
          <w:numId w:val="32"/>
        </w:numPr>
        <w:shd w:val="clear" w:color="auto" w:fill="FFFFFF"/>
        <w:spacing w:after="0"/>
        <w:jc w:val="both"/>
        <w:rPr>
          <w:rFonts w:ascii="Arial" w:hAnsi="Arial" w:cs="Arial"/>
          <w:sz w:val="24"/>
          <w:szCs w:val="24"/>
        </w:rPr>
      </w:pPr>
      <w:r w:rsidRPr="00FC6342">
        <w:rPr>
          <w:rFonts w:ascii="Arial" w:hAnsi="Arial" w:cs="Arial"/>
          <w:sz w:val="24"/>
          <w:szCs w:val="24"/>
        </w:rPr>
        <w:t>Ministère chargé des armées ;</w:t>
      </w:r>
    </w:p>
    <w:p w14:paraId="40043C28" w14:textId="77777777" w:rsidR="001331D5" w:rsidRPr="00FC6342" w:rsidRDefault="001331D5" w:rsidP="005D6061">
      <w:pPr>
        <w:numPr>
          <w:ilvl w:val="0"/>
          <w:numId w:val="32"/>
        </w:numPr>
        <w:shd w:val="clear" w:color="auto" w:fill="FFFFFF"/>
        <w:spacing w:after="0"/>
        <w:jc w:val="both"/>
        <w:rPr>
          <w:rFonts w:ascii="Arial" w:hAnsi="Arial" w:cs="Arial"/>
          <w:sz w:val="24"/>
          <w:szCs w:val="24"/>
        </w:rPr>
      </w:pPr>
      <w:r w:rsidRPr="00FC6342">
        <w:rPr>
          <w:rFonts w:ascii="Arial" w:hAnsi="Arial" w:cs="Arial"/>
          <w:sz w:val="24"/>
          <w:szCs w:val="24"/>
        </w:rPr>
        <w:t>Etc.</w:t>
      </w:r>
    </w:p>
    <w:p w14:paraId="2640EE6E" w14:textId="77777777" w:rsidR="001331D5" w:rsidRPr="00FC6342" w:rsidRDefault="001331D5" w:rsidP="001331D5">
      <w:pPr>
        <w:shd w:val="clear" w:color="auto" w:fill="FFFFFF"/>
        <w:spacing w:after="0"/>
        <w:ind w:left="720"/>
        <w:jc w:val="both"/>
        <w:rPr>
          <w:rFonts w:ascii="Arial" w:hAnsi="Arial" w:cs="Arial"/>
          <w:sz w:val="24"/>
          <w:szCs w:val="24"/>
        </w:rPr>
      </w:pPr>
    </w:p>
    <w:p w14:paraId="54B8D5DD" w14:textId="46640776" w:rsidR="001331D5" w:rsidRPr="00FC6342" w:rsidRDefault="001331D5" w:rsidP="001331D5">
      <w:pPr>
        <w:spacing w:after="0"/>
        <w:jc w:val="both"/>
        <w:rPr>
          <w:rFonts w:ascii="Arial" w:hAnsi="Arial" w:cs="Arial"/>
          <w:bCs/>
          <w:sz w:val="24"/>
          <w:szCs w:val="24"/>
        </w:rPr>
      </w:pPr>
      <w:r w:rsidRPr="00FC6342">
        <w:rPr>
          <w:rFonts w:ascii="Arial" w:hAnsi="Arial" w:cs="Arial"/>
          <w:sz w:val="24"/>
          <w:szCs w:val="24"/>
        </w:rPr>
        <w:t xml:space="preserve">A des degrés divers, tous ces ministères ont un rôle à jouer pour le succès de la mise en œuvre </w:t>
      </w:r>
      <w:r w:rsidR="002D0F71" w:rsidRPr="00FC6342">
        <w:rPr>
          <w:rFonts w:ascii="Arial" w:hAnsi="Arial" w:cs="Arial"/>
          <w:sz w:val="24"/>
          <w:szCs w:val="24"/>
        </w:rPr>
        <w:t xml:space="preserve">de la </w:t>
      </w:r>
      <w:r w:rsidRPr="00FC6342">
        <w:rPr>
          <w:rFonts w:ascii="Arial" w:hAnsi="Arial" w:cs="Arial"/>
          <w:sz w:val="24"/>
          <w:szCs w:val="24"/>
        </w:rPr>
        <w:t>politique forestière.</w:t>
      </w:r>
    </w:p>
    <w:p w14:paraId="51F171B3" w14:textId="566A17F8" w:rsidR="001331D5" w:rsidRPr="00FC6342" w:rsidRDefault="001331D5" w:rsidP="001331D5">
      <w:pPr>
        <w:spacing w:after="0"/>
        <w:jc w:val="both"/>
        <w:rPr>
          <w:rFonts w:ascii="Arial" w:hAnsi="Arial" w:cs="Arial"/>
          <w:sz w:val="24"/>
          <w:szCs w:val="24"/>
        </w:rPr>
      </w:pPr>
      <w:r w:rsidRPr="00FC6342">
        <w:rPr>
          <w:rFonts w:ascii="Arial" w:hAnsi="Arial" w:cs="Arial"/>
          <w:sz w:val="24"/>
          <w:szCs w:val="24"/>
        </w:rPr>
        <w:lastRenderedPageBreak/>
        <w:t xml:space="preserve">En outre, la participation d’autres acteurs sera déterminante </w:t>
      </w:r>
      <w:r w:rsidR="002D0F71" w:rsidRPr="00FC6342">
        <w:rPr>
          <w:rFonts w:ascii="Arial" w:hAnsi="Arial" w:cs="Arial"/>
          <w:sz w:val="24"/>
          <w:szCs w:val="24"/>
        </w:rPr>
        <w:t xml:space="preserve">pour </w:t>
      </w:r>
      <w:r w:rsidRPr="00FC6342">
        <w:rPr>
          <w:rFonts w:ascii="Arial" w:hAnsi="Arial" w:cs="Arial"/>
          <w:sz w:val="24"/>
          <w:szCs w:val="24"/>
        </w:rPr>
        <w:t>la réussite de la PFT, notamment, les organisations de la société civile, le secteur privé et les partenaires techniques et financiers au développement.</w:t>
      </w:r>
    </w:p>
    <w:p w14:paraId="2CABBBBC" w14:textId="5AE92A59" w:rsidR="001331D5" w:rsidRPr="00FC6342" w:rsidRDefault="001331D5" w:rsidP="001331D5">
      <w:pPr>
        <w:spacing w:after="0"/>
        <w:jc w:val="both"/>
        <w:rPr>
          <w:rFonts w:ascii="Arial" w:hAnsi="Arial" w:cs="Arial"/>
          <w:sz w:val="24"/>
          <w:szCs w:val="24"/>
        </w:rPr>
      </w:pPr>
    </w:p>
    <w:p w14:paraId="3E0A81C2" w14:textId="48C39F05" w:rsidR="001208D0" w:rsidRPr="00FC6342" w:rsidRDefault="001208D0" w:rsidP="001331D5">
      <w:pPr>
        <w:spacing w:after="0"/>
        <w:jc w:val="both"/>
        <w:rPr>
          <w:rFonts w:ascii="Arial" w:hAnsi="Arial" w:cs="Arial"/>
          <w:sz w:val="24"/>
          <w:szCs w:val="24"/>
        </w:rPr>
      </w:pPr>
    </w:p>
    <w:p w14:paraId="13B8680C" w14:textId="73CEB708" w:rsidR="001208D0" w:rsidRPr="00FC6342" w:rsidRDefault="001208D0" w:rsidP="001331D5">
      <w:pPr>
        <w:spacing w:after="0"/>
        <w:jc w:val="both"/>
        <w:rPr>
          <w:rFonts w:ascii="Arial" w:hAnsi="Arial" w:cs="Arial"/>
          <w:sz w:val="24"/>
          <w:szCs w:val="24"/>
        </w:rPr>
      </w:pPr>
    </w:p>
    <w:p w14:paraId="5C50B527" w14:textId="314C8AB6" w:rsidR="001208D0" w:rsidRPr="00FC6342" w:rsidRDefault="001208D0" w:rsidP="001331D5">
      <w:pPr>
        <w:spacing w:after="0"/>
        <w:jc w:val="both"/>
        <w:rPr>
          <w:rFonts w:ascii="Arial" w:hAnsi="Arial" w:cs="Arial"/>
          <w:sz w:val="24"/>
          <w:szCs w:val="24"/>
        </w:rPr>
      </w:pPr>
    </w:p>
    <w:p w14:paraId="607223AF" w14:textId="77777777" w:rsidR="001208D0" w:rsidRPr="00FC6342" w:rsidRDefault="001208D0" w:rsidP="001331D5">
      <w:pPr>
        <w:spacing w:after="0"/>
        <w:jc w:val="both"/>
        <w:rPr>
          <w:rFonts w:ascii="Arial" w:hAnsi="Arial" w:cs="Arial"/>
          <w:sz w:val="24"/>
          <w:szCs w:val="24"/>
        </w:rPr>
      </w:pPr>
    </w:p>
    <w:p w14:paraId="37B88802" w14:textId="77777777" w:rsidR="001B78E1" w:rsidRPr="00FC6342" w:rsidRDefault="001B78E1">
      <w:pPr>
        <w:rPr>
          <w:rFonts w:ascii="Arial" w:eastAsia="Times New Roman" w:hAnsi="Arial" w:cs="Arial"/>
          <w:b/>
          <w:bCs/>
          <w:kern w:val="32"/>
          <w:sz w:val="24"/>
          <w:szCs w:val="24"/>
          <w:lang w:eastAsia="en-US"/>
        </w:rPr>
      </w:pPr>
      <w:bookmarkStart w:id="226" w:name="_Toc92383695"/>
      <w:r w:rsidRPr="00FC6342">
        <w:rPr>
          <w:rFonts w:ascii="Arial" w:hAnsi="Arial" w:cs="Arial"/>
          <w:sz w:val="24"/>
          <w:szCs w:val="24"/>
        </w:rPr>
        <w:br w:type="page"/>
      </w:r>
    </w:p>
    <w:p w14:paraId="534DE2DA" w14:textId="720B5493" w:rsidR="001331D5" w:rsidRPr="00FC6342" w:rsidRDefault="001208D0" w:rsidP="001208D0">
      <w:pPr>
        <w:pStyle w:val="Titre1"/>
        <w:numPr>
          <w:ilvl w:val="0"/>
          <w:numId w:val="0"/>
        </w:numPr>
        <w:ind w:left="360" w:hanging="360"/>
        <w:rPr>
          <w:rFonts w:ascii="Arial" w:hAnsi="Arial" w:cs="Arial"/>
          <w:sz w:val="24"/>
          <w:szCs w:val="24"/>
          <w:lang w:val="fr-FR"/>
        </w:rPr>
      </w:pPr>
      <w:r w:rsidRPr="00FC6342">
        <w:rPr>
          <w:rFonts w:ascii="Arial" w:hAnsi="Arial" w:cs="Arial"/>
          <w:sz w:val="24"/>
          <w:szCs w:val="24"/>
          <w:lang w:val="fr-FR"/>
        </w:rPr>
        <w:lastRenderedPageBreak/>
        <w:t>VIII.</w:t>
      </w:r>
      <w:r w:rsidR="001331D5" w:rsidRPr="00FC6342">
        <w:rPr>
          <w:rFonts w:ascii="Arial" w:hAnsi="Arial" w:cs="Arial"/>
          <w:sz w:val="24"/>
          <w:szCs w:val="24"/>
          <w:lang w:val="fr-FR"/>
        </w:rPr>
        <w:t xml:space="preserve"> STRATEGIES DE MOBILISATION DE RESSOURCES POUR LE FINANCEMENT DE LA POLITIQUE</w:t>
      </w:r>
      <w:r w:rsidRPr="00FC6342">
        <w:rPr>
          <w:rFonts w:ascii="Arial" w:hAnsi="Arial" w:cs="Arial"/>
          <w:sz w:val="24"/>
          <w:szCs w:val="24"/>
          <w:lang w:val="fr-FR"/>
        </w:rPr>
        <w:t xml:space="preserve"> FORESTIERE DU TOGO</w:t>
      </w:r>
      <w:bookmarkEnd w:id="226"/>
    </w:p>
    <w:p w14:paraId="6E04B0F1" w14:textId="77777777" w:rsidR="001331D5" w:rsidRPr="00FC6342" w:rsidRDefault="001331D5" w:rsidP="001331D5">
      <w:pPr>
        <w:pStyle w:val="Paragraphedeliste"/>
        <w:spacing w:after="0"/>
        <w:jc w:val="both"/>
        <w:rPr>
          <w:rFonts w:ascii="Arial" w:hAnsi="Arial" w:cs="Arial"/>
          <w:b/>
          <w:bCs/>
          <w:sz w:val="24"/>
          <w:szCs w:val="24"/>
        </w:rPr>
      </w:pPr>
    </w:p>
    <w:p w14:paraId="4504EF08" w14:textId="77777777" w:rsidR="001331D5" w:rsidRPr="00FC6342" w:rsidRDefault="001331D5" w:rsidP="001208D0">
      <w:pPr>
        <w:pStyle w:val="Titre2"/>
        <w:numPr>
          <w:ilvl w:val="0"/>
          <w:numId w:val="0"/>
        </w:numPr>
        <w:ind w:left="576"/>
        <w:rPr>
          <w:rFonts w:ascii="Arial" w:hAnsi="Arial" w:cs="Arial"/>
          <w:sz w:val="24"/>
          <w:szCs w:val="24"/>
          <w:lang w:val="fr-FR"/>
        </w:rPr>
      </w:pPr>
      <w:bookmarkStart w:id="227" w:name="_Toc72881746"/>
      <w:bookmarkStart w:id="228" w:name="_Toc75503112"/>
      <w:bookmarkStart w:id="229" w:name="_Toc89626632"/>
      <w:bookmarkStart w:id="230" w:name="_Toc92383696"/>
      <w:r w:rsidRPr="00FC6342">
        <w:rPr>
          <w:rFonts w:ascii="Arial" w:hAnsi="Arial" w:cs="Arial"/>
          <w:sz w:val="24"/>
          <w:szCs w:val="24"/>
          <w:lang w:val="fr-FR"/>
        </w:rPr>
        <w:t>8.1. Identification des sources potentielles de financement de la P</w:t>
      </w:r>
      <w:bookmarkEnd w:id="227"/>
      <w:bookmarkEnd w:id="228"/>
      <w:r w:rsidRPr="00FC6342">
        <w:rPr>
          <w:rFonts w:ascii="Arial" w:hAnsi="Arial" w:cs="Arial"/>
          <w:sz w:val="24"/>
          <w:szCs w:val="24"/>
          <w:lang w:val="fr-FR"/>
        </w:rPr>
        <w:t>FT</w:t>
      </w:r>
      <w:bookmarkEnd w:id="229"/>
      <w:bookmarkEnd w:id="230"/>
    </w:p>
    <w:p w14:paraId="6952EBE2" w14:textId="77777777" w:rsidR="001331D5" w:rsidRPr="00FC6342" w:rsidRDefault="001331D5" w:rsidP="001331D5">
      <w:pPr>
        <w:pStyle w:val="Paragraphedeliste"/>
        <w:numPr>
          <w:ilvl w:val="0"/>
          <w:numId w:val="14"/>
        </w:numPr>
        <w:spacing w:before="120" w:after="0" w:line="360" w:lineRule="auto"/>
        <w:contextualSpacing w:val="0"/>
        <w:jc w:val="both"/>
        <w:rPr>
          <w:rFonts w:ascii="Arial" w:hAnsi="Arial" w:cs="Arial"/>
          <w:b/>
          <w:sz w:val="24"/>
          <w:szCs w:val="24"/>
        </w:rPr>
      </w:pPr>
      <w:r w:rsidRPr="00FC6342">
        <w:rPr>
          <w:rFonts w:ascii="Arial" w:hAnsi="Arial" w:cs="Arial"/>
          <w:b/>
          <w:sz w:val="24"/>
          <w:szCs w:val="24"/>
        </w:rPr>
        <w:t>Sources internes</w:t>
      </w:r>
    </w:p>
    <w:p w14:paraId="2D301F1C" w14:textId="1C53CCF2" w:rsidR="001331D5" w:rsidRPr="00FC6342" w:rsidRDefault="001331D5" w:rsidP="001331D5">
      <w:pPr>
        <w:jc w:val="both"/>
        <w:rPr>
          <w:rFonts w:ascii="Arial" w:hAnsi="Arial" w:cs="Arial"/>
          <w:sz w:val="24"/>
          <w:szCs w:val="24"/>
        </w:rPr>
      </w:pPr>
      <w:r w:rsidRPr="00FC6342">
        <w:rPr>
          <w:rFonts w:ascii="Arial" w:hAnsi="Arial" w:cs="Arial"/>
          <w:sz w:val="24"/>
          <w:szCs w:val="24"/>
        </w:rPr>
        <w:t>Les sources internes sont d’ordre public et privé qui ont été identifiées pour le financement des actions de la politique forestière.</w:t>
      </w:r>
    </w:p>
    <w:p w14:paraId="2A263F21" w14:textId="55EA2AB1" w:rsidR="001331D5" w:rsidRPr="00FC6342" w:rsidRDefault="001331D5" w:rsidP="001331D5">
      <w:pPr>
        <w:pStyle w:val="Paragraphedeliste"/>
        <w:keepNext/>
        <w:numPr>
          <w:ilvl w:val="0"/>
          <w:numId w:val="16"/>
        </w:numPr>
        <w:spacing w:before="120" w:after="0" w:line="360" w:lineRule="auto"/>
        <w:contextualSpacing w:val="0"/>
        <w:jc w:val="both"/>
        <w:rPr>
          <w:rFonts w:ascii="Arial" w:hAnsi="Arial" w:cs="Arial"/>
          <w:b/>
          <w:sz w:val="24"/>
          <w:szCs w:val="24"/>
        </w:rPr>
      </w:pPr>
      <w:r w:rsidRPr="00FC6342">
        <w:rPr>
          <w:rFonts w:ascii="Arial" w:hAnsi="Arial" w:cs="Arial"/>
          <w:b/>
          <w:sz w:val="24"/>
          <w:szCs w:val="24"/>
        </w:rPr>
        <w:t xml:space="preserve">Financement direct par le biais du </w:t>
      </w:r>
      <w:r w:rsidR="0077313D" w:rsidRPr="00FC6342">
        <w:rPr>
          <w:rFonts w:ascii="Arial" w:hAnsi="Arial" w:cs="Arial"/>
          <w:b/>
          <w:sz w:val="24"/>
          <w:szCs w:val="24"/>
        </w:rPr>
        <w:t>budget de l’Etat</w:t>
      </w:r>
      <w:r w:rsidRPr="00FC6342">
        <w:rPr>
          <w:rFonts w:ascii="Arial" w:hAnsi="Arial" w:cs="Arial"/>
          <w:b/>
          <w:sz w:val="24"/>
          <w:szCs w:val="24"/>
        </w:rPr>
        <w:t xml:space="preserve"> </w:t>
      </w:r>
    </w:p>
    <w:p w14:paraId="1850932E" w14:textId="1374ACC8" w:rsidR="001331D5" w:rsidRPr="00FC6342" w:rsidRDefault="001331D5" w:rsidP="001331D5">
      <w:pPr>
        <w:keepNext/>
        <w:jc w:val="both"/>
        <w:rPr>
          <w:rFonts w:ascii="Arial" w:hAnsi="Arial" w:cs="Arial"/>
          <w:sz w:val="24"/>
          <w:szCs w:val="24"/>
        </w:rPr>
      </w:pPr>
      <w:r w:rsidRPr="00FC6342">
        <w:rPr>
          <w:rFonts w:ascii="Arial" w:hAnsi="Arial" w:cs="Arial"/>
          <w:sz w:val="24"/>
          <w:szCs w:val="24"/>
        </w:rPr>
        <w:t xml:space="preserve">La première source potentielle de financement de la PFT est le </w:t>
      </w:r>
      <w:r w:rsidR="0077313D" w:rsidRPr="00FC6342">
        <w:rPr>
          <w:rFonts w:ascii="Arial" w:hAnsi="Arial" w:cs="Arial"/>
          <w:sz w:val="24"/>
          <w:szCs w:val="24"/>
        </w:rPr>
        <w:t>budget de l’Etat à travers le programme d’Investissements Publics (PIP)</w:t>
      </w:r>
      <w:r w:rsidRPr="00FC6342">
        <w:rPr>
          <w:rFonts w:ascii="Arial" w:hAnsi="Arial" w:cs="Arial"/>
          <w:sz w:val="24"/>
          <w:szCs w:val="24"/>
        </w:rPr>
        <w:t>, un outil de réalisation de la politique du développement économique et social du pays. Il s’agit, de proposer des projets d’investissement au titre du PIP, y compris leur étude de faisabilité.</w:t>
      </w:r>
    </w:p>
    <w:p w14:paraId="662B1C68" w14:textId="77777777" w:rsidR="001331D5" w:rsidRPr="00FC6342" w:rsidRDefault="001331D5" w:rsidP="001331D5">
      <w:pPr>
        <w:pStyle w:val="Paragraphedeliste"/>
        <w:numPr>
          <w:ilvl w:val="0"/>
          <w:numId w:val="16"/>
        </w:numPr>
        <w:spacing w:before="120" w:after="0"/>
        <w:contextualSpacing w:val="0"/>
        <w:jc w:val="both"/>
        <w:rPr>
          <w:rFonts w:ascii="Arial" w:hAnsi="Arial" w:cs="Arial"/>
          <w:b/>
          <w:sz w:val="24"/>
          <w:szCs w:val="24"/>
        </w:rPr>
      </w:pPr>
      <w:r w:rsidRPr="00FC6342">
        <w:rPr>
          <w:rFonts w:ascii="Arial" w:hAnsi="Arial" w:cs="Arial"/>
          <w:b/>
          <w:sz w:val="24"/>
          <w:szCs w:val="24"/>
        </w:rPr>
        <w:t>Financement par le biais du Fonds national de développement forestier (FNDF) et autres sources internes</w:t>
      </w:r>
    </w:p>
    <w:p w14:paraId="1EEDB3AD" w14:textId="4065A508" w:rsidR="001331D5" w:rsidRPr="00FC6342" w:rsidRDefault="001331D5" w:rsidP="001331D5">
      <w:pPr>
        <w:spacing w:after="0"/>
        <w:jc w:val="both"/>
        <w:rPr>
          <w:rFonts w:ascii="Arial" w:hAnsi="Arial" w:cs="Arial"/>
          <w:sz w:val="24"/>
          <w:szCs w:val="24"/>
        </w:rPr>
      </w:pPr>
      <w:r w:rsidRPr="00FC6342">
        <w:rPr>
          <w:rFonts w:ascii="Arial" w:hAnsi="Arial" w:cs="Arial"/>
          <w:sz w:val="24"/>
          <w:szCs w:val="24"/>
        </w:rPr>
        <w:t>Le Fonds national de développement forestier est destiné à financer la mise en œuvre des actions de développement forestières et donc de la PFT. Les sources potentielles pour alimenter ce fonds sont en</w:t>
      </w:r>
      <w:r w:rsidR="00F60F89" w:rsidRPr="00FC6342">
        <w:rPr>
          <w:rFonts w:ascii="Arial" w:hAnsi="Arial" w:cs="Arial"/>
          <w:sz w:val="24"/>
          <w:szCs w:val="24"/>
        </w:rPr>
        <w:t>tre</w:t>
      </w:r>
      <w:r w:rsidRPr="00FC6342">
        <w:rPr>
          <w:rFonts w:ascii="Arial" w:hAnsi="Arial" w:cs="Arial"/>
          <w:sz w:val="24"/>
          <w:szCs w:val="24"/>
        </w:rPr>
        <w:t xml:space="preserve"> autres :</w:t>
      </w:r>
    </w:p>
    <w:p w14:paraId="2012AAEC" w14:textId="77777777" w:rsidR="001331D5" w:rsidRPr="00FC6342" w:rsidRDefault="001331D5" w:rsidP="001331D5">
      <w:pPr>
        <w:pStyle w:val="Paragraphedeliste"/>
        <w:numPr>
          <w:ilvl w:val="0"/>
          <w:numId w:val="15"/>
        </w:numPr>
        <w:spacing w:after="0"/>
        <w:contextualSpacing w:val="0"/>
        <w:jc w:val="both"/>
        <w:rPr>
          <w:rFonts w:ascii="Arial" w:hAnsi="Arial" w:cs="Arial"/>
          <w:sz w:val="24"/>
          <w:szCs w:val="24"/>
        </w:rPr>
      </w:pPr>
      <w:r w:rsidRPr="00FC6342">
        <w:rPr>
          <w:rFonts w:ascii="Arial" w:hAnsi="Arial" w:cs="Arial"/>
          <w:sz w:val="24"/>
          <w:szCs w:val="24"/>
        </w:rPr>
        <w:t>les taxes sur les produits forestiers ;</w:t>
      </w:r>
    </w:p>
    <w:p w14:paraId="0733E69F" w14:textId="77777777" w:rsidR="001331D5" w:rsidRPr="00FC6342" w:rsidRDefault="001331D5" w:rsidP="001331D5">
      <w:pPr>
        <w:pStyle w:val="Paragraphedeliste"/>
        <w:numPr>
          <w:ilvl w:val="0"/>
          <w:numId w:val="15"/>
        </w:numPr>
        <w:spacing w:after="0"/>
        <w:contextualSpacing w:val="0"/>
        <w:jc w:val="both"/>
        <w:rPr>
          <w:rFonts w:ascii="Arial" w:hAnsi="Arial" w:cs="Arial"/>
          <w:sz w:val="24"/>
          <w:szCs w:val="24"/>
        </w:rPr>
      </w:pPr>
      <w:r w:rsidRPr="00FC6342">
        <w:rPr>
          <w:rFonts w:ascii="Arial" w:hAnsi="Arial" w:cs="Arial"/>
          <w:sz w:val="24"/>
          <w:szCs w:val="24"/>
        </w:rPr>
        <w:t>les amendes issues des transactions ;</w:t>
      </w:r>
    </w:p>
    <w:p w14:paraId="6D230ECB" w14:textId="77777777" w:rsidR="001331D5" w:rsidRPr="00FC6342" w:rsidRDefault="001331D5" w:rsidP="001331D5">
      <w:pPr>
        <w:pStyle w:val="Paragraphedeliste"/>
        <w:numPr>
          <w:ilvl w:val="0"/>
          <w:numId w:val="15"/>
        </w:numPr>
        <w:spacing w:after="0"/>
        <w:contextualSpacing w:val="0"/>
        <w:jc w:val="both"/>
        <w:rPr>
          <w:rFonts w:ascii="Arial" w:hAnsi="Arial" w:cs="Arial"/>
          <w:sz w:val="24"/>
          <w:szCs w:val="24"/>
        </w:rPr>
      </w:pPr>
      <w:r w:rsidRPr="00FC6342">
        <w:rPr>
          <w:rFonts w:ascii="Arial" w:hAnsi="Arial" w:cs="Arial"/>
          <w:sz w:val="24"/>
          <w:szCs w:val="24"/>
        </w:rPr>
        <w:t>les ristournes des recettes issues des ventes aux enchères des produits forestiers saisis ;</w:t>
      </w:r>
    </w:p>
    <w:p w14:paraId="74FB61F3" w14:textId="77777777" w:rsidR="001331D5" w:rsidRPr="00FC6342" w:rsidRDefault="001331D5" w:rsidP="001331D5">
      <w:pPr>
        <w:pStyle w:val="Paragraphedeliste"/>
        <w:numPr>
          <w:ilvl w:val="0"/>
          <w:numId w:val="15"/>
        </w:numPr>
        <w:spacing w:after="0"/>
        <w:jc w:val="both"/>
        <w:rPr>
          <w:rFonts w:ascii="Arial" w:hAnsi="Arial" w:cs="Arial"/>
          <w:sz w:val="24"/>
          <w:szCs w:val="24"/>
        </w:rPr>
      </w:pPr>
      <w:r w:rsidRPr="00FC6342">
        <w:rPr>
          <w:rFonts w:ascii="Arial" w:hAnsi="Arial" w:cs="Arial"/>
          <w:sz w:val="24"/>
          <w:szCs w:val="24"/>
        </w:rPr>
        <w:t>les dons et legs.</w:t>
      </w:r>
    </w:p>
    <w:p w14:paraId="6AE9B02B" w14:textId="77777777" w:rsidR="001331D5" w:rsidRPr="00FC6342" w:rsidRDefault="001331D5" w:rsidP="001331D5">
      <w:pPr>
        <w:spacing w:before="120" w:after="120"/>
        <w:jc w:val="both"/>
        <w:rPr>
          <w:rFonts w:ascii="Arial" w:hAnsi="Arial" w:cs="Arial"/>
          <w:b/>
          <w:color w:val="000000"/>
          <w:sz w:val="24"/>
          <w:szCs w:val="24"/>
        </w:rPr>
      </w:pPr>
      <w:r w:rsidRPr="00FC6342">
        <w:rPr>
          <w:rFonts w:ascii="Arial" w:hAnsi="Arial" w:cs="Arial"/>
          <w:sz w:val="24"/>
          <w:szCs w:val="24"/>
        </w:rPr>
        <w:t xml:space="preserve">En dehors du FNDF, l’apport des grands organismes financiers et non financiers (banques, sociétés d’assurance, établissements de micro finances, etc.) sera consacré au développement du secteur forestier. </w:t>
      </w:r>
    </w:p>
    <w:p w14:paraId="22185C6E" w14:textId="43743548" w:rsidR="001331D5" w:rsidRPr="00FC6342" w:rsidRDefault="001331D5" w:rsidP="001331D5">
      <w:pPr>
        <w:spacing w:before="120" w:after="120"/>
        <w:jc w:val="both"/>
        <w:rPr>
          <w:rFonts w:ascii="Arial" w:hAnsi="Arial" w:cs="Arial"/>
          <w:bCs/>
          <w:color w:val="000000"/>
          <w:sz w:val="24"/>
          <w:szCs w:val="24"/>
        </w:rPr>
      </w:pPr>
      <w:r w:rsidRPr="00FC6342">
        <w:rPr>
          <w:rFonts w:ascii="Arial" w:hAnsi="Arial" w:cs="Arial"/>
          <w:sz w:val="24"/>
          <w:szCs w:val="24"/>
        </w:rPr>
        <w:t>Le Fonds national d’investissement pour le changement climatique et le développement durable (FNICC-DD</w:t>
      </w:r>
      <w:r w:rsidRPr="00FC6342">
        <w:rPr>
          <w:rFonts w:ascii="Arial" w:hAnsi="Arial" w:cs="Arial"/>
          <w:bCs/>
          <w:color w:val="000000"/>
          <w:sz w:val="24"/>
          <w:szCs w:val="24"/>
        </w:rPr>
        <w:t>) devra être mis à contribution pour mobiliser les ressources financières indispensable à la mise en œuvre de la PFT.</w:t>
      </w:r>
    </w:p>
    <w:p w14:paraId="5C2CDFF9" w14:textId="5EDD32F3" w:rsidR="0077313D" w:rsidRPr="00FC6342" w:rsidRDefault="0077313D" w:rsidP="005D6061">
      <w:pPr>
        <w:pStyle w:val="Paragraphedeliste"/>
        <w:numPr>
          <w:ilvl w:val="0"/>
          <w:numId w:val="33"/>
        </w:numPr>
        <w:spacing w:before="120" w:after="120"/>
        <w:jc w:val="both"/>
        <w:rPr>
          <w:rFonts w:ascii="Arial" w:hAnsi="Arial" w:cs="Arial"/>
          <w:b/>
          <w:bCs/>
          <w:color w:val="000000"/>
          <w:sz w:val="24"/>
          <w:szCs w:val="24"/>
        </w:rPr>
      </w:pPr>
      <w:r w:rsidRPr="00FC6342">
        <w:rPr>
          <w:rFonts w:ascii="Arial" w:hAnsi="Arial" w:cs="Arial"/>
          <w:b/>
          <w:bCs/>
          <w:color w:val="000000"/>
          <w:sz w:val="24"/>
          <w:szCs w:val="24"/>
        </w:rPr>
        <w:t>Financement privé</w:t>
      </w:r>
    </w:p>
    <w:p w14:paraId="66F875E8" w14:textId="57DEA970" w:rsidR="0077313D" w:rsidRPr="00FC6342" w:rsidRDefault="0077313D" w:rsidP="009008B2">
      <w:pPr>
        <w:spacing w:before="120" w:after="120"/>
        <w:ind w:left="360"/>
        <w:jc w:val="both"/>
        <w:rPr>
          <w:rFonts w:ascii="Arial" w:hAnsi="Arial" w:cs="Arial"/>
          <w:bCs/>
          <w:color w:val="000000"/>
          <w:sz w:val="24"/>
          <w:szCs w:val="24"/>
        </w:rPr>
      </w:pPr>
      <w:r w:rsidRPr="00FC6342">
        <w:rPr>
          <w:rFonts w:ascii="Arial" w:hAnsi="Arial" w:cs="Arial"/>
          <w:bCs/>
          <w:color w:val="000000"/>
          <w:sz w:val="24"/>
          <w:szCs w:val="24"/>
        </w:rPr>
        <w:t xml:space="preserve">Le financement du secteur privé sera mobilisé à travers la réalisation des plantations privées, le parrainage des reboisements communautaires et communaux ou dans le domaine de l’Etat, les reboisements compensatoires des projets de développement des reboisements dans le cadre de la RSE, la concession des aires protégées, </w:t>
      </w:r>
    </w:p>
    <w:p w14:paraId="1B9EB6B7" w14:textId="77777777" w:rsidR="001331D5" w:rsidRPr="00FC6342" w:rsidRDefault="001331D5" w:rsidP="001331D5">
      <w:pPr>
        <w:pStyle w:val="Paragraphedeliste"/>
        <w:numPr>
          <w:ilvl w:val="0"/>
          <w:numId w:val="14"/>
        </w:numPr>
        <w:spacing w:before="120" w:after="0"/>
        <w:contextualSpacing w:val="0"/>
        <w:jc w:val="both"/>
        <w:rPr>
          <w:rFonts w:ascii="Arial" w:hAnsi="Arial" w:cs="Arial"/>
          <w:b/>
          <w:sz w:val="24"/>
          <w:szCs w:val="24"/>
        </w:rPr>
      </w:pPr>
      <w:r w:rsidRPr="00FC6342">
        <w:rPr>
          <w:rFonts w:ascii="Arial" w:hAnsi="Arial" w:cs="Arial"/>
          <w:b/>
          <w:sz w:val="24"/>
          <w:szCs w:val="24"/>
        </w:rPr>
        <w:t>Sources externes</w:t>
      </w:r>
    </w:p>
    <w:p w14:paraId="32D43A49" w14:textId="77777777" w:rsidR="001331D5" w:rsidRPr="00FC6342" w:rsidRDefault="001331D5" w:rsidP="001331D5">
      <w:pPr>
        <w:spacing w:after="0"/>
        <w:rPr>
          <w:rFonts w:ascii="Arial" w:hAnsi="Arial" w:cs="Arial"/>
          <w:sz w:val="24"/>
          <w:szCs w:val="24"/>
        </w:rPr>
      </w:pPr>
      <w:r w:rsidRPr="00FC6342">
        <w:rPr>
          <w:rFonts w:ascii="Arial" w:hAnsi="Arial" w:cs="Arial"/>
          <w:sz w:val="24"/>
          <w:szCs w:val="24"/>
        </w:rPr>
        <w:t>Les sources externes de financement de la PFT ressortent du partenariat au niveau sous régional, continental et mondial.</w:t>
      </w:r>
    </w:p>
    <w:p w14:paraId="12CCD804" w14:textId="10072B9E" w:rsidR="001331D5" w:rsidRPr="00FC6342" w:rsidRDefault="001331D5" w:rsidP="001331D5">
      <w:pPr>
        <w:spacing w:after="0"/>
        <w:rPr>
          <w:rFonts w:ascii="Arial" w:hAnsi="Arial" w:cs="Arial"/>
          <w:sz w:val="24"/>
          <w:szCs w:val="24"/>
        </w:rPr>
      </w:pPr>
      <w:r w:rsidRPr="00FC6342">
        <w:rPr>
          <w:rFonts w:ascii="Arial" w:hAnsi="Arial" w:cs="Arial"/>
          <w:sz w:val="24"/>
          <w:szCs w:val="24"/>
        </w:rPr>
        <w:t>Il s’agit de :</w:t>
      </w:r>
    </w:p>
    <w:p w14:paraId="5787CE98" w14:textId="6CD1CF40" w:rsidR="001331D5" w:rsidRPr="00FC6342" w:rsidRDefault="001331D5" w:rsidP="001331D5">
      <w:pPr>
        <w:pStyle w:val="Paragraphedeliste"/>
        <w:numPr>
          <w:ilvl w:val="0"/>
          <w:numId w:val="15"/>
        </w:numPr>
        <w:spacing w:after="0"/>
        <w:contextualSpacing w:val="0"/>
        <w:jc w:val="both"/>
        <w:rPr>
          <w:rFonts w:ascii="Arial" w:hAnsi="Arial" w:cs="Arial"/>
          <w:sz w:val="24"/>
          <w:szCs w:val="24"/>
        </w:rPr>
      </w:pPr>
      <w:r w:rsidRPr="00FC6342">
        <w:rPr>
          <w:rFonts w:ascii="Arial" w:hAnsi="Arial" w:cs="Arial"/>
          <w:sz w:val="24"/>
          <w:szCs w:val="24"/>
        </w:rPr>
        <w:t>lever des financements auprès des organismes internationaux et institutions des Nations-Unies (Banque Mondiale, UE, PNUD, FAO, BOAD, BAD, GIZ,</w:t>
      </w:r>
      <w:r w:rsidR="00F526E6" w:rsidRPr="00FC6342">
        <w:rPr>
          <w:rFonts w:ascii="Arial" w:hAnsi="Arial" w:cs="Arial"/>
          <w:sz w:val="24"/>
          <w:szCs w:val="24"/>
        </w:rPr>
        <w:t xml:space="preserve"> BIDC, Fonds vert pour le climat, FEM, PM/FEM</w:t>
      </w:r>
      <w:r w:rsidRPr="00FC6342">
        <w:rPr>
          <w:rFonts w:ascii="Arial" w:hAnsi="Arial" w:cs="Arial"/>
          <w:sz w:val="24"/>
          <w:szCs w:val="24"/>
        </w:rPr>
        <w:t xml:space="preserve"> etc.);</w:t>
      </w:r>
    </w:p>
    <w:p w14:paraId="100D7F74" w14:textId="77777777" w:rsidR="001331D5" w:rsidRPr="00FC6342" w:rsidRDefault="001331D5" w:rsidP="001331D5">
      <w:pPr>
        <w:pStyle w:val="Paragraphedeliste"/>
        <w:numPr>
          <w:ilvl w:val="0"/>
          <w:numId w:val="15"/>
        </w:numPr>
        <w:spacing w:after="0"/>
        <w:contextualSpacing w:val="0"/>
        <w:jc w:val="both"/>
        <w:rPr>
          <w:rFonts w:ascii="Arial" w:hAnsi="Arial" w:cs="Arial"/>
          <w:sz w:val="24"/>
          <w:szCs w:val="24"/>
        </w:rPr>
      </w:pPr>
      <w:r w:rsidRPr="00FC6342">
        <w:rPr>
          <w:rFonts w:ascii="Arial" w:hAnsi="Arial" w:cs="Arial"/>
          <w:sz w:val="24"/>
          <w:szCs w:val="24"/>
        </w:rPr>
        <w:lastRenderedPageBreak/>
        <w:t>mobiliser des ressources dans le cadre de la coopération sous régionale/sud-sud ;</w:t>
      </w:r>
    </w:p>
    <w:p w14:paraId="70DF3DA2" w14:textId="77777777" w:rsidR="001331D5" w:rsidRPr="00FC6342" w:rsidRDefault="001331D5" w:rsidP="001331D5">
      <w:pPr>
        <w:pStyle w:val="Paragraphedeliste"/>
        <w:numPr>
          <w:ilvl w:val="0"/>
          <w:numId w:val="15"/>
        </w:numPr>
        <w:spacing w:after="0"/>
        <w:contextualSpacing w:val="0"/>
        <w:jc w:val="both"/>
        <w:rPr>
          <w:rFonts w:ascii="Arial" w:hAnsi="Arial" w:cs="Arial"/>
          <w:sz w:val="24"/>
          <w:szCs w:val="24"/>
        </w:rPr>
      </w:pPr>
      <w:r w:rsidRPr="00FC6342">
        <w:rPr>
          <w:rFonts w:ascii="Arial" w:hAnsi="Arial" w:cs="Arial"/>
          <w:sz w:val="24"/>
          <w:szCs w:val="24"/>
        </w:rPr>
        <w:t>mobiliser des ressources dans le cadre de la coopération nord-sud ;</w:t>
      </w:r>
    </w:p>
    <w:p w14:paraId="72345DAD" w14:textId="390C5008" w:rsidR="001331D5" w:rsidRPr="00FC6342" w:rsidRDefault="001331D5" w:rsidP="001208D0">
      <w:pPr>
        <w:pStyle w:val="Paragraphedeliste"/>
        <w:numPr>
          <w:ilvl w:val="0"/>
          <w:numId w:val="15"/>
        </w:numPr>
        <w:spacing w:after="0"/>
        <w:contextualSpacing w:val="0"/>
        <w:jc w:val="both"/>
        <w:rPr>
          <w:rFonts w:ascii="Arial" w:hAnsi="Arial" w:cs="Arial"/>
          <w:sz w:val="24"/>
          <w:szCs w:val="24"/>
        </w:rPr>
      </w:pPr>
      <w:r w:rsidRPr="00FC6342">
        <w:rPr>
          <w:rFonts w:ascii="Arial" w:hAnsi="Arial" w:cs="Arial"/>
          <w:sz w:val="24"/>
          <w:szCs w:val="24"/>
        </w:rPr>
        <w:t>mobiliser des ressources dans le cadre de la coopération triangulaire.</w:t>
      </w:r>
    </w:p>
    <w:p w14:paraId="088E9B75" w14:textId="77777777" w:rsidR="001331D5" w:rsidRPr="00FC6342" w:rsidRDefault="001331D5" w:rsidP="009008B2">
      <w:pPr>
        <w:spacing w:after="0"/>
        <w:jc w:val="both"/>
        <w:rPr>
          <w:rFonts w:ascii="Arial" w:hAnsi="Arial" w:cs="Arial"/>
          <w:sz w:val="24"/>
          <w:szCs w:val="24"/>
        </w:rPr>
      </w:pPr>
    </w:p>
    <w:p w14:paraId="5DFAA424" w14:textId="77777777" w:rsidR="001331D5" w:rsidRPr="00FC6342" w:rsidRDefault="001331D5" w:rsidP="001208D0">
      <w:pPr>
        <w:pStyle w:val="Titre2"/>
        <w:numPr>
          <w:ilvl w:val="0"/>
          <w:numId w:val="0"/>
        </w:numPr>
        <w:ind w:left="576"/>
        <w:rPr>
          <w:rFonts w:ascii="Arial" w:hAnsi="Arial" w:cs="Arial"/>
          <w:sz w:val="24"/>
          <w:szCs w:val="24"/>
          <w:lang w:val="fr-FR"/>
        </w:rPr>
      </w:pPr>
      <w:bookmarkStart w:id="231" w:name="_Toc72881747"/>
      <w:bookmarkStart w:id="232" w:name="_Toc75503113"/>
      <w:bookmarkStart w:id="233" w:name="_Toc89626633"/>
      <w:bookmarkStart w:id="234" w:name="_Toc92383697"/>
      <w:r w:rsidRPr="00FC6342">
        <w:rPr>
          <w:rFonts w:ascii="Arial" w:hAnsi="Arial" w:cs="Arial"/>
          <w:sz w:val="24"/>
          <w:szCs w:val="24"/>
          <w:lang w:val="fr-FR"/>
        </w:rPr>
        <w:t>8.2. Mécanismes de mobilisation des ressources pour le financement de la P</w:t>
      </w:r>
      <w:bookmarkEnd w:id="231"/>
      <w:bookmarkEnd w:id="232"/>
      <w:r w:rsidRPr="00FC6342">
        <w:rPr>
          <w:rFonts w:ascii="Arial" w:hAnsi="Arial" w:cs="Arial"/>
          <w:sz w:val="24"/>
          <w:szCs w:val="24"/>
          <w:lang w:val="fr-FR"/>
        </w:rPr>
        <w:t>FT</w:t>
      </w:r>
      <w:bookmarkEnd w:id="233"/>
      <w:bookmarkEnd w:id="234"/>
    </w:p>
    <w:p w14:paraId="7377E14D" w14:textId="77777777" w:rsidR="001331D5" w:rsidRPr="00FC6342" w:rsidRDefault="001331D5" w:rsidP="001331D5">
      <w:pPr>
        <w:spacing w:after="0"/>
        <w:rPr>
          <w:rFonts w:ascii="Arial" w:hAnsi="Arial" w:cs="Arial"/>
          <w:sz w:val="24"/>
          <w:szCs w:val="24"/>
        </w:rPr>
      </w:pPr>
    </w:p>
    <w:p w14:paraId="590B3A36" w14:textId="77777777" w:rsidR="001331D5" w:rsidRPr="00FC6342" w:rsidRDefault="001331D5" w:rsidP="001331D5">
      <w:pPr>
        <w:rPr>
          <w:rFonts w:ascii="Arial" w:hAnsi="Arial" w:cs="Arial"/>
          <w:sz w:val="24"/>
          <w:szCs w:val="24"/>
        </w:rPr>
      </w:pPr>
      <w:r w:rsidRPr="00FC6342">
        <w:rPr>
          <w:rFonts w:ascii="Arial" w:hAnsi="Arial" w:cs="Arial"/>
          <w:sz w:val="24"/>
          <w:szCs w:val="24"/>
        </w:rPr>
        <w:t>Les sources potentielles de financement étant identifiées, des mécanismes doivent être mis en place pour mobiliser effectivement les ressources.</w:t>
      </w:r>
    </w:p>
    <w:p w14:paraId="1EC5118C" w14:textId="77777777" w:rsidR="001331D5" w:rsidRPr="00FC6342" w:rsidRDefault="001331D5" w:rsidP="001331D5">
      <w:pPr>
        <w:pStyle w:val="Paragraphedeliste"/>
        <w:numPr>
          <w:ilvl w:val="0"/>
          <w:numId w:val="17"/>
        </w:numPr>
        <w:spacing w:before="120" w:after="0" w:line="360" w:lineRule="auto"/>
        <w:contextualSpacing w:val="0"/>
        <w:jc w:val="both"/>
        <w:rPr>
          <w:rFonts w:ascii="Arial" w:hAnsi="Arial" w:cs="Arial"/>
          <w:b/>
          <w:sz w:val="24"/>
          <w:szCs w:val="24"/>
        </w:rPr>
      </w:pPr>
      <w:r w:rsidRPr="00FC6342">
        <w:rPr>
          <w:rFonts w:ascii="Arial" w:hAnsi="Arial" w:cs="Arial"/>
          <w:b/>
          <w:sz w:val="24"/>
          <w:szCs w:val="24"/>
        </w:rPr>
        <w:t xml:space="preserve">Lobbying </w:t>
      </w:r>
    </w:p>
    <w:p w14:paraId="093ED8DE" w14:textId="77777777" w:rsidR="001331D5" w:rsidRPr="00FC6342" w:rsidRDefault="001331D5" w:rsidP="001331D5">
      <w:pPr>
        <w:spacing w:after="0"/>
        <w:jc w:val="both"/>
        <w:rPr>
          <w:rFonts w:ascii="Arial" w:hAnsi="Arial" w:cs="Arial"/>
          <w:sz w:val="24"/>
          <w:szCs w:val="24"/>
        </w:rPr>
      </w:pPr>
      <w:r w:rsidRPr="00FC6342">
        <w:rPr>
          <w:rFonts w:ascii="Arial" w:hAnsi="Arial" w:cs="Arial"/>
          <w:sz w:val="24"/>
          <w:szCs w:val="24"/>
        </w:rPr>
        <w:t xml:space="preserve">La première stratégie envisagée est le lobbying actif auprès des hautes autorités du pays pour présenter l’état des lieux du financement du secteur forestier et les inciter à prendre des mesures en faveur du développement forestier. </w:t>
      </w:r>
    </w:p>
    <w:p w14:paraId="4B12682E" w14:textId="77777777" w:rsidR="001331D5" w:rsidRPr="00FC6342" w:rsidRDefault="001331D5" w:rsidP="001331D5">
      <w:pPr>
        <w:pStyle w:val="Paragraphedeliste"/>
        <w:numPr>
          <w:ilvl w:val="0"/>
          <w:numId w:val="17"/>
        </w:numPr>
        <w:spacing w:before="120" w:after="0" w:line="360" w:lineRule="auto"/>
        <w:contextualSpacing w:val="0"/>
        <w:jc w:val="both"/>
        <w:rPr>
          <w:rFonts w:ascii="Arial" w:hAnsi="Arial" w:cs="Arial"/>
          <w:b/>
          <w:sz w:val="24"/>
          <w:szCs w:val="24"/>
        </w:rPr>
      </w:pPr>
      <w:r w:rsidRPr="00FC6342">
        <w:rPr>
          <w:rFonts w:ascii="Arial" w:hAnsi="Arial" w:cs="Arial"/>
          <w:b/>
          <w:sz w:val="24"/>
          <w:szCs w:val="24"/>
        </w:rPr>
        <w:t xml:space="preserve">Mise en place de cellule de veille </w:t>
      </w:r>
    </w:p>
    <w:p w14:paraId="1C339B02" w14:textId="77777777" w:rsidR="001331D5" w:rsidRPr="00FC6342" w:rsidRDefault="001331D5" w:rsidP="001331D5">
      <w:pPr>
        <w:spacing w:after="0"/>
        <w:jc w:val="both"/>
        <w:rPr>
          <w:rFonts w:ascii="Arial" w:hAnsi="Arial" w:cs="Arial"/>
          <w:sz w:val="24"/>
          <w:szCs w:val="24"/>
        </w:rPr>
      </w:pPr>
      <w:r w:rsidRPr="00FC6342">
        <w:rPr>
          <w:rFonts w:ascii="Arial" w:hAnsi="Arial" w:cs="Arial"/>
          <w:sz w:val="24"/>
          <w:szCs w:val="24"/>
        </w:rPr>
        <w:t xml:space="preserve">Il sera mis en place une Cellule de veille qui regroupera des membres de différentes directions pour mieux mobiliser les ressources financières destinées au financement du secteur forestier. Cette cellule aura pour missions de prospecter pour identifier les opportunités de financement disponibles aux niveaux, national et international (notamment les appels à projets). </w:t>
      </w:r>
    </w:p>
    <w:p w14:paraId="02CE5D98" w14:textId="77777777" w:rsidR="001331D5" w:rsidRPr="00FC6342" w:rsidRDefault="001331D5" w:rsidP="001331D5">
      <w:pPr>
        <w:pStyle w:val="Paragraphedeliste"/>
        <w:numPr>
          <w:ilvl w:val="0"/>
          <w:numId w:val="17"/>
        </w:numPr>
        <w:spacing w:before="120" w:after="0" w:line="360" w:lineRule="auto"/>
        <w:contextualSpacing w:val="0"/>
        <w:jc w:val="both"/>
        <w:rPr>
          <w:rFonts w:ascii="Arial" w:hAnsi="Arial" w:cs="Arial"/>
          <w:b/>
          <w:sz w:val="24"/>
          <w:szCs w:val="24"/>
        </w:rPr>
      </w:pPr>
      <w:r w:rsidRPr="00FC6342">
        <w:rPr>
          <w:rFonts w:ascii="Arial" w:hAnsi="Arial" w:cs="Arial"/>
          <w:b/>
          <w:sz w:val="24"/>
          <w:szCs w:val="24"/>
        </w:rPr>
        <w:t xml:space="preserve">Renforcement de capacités </w:t>
      </w:r>
    </w:p>
    <w:p w14:paraId="41E936BB" w14:textId="77777777" w:rsidR="001331D5" w:rsidRPr="00FC6342" w:rsidRDefault="001331D5" w:rsidP="001331D5">
      <w:pPr>
        <w:spacing w:after="0"/>
        <w:jc w:val="both"/>
        <w:rPr>
          <w:rFonts w:ascii="Arial" w:hAnsi="Arial" w:cs="Arial"/>
          <w:sz w:val="24"/>
          <w:szCs w:val="24"/>
        </w:rPr>
      </w:pPr>
      <w:r w:rsidRPr="00FC6342">
        <w:rPr>
          <w:rFonts w:ascii="Arial" w:hAnsi="Arial" w:cs="Arial"/>
          <w:sz w:val="24"/>
          <w:szCs w:val="24"/>
        </w:rPr>
        <w:t xml:space="preserve">La capacité des structures de pilotage et de coordination de la PFT à mobiliser les ressources passe aussi par le niveau de maîtrise par le personnel de la cellule de veille des procédures de mobilisation des ressources internes et externes. </w:t>
      </w:r>
    </w:p>
    <w:p w14:paraId="2AE58BB7" w14:textId="77777777" w:rsidR="001331D5" w:rsidRPr="00FC6342" w:rsidRDefault="001331D5" w:rsidP="001331D5">
      <w:pPr>
        <w:jc w:val="both"/>
        <w:rPr>
          <w:rFonts w:ascii="Arial" w:hAnsi="Arial" w:cs="Arial"/>
          <w:sz w:val="24"/>
          <w:szCs w:val="24"/>
        </w:rPr>
      </w:pPr>
      <w:r w:rsidRPr="00FC6342">
        <w:rPr>
          <w:rFonts w:ascii="Arial" w:hAnsi="Arial" w:cs="Arial"/>
          <w:sz w:val="24"/>
          <w:szCs w:val="24"/>
        </w:rPr>
        <w:t xml:space="preserve">Pour ce faire, il sera question de renforcer les capacités du personnel de la cellule de veille sur les procédures des bailleurs, mais aussi celles d’accès au PIP. Des ateliers seront organisés à cet effet, sur les procédures d’accès aux investissements du PIP, les mécanismes d’accès à chaque source de financement, les stratégies de négociation et de communication, etc. Le personnel sera également formé sur le montage de projets en vue de constituer une banque de projets prêts à être soumis aux partenaires. </w:t>
      </w:r>
    </w:p>
    <w:p w14:paraId="432DA58D" w14:textId="77777777" w:rsidR="001331D5" w:rsidRPr="00FC6342" w:rsidRDefault="001331D5" w:rsidP="001331D5">
      <w:pPr>
        <w:pStyle w:val="Paragraphedeliste"/>
        <w:numPr>
          <w:ilvl w:val="0"/>
          <w:numId w:val="17"/>
        </w:numPr>
        <w:spacing w:before="120" w:after="0" w:line="360" w:lineRule="auto"/>
        <w:contextualSpacing w:val="0"/>
        <w:jc w:val="both"/>
        <w:rPr>
          <w:rFonts w:ascii="Arial" w:hAnsi="Arial" w:cs="Arial"/>
          <w:b/>
          <w:sz w:val="24"/>
          <w:szCs w:val="24"/>
        </w:rPr>
      </w:pPr>
      <w:r w:rsidRPr="00FC6342">
        <w:rPr>
          <w:rFonts w:ascii="Arial" w:hAnsi="Arial" w:cs="Arial"/>
          <w:b/>
          <w:sz w:val="24"/>
          <w:szCs w:val="24"/>
        </w:rPr>
        <w:t xml:space="preserve">Développement de partenariats </w:t>
      </w:r>
    </w:p>
    <w:p w14:paraId="4934E34B" w14:textId="7E21032B" w:rsidR="001331D5" w:rsidRPr="00FC6342" w:rsidRDefault="001331D5" w:rsidP="001331D5">
      <w:pPr>
        <w:spacing w:after="0"/>
        <w:jc w:val="both"/>
        <w:rPr>
          <w:rFonts w:ascii="Arial" w:hAnsi="Arial" w:cs="Arial"/>
          <w:sz w:val="24"/>
          <w:szCs w:val="24"/>
        </w:rPr>
      </w:pPr>
      <w:r w:rsidRPr="00FC6342">
        <w:rPr>
          <w:rFonts w:ascii="Arial" w:hAnsi="Arial" w:cs="Arial"/>
          <w:sz w:val="24"/>
          <w:szCs w:val="24"/>
        </w:rPr>
        <w:t xml:space="preserve">La diversification des partenariats est une stratégie efficace de mobilisation de ressources. A cet effet, l’organe </w:t>
      </w:r>
      <w:r w:rsidR="002D0F71" w:rsidRPr="00FC6342">
        <w:rPr>
          <w:rFonts w:ascii="Arial" w:hAnsi="Arial" w:cs="Arial"/>
          <w:sz w:val="24"/>
          <w:szCs w:val="24"/>
        </w:rPr>
        <w:t>chargé</w:t>
      </w:r>
      <w:r w:rsidRPr="00FC6342">
        <w:rPr>
          <w:rFonts w:ascii="Arial" w:hAnsi="Arial" w:cs="Arial"/>
          <w:sz w:val="24"/>
          <w:szCs w:val="24"/>
        </w:rPr>
        <w:t xml:space="preserve"> du pilotage de la PFT travaillera à identifier et conclure des partenariats stratégiques et opérationnels avec des organismes, à divers niveaux (sous régional et international), pour promouvoir la foresterie pour tous. Ces partenariats seront scellés par la signature de conventions formelles de coopération pour le développement du secteur forestier.</w:t>
      </w:r>
    </w:p>
    <w:p w14:paraId="0D00A29E" w14:textId="77777777" w:rsidR="001331D5" w:rsidRPr="00FC6342" w:rsidRDefault="001331D5" w:rsidP="001331D5">
      <w:pPr>
        <w:pStyle w:val="Paragraphedeliste"/>
        <w:numPr>
          <w:ilvl w:val="0"/>
          <w:numId w:val="17"/>
        </w:numPr>
        <w:spacing w:before="120" w:after="0"/>
        <w:contextualSpacing w:val="0"/>
        <w:jc w:val="both"/>
        <w:rPr>
          <w:rFonts w:ascii="Arial" w:hAnsi="Arial" w:cs="Arial"/>
          <w:b/>
          <w:sz w:val="24"/>
          <w:szCs w:val="24"/>
        </w:rPr>
      </w:pPr>
      <w:r w:rsidRPr="00FC6342">
        <w:rPr>
          <w:rFonts w:ascii="Arial" w:hAnsi="Arial" w:cs="Arial"/>
          <w:b/>
          <w:sz w:val="24"/>
          <w:szCs w:val="24"/>
        </w:rPr>
        <w:t xml:space="preserve">Reddition de comptes </w:t>
      </w:r>
    </w:p>
    <w:p w14:paraId="6C6B503A" w14:textId="77777777" w:rsidR="001331D5" w:rsidRPr="00FC6342" w:rsidRDefault="001331D5" w:rsidP="001331D5">
      <w:pPr>
        <w:spacing w:after="0"/>
        <w:jc w:val="both"/>
        <w:rPr>
          <w:rFonts w:ascii="Arial" w:hAnsi="Arial" w:cs="Arial"/>
          <w:sz w:val="24"/>
          <w:szCs w:val="24"/>
        </w:rPr>
      </w:pPr>
      <w:r w:rsidRPr="00FC6342">
        <w:rPr>
          <w:rFonts w:ascii="Arial" w:hAnsi="Arial" w:cs="Arial"/>
          <w:sz w:val="24"/>
          <w:szCs w:val="24"/>
        </w:rPr>
        <w:t xml:space="preserve">La reddition de comptes est une stratégie efficace de mobilisation de ressources. Elle part du principe que plus les bailleurs sont convaincus que leur investissement est </w:t>
      </w:r>
      <w:r w:rsidRPr="00FC6342">
        <w:rPr>
          <w:rFonts w:ascii="Arial" w:hAnsi="Arial" w:cs="Arial"/>
          <w:sz w:val="24"/>
          <w:szCs w:val="24"/>
        </w:rPr>
        <w:lastRenderedPageBreak/>
        <w:t>géré de façon transparente pour l’atteinte de résultats probants, plus ils seront portés à investir davantage. Pour ce faire, il sera mis en place des mécanismes de reddition systématique de comptes aux bailleurs de fonds, notamment des rapports réguliers, des audits, la mise en œuvre d’un dispositif de communication, etc.</w:t>
      </w:r>
    </w:p>
    <w:p w14:paraId="0F5B6851" w14:textId="77777777" w:rsidR="001331D5" w:rsidRPr="00FC6342" w:rsidRDefault="001331D5" w:rsidP="001331D5">
      <w:pPr>
        <w:spacing w:after="0"/>
        <w:jc w:val="both"/>
        <w:rPr>
          <w:rFonts w:ascii="Arial" w:hAnsi="Arial" w:cs="Arial"/>
          <w:sz w:val="24"/>
          <w:szCs w:val="24"/>
        </w:rPr>
      </w:pPr>
    </w:p>
    <w:p w14:paraId="48CA4FF5" w14:textId="77777777" w:rsidR="001331D5" w:rsidRPr="00FC6342" w:rsidRDefault="001331D5" w:rsidP="005D6061">
      <w:pPr>
        <w:pStyle w:val="Titre1"/>
        <w:numPr>
          <w:ilvl w:val="0"/>
          <w:numId w:val="29"/>
        </w:numPr>
        <w:spacing w:line="276" w:lineRule="auto"/>
        <w:rPr>
          <w:rFonts w:ascii="Arial" w:hAnsi="Arial" w:cs="Arial"/>
          <w:sz w:val="24"/>
          <w:szCs w:val="24"/>
          <w:lang w:val="fr-FR"/>
        </w:rPr>
      </w:pPr>
      <w:bookmarkStart w:id="235" w:name="_Toc89626634"/>
      <w:bookmarkStart w:id="236" w:name="_Toc92383698"/>
      <w:r w:rsidRPr="00FC6342">
        <w:rPr>
          <w:rFonts w:ascii="Arial" w:hAnsi="Arial" w:cs="Arial"/>
          <w:sz w:val="24"/>
          <w:szCs w:val="24"/>
          <w:lang w:val="fr-FR"/>
        </w:rPr>
        <w:t>STRATEGIE DE COMMUNICATION</w:t>
      </w:r>
      <w:bookmarkEnd w:id="235"/>
      <w:bookmarkEnd w:id="236"/>
    </w:p>
    <w:p w14:paraId="146A396E" w14:textId="77777777" w:rsidR="001331D5" w:rsidRPr="00FC6342" w:rsidRDefault="001331D5" w:rsidP="001331D5">
      <w:pPr>
        <w:spacing w:after="0"/>
        <w:rPr>
          <w:rFonts w:ascii="Arial" w:hAnsi="Arial" w:cs="Arial"/>
          <w:sz w:val="24"/>
          <w:szCs w:val="24"/>
          <w:lang w:eastAsia="en-US"/>
        </w:rPr>
      </w:pPr>
    </w:p>
    <w:p w14:paraId="4A29F91E" w14:textId="77777777" w:rsidR="001331D5" w:rsidRPr="00FC6342" w:rsidRDefault="001331D5" w:rsidP="001331D5">
      <w:pPr>
        <w:spacing w:after="0"/>
        <w:jc w:val="both"/>
        <w:rPr>
          <w:rFonts w:ascii="Arial" w:hAnsi="Arial" w:cs="Arial"/>
          <w:sz w:val="24"/>
          <w:szCs w:val="24"/>
        </w:rPr>
      </w:pPr>
      <w:r w:rsidRPr="00FC6342">
        <w:rPr>
          <w:rFonts w:ascii="Arial" w:hAnsi="Arial" w:cs="Arial"/>
          <w:sz w:val="24"/>
          <w:szCs w:val="24"/>
        </w:rPr>
        <w:t xml:space="preserve">La communication constitue l’une des clés pour la réussite de la mise en œuvre de la politique forestière impliquant tous les acteurs à différents niveaux. Le secteur forestier interpelle un grand nombre d’acteurs aux intérêts diversifiés. Ceci met en exergue l’importance à accorder à la communication institutionnelle, organisationnelle, et la communication pour un changement de comportements qui impliquent des fonctions de coordination, de concertation, d’information, de diffusion, de dialogue, de réseautage et de partage d’expériences. </w:t>
      </w:r>
    </w:p>
    <w:p w14:paraId="4746CAAA" w14:textId="77777777" w:rsidR="001331D5" w:rsidRPr="00FC6342" w:rsidRDefault="001331D5" w:rsidP="001331D5">
      <w:pPr>
        <w:spacing w:after="0" w:line="240" w:lineRule="auto"/>
        <w:rPr>
          <w:rFonts w:ascii="Arial" w:hAnsi="Arial" w:cs="Arial"/>
          <w:sz w:val="24"/>
          <w:szCs w:val="24"/>
        </w:rPr>
      </w:pPr>
    </w:p>
    <w:p w14:paraId="01D9C2A3" w14:textId="77777777" w:rsidR="001331D5" w:rsidRPr="00FC6342" w:rsidRDefault="001331D5" w:rsidP="001331D5">
      <w:pPr>
        <w:spacing w:after="0"/>
        <w:jc w:val="both"/>
        <w:rPr>
          <w:rFonts w:ascii="Arial" w:hAnsi="Arial" w:cs="Arial"/>
          <w:sz w:val="24"/>
          <w:szCs w:val="24"/>
        </w:rPr>
      </w:pPr>
      <w:r w:rsidRPr="00FC6342">
        <w:rPr>
          <w:rFonts w:ascii="Arial" w:hAnsi="Arial" w:cs="Arial"/>
          <w:sz w:val="24"/>
          <w:szCs w:val="24"/>
        </w:rPr>
        <w:t xml:space="preserve">La stratégie de communication viendra en appui à la mise en œuvre, au suivi et à la diffusion des résultats de la PFT. Parmi les actions envisagées, on note : </w:t>
      </w:r>
    </w:p>
    <w:p w14:paraId="1A0CA9C1" w14:textId="77777777" w:rsidR="001331D5" w:rsidRPr="00FC6342" w:rsidRDefault="001331D5" w:rsidP="005D6061">
      <w:pPr>
        <w:numPr>
          <w:ilvl w:val="0"/>
          <w:numId w:val="31"/>
        </w:numPr>
        <w:tabs>
          <w:tab w:val="num" w:pos="720"/>
        </w:tabs>
        <w:spacing w:after="0"/>
        <w:ind w:left="720"/>
        <w:jc w:val="both"/>
        <w:rPr>
          <w:rFonts w:ascii="Arial" w:hAnsi="Arial" w:cs="Arial"/>
          <w:sz w:val="24"/>
          <w:szCs w:val="24"/>
        </w:rPr>
      </w:pPr>
      <w:r w:rsidRPr="00FC6342">
        <w:rPr>
          <w:rFonts w:ascii="Arial" w:hAnsi="Arial" w:cs="Arial"/>
          <w:sz w:val="24"/>
          <w:szCs w:val="24"/>
        </w:rPr>
        <w:t>l’utilisation appropriée des médias à toutes les étapes de la politique forestière;</w:t>
      </w:r>
    </w:p>
    <w:p w14:paraId="72D90FFA" w14:textId="77777777" w:rsidR="001331D5" w:rsidRPr="00FC6342" w:rsidRDefault="001331D5" w:rsidP="005D6061">
      <w:pPr>
        <w:numPr>
          <w:ilvl w:val="0"/>
          <w:numId w:val="31"/>
        </w:numPr>
        <w:tabs>
          <w:tab w:val="num" w:pos="720"/>
        </w:tabs>
        <w:spacing w:after="0"/>
        <w:ind w:left="720"/>
        <w:jc w:val="both"/>
        <w:rPr>
          <w:rFonts w:ascii="Arial" w:hAnsi="Arial" w:cs="Arial"/>
          <w:sz w:val="24"/>
          <w:szCs w:val="24"/>
        </w:rPr>
      </w:pPr>
      <w:r w:rsidRPr="00FC6342">
        <w:rPr>
          <w:rFonts w:ascii="Arial" w:hAnsi="Arial" w:cs="Arial"/>
          <w:sz w:val="24"/>
          <w:szCs w:val="24"/>
        </w:rPr>
        <w:t xml:space="preserve">l’édition, la diffusion et la vulgarisation de la PFT dans toutes les régions, préfectures et communes en principales langues nationales du pays ; </w:t>
      </w:r>
    </w:p>
    <w:p w14:paraId="0C46E9E0" w14:textId="77777777" w:rsidR="001331D5" w:rsidRPr="00FC6342" w:rsidRDefault="001331D5" w:rsidP="005D6061">
      <w:pPr>
        <w:pStyle w:val="Paragraphedeliste"/>
        <w:numPr>
          <w:ilvl w:val="0"/>
          <w:numId w:val="30"/>
        </w:numPr>
        <w:spacing w:before="120" w:after="120"/>
        <w:contextualSpacing w:val="0"/>
        <w:jc w:val="both"/>
        <w:rPr>
          <w:rFonts w:ascii="Arial" w:hAnsi="Arial" w:cs="Arial"/>
          <w:sz w:val="24"/>
          <w:szCs w:val="24"/>
        </w:rPr>
      </w:pPr>
      <w:r w:rsidRPr="00FC6342">
        <w:rPr>
          <w:rFonts w:ascii="Arial" w:hAnsi="Arial" w:cs="Arial"/>
          <w:sz w:val="24"/>
          <w:szCs w:val="24"/>
        </w:rPr>
        <w:t xml:space="preserve">la mise en place d’un site web et la mise en réseau des intervenants (y compris une plateforme de rapportage en ligne); </w:t>
      </w:r>
    </w:p>
    <w:p w14:paraId="1786FA30" w14:textId="77777777" w:rsidR="001331D5" w:rsidRPr="00FC6342" w:rsidRDefault="001331D5" w:rsidP="005D6061">
      <w:pPr>
        <w:pStyle w:val="Paragraphedeliste"/>
        <w:numPr>
          <w:ilvl w:val="0"/>
          <w:numId w:val="31"/>
        </w:numPr>
        <w:tabs>
          <w:tab w:val="num" w:pos="720"/>
        </w:tabs>
        <w:spacing w:before="120" w:after="0"/>
        <w:ind w:left="720"/>
        <w:contextualSpacing w:val="0"/>
        <w:jc w:val="both"/>
        <w:rPr>
          <w:rFonts w:ascii="Arial" w:hAnsi="Arial" w:cs="Arial"/>
          <w:sz w:val="24"/>
          <w:szCs w:val="24"/>
        </w:rPr>
      </w:pPr>
      <w:r w:rsidRPr="00FC6342">
        <w:rPr>
          <w:rFonts w:ascii="Arial" w:hAnsi="Arial" w:cs="Arial"/>
          <w:sz w:val="24"/>
          <w:szCs w:val="24"/>
        </w:rPr>
        <w:t xml:space="preserve">la vulgarisation des résultats de la mise en œuvre de la politique ; </w:t>
      </w:r>
    </w:p>
    <w:p w14:paraId="3038C5AD" w14:textId="77777777" w:rsidR="001331D5" w:rsidRPr="00FC6342" w:rsidRDefault="001331D5" w:rsidP="005D6061">
      <w:pPr>
        <w:pStyle w:val="Paragraphedeliste"/>
        <w:numPr>
          <w:ilvl w:val="0"/>
          <w:numId w:val="31"/>
        </w:numPr>
        <w:tabs>
          <w:tab w:val="num" w:pos="720"/>
        </w:tabs>
        <w:spacing w:after="0"/>
        <w:ind w:left="720"/>
        <w:contextualSpacing w:val="0"/>
        <w:jc w:val="both"/>
        <w:rPr>
          <w:rFonts w:ascii="Arial" w:hAnsi="Arial" w:cs="Arial"/>
          <w:sz w:val="24"/>
          <w:szCs w:val="24"/>
        </w:rPr>
      </w:pPr>
      <w:r w:rsidRPr="00FC6342">
        <w:rPr>
          <w:rFonts w:ascii="Arial" w:hAnsi="Arial" w:cs="Arial"/>
          <w:sz w:val="24"/>
          <w:szCs w:val="24"/>
        </w:rPr>
        <w:t>le partage d’expériences au Togo, dans la sous-région et au niveau international ;</w:t>
      </w:r>
    </w:p>
    <w:p w14:paraId="0D044735" w14:textId="77777777" w:rsidR="001331D5" w:rsidRPr="00FC6342" w:rsidRDefault="001331D5" w:rsidP="001331D5">
      <w:pPr>
        <w:pStyle w:val="Paragraphedeliste"/>
        <w:spacing w:after="0"/>
        <w:contextualSpacing w:val="0"/>
        <w:jc w:val="both"/>
        <w:rPr>
          <w:rFonts w:ascii="Arial" w:hAnsi="Arial" w:cs="Arial"/>
          <w:sz w:val="24"/>
          <w:szCs w:val="24"/>
        </w:rPr>
      </w:pPr>
    </w:p>
    <w:p w14:paraId="782C690F" w14:textId="77777777" w:rsidR="001331D5" w:rsidRPr="00FC6342" w:rsidRDefault="001331D5" w:rsidP="005D6061">
      <w:pPr>
        <w:pStyle w:val="Titre1"/>
        <w:numPr>
          <w:ilvl w:val="0"/>
          <w:numId w:val="29"/>
        </w:numPr>
        <w:spacing w:line="276" w:lineRule="auto"/>
        <w:rPr>
          <w:rFonts w:ascii="Arial" w:hAnsi="Arial" w:cs="Arial"/>
          <w:sz w:val="24"/>
          <w:szCs w:val="24"/>
          <w:lang w:val="fr-FR"/>
        </w:rPr>
      </w:pPr>
      <w:bookmarkStart w:id="237" w:name="_Toc92383699"/>
      <w:r w:rsidRPr="00FC6342">
        <w:rPr>
          <w:rFonts w:ascii="Arial" w:hAnsi="Arial" w:cs="Arial"/>
          <w:sz w:val="24"/>
          <w:szCs w:val="24"/>
          <w:lang w:val="fr-FR"/>
        </w:rPr>
        <w:t>CADRE DE SUIVI-EVALUATION</w:t>
      </w:r>
      <w:bookmarkEnd w:id="237"/>
    </w:p>
    <w:p w14:paraId="5AC7561D" w14:textId="77777777" w:rsidR="001331D5" w:rsidRPr="00FC6342" w:rsidRDefault="001331D5" w:rsidP="001331D5">
      <w:pPr>
        <w:pStyle w:val="Paragraphedeliste"/>
        <w:spacing w:after="0"/>
        <w:ind w:left="1080"/>
        <w:jc w:val="both"/>
        <w:rPr>
          <w:rFonts w:ascii="Arial" w:hAnsi="Arial" w:cs="Arial"/>
          <w:b/>
          <w:sz w:val="24"/>
          <w:szCs w:val="24"/>
        </w:rPr>
      </w:pPr>
    </w:p>
    <w:p w14:paraId="2C3F8581" w14:textId="77777777" w:rsidR="001331D5" w:rsidRPr="00FC6342" w:rsidRDefault="001331D5" w:rsidP="001331D5">
      <w:pPr>
        <w:spacing w:after="0"/>
        <w:jc w:val="both"/>
        <w:rPr>
          <w:rFonts w:ascii="Arial" w:hAnsi="Arial" w:cs="Arial"/>
          <w:sz w:val="24"/>
          <w:szCs w:val="24"/>
        </w:rPr>
      </w:pPr>
      <w:r w:rsidRPr="00FC6342">
        <w:rPr>
          <w:rFonts w:ascii="Arial" w:hAnsi="Arial" w:cs="Arial"/>
          <w:sz w:val="24"/>
          <w:szCs w:val="24"/>
        </w:rPr>
        <w:t>Le cadre de suivi – évaluation des résultats est un outil dynamique désagrégé par année et qui permet de suivre les cibles annuelles de résultats de la politique forestière. Sa programmation est contenue dans le tableau en annexe 2.</w:t>
      </w:r>
    </w:p>
    <w:p w14:paraId="1BF18014" w14:textId="77777777" w:rsidR="001331D5" w:rsidRPr="00FC6342" w:rsidRDefault="001331D5" w:rsidP="001331D5">
      <w:pPr>
        <w:spacing w:after="0"/>
        <w:jc w:val="both"/>
        <w:rPr>
          <w:rFonts w:ascii="Arial" w:hAnsi="Arial" w:cs="Arial"/>
          <w:sz w:val="24"/>
          <w:szCs w:val="24"/>
        </w:rPr>
      </w:pPr>
    </w:p>
    <w:p w14:paraId="1ACB4D6B" w14:textId="0C350D38" w:rsidR="001331D5" w:rsidRPr="00FC6342" w:rsidRDefault="001208D0" w:rsidP="001208D0">
      <w:pPr>
        <w:pStyle w:val="Titre2"/>
        <w:numPr>
          <w:ilvl w:val="0"/>
          <w:numId w:val="0"/>
        </w:numPr>
        <w:ind w:left="576"/>
        <w:rPr>
          <w:rFonts w:ascii="Arial" w:hAnsi="Arial" w:cs="Arial"/>
          <w:sz w:val="24"/>
          <w:szCs w:val="24"/>
          <w:lang w:val="fr-FR"/>
        </w:rPr>
      </w:pPr>
      <w:bookmarkStart w:id="238" w:name="_Toc92383700"/>
      <w:r w:rsidRPr="00FC6342">
        <w:rPr>
          <w:rFonts w:ascii="Arial" w:hAnsi="Arial" w:cs="Arial"/>
          <w:sz w:val="24"/>
          <w:szCs w:val="24"/>
          <w:lang w:val="fr-FR"/>
        </w:rPr>
        <w:t xml:space="preserve">10.1 </w:t>
      </w:r>
      <w:r w:rsidR="001331D5" w:rsidRPr="00FC6342">
        <w:rPr>
          <w:rFonts w:ascii="Arial" w:hAnsi="Arial" w:cs="Arial"/>
          <w:sz w:val="24"/>
          <w:szCs w:val="24"/>
          <w:lang w:val="fr-FR"/>
        </w:rPr>
        <w:t>Outils de suivi et d'évaluation</w:t>
      </w:r>
      <w:bookmarkEnd w:id="238"/>
      <w:r w:rsidR="001331D5" w:rsidRPr="00FC6342">
        <w:rPr>
          <w:rFonts w:ascii="Arial" w:hAnsi="Arial" w:cs="Arial"/>
          <w:sz w:val="24"/>
          <w:szCs w:val="24"/>
          <w:lang w:val="fr-FR"/>
        </w:rPr>
        <w:t xml:space="preserve"> </w:t>
      </w:r>
    </w:p>
    <w:p w14:paraId="0465C6A9" w14:textId="77777777" w:rsidR="001331D5" w:rsidRPr="00FC6342" w:rsidRDefault="001331D5" w:rsidP="001331D5">
      <w:pPr>
        <w:spacing w:after="0"/>
        <w:ind w:left="360"/>
        <w:jc w:val="both"/>
        <w:rPr>
          <w:rFonts w:ascii="Arial" w:eastAsia="Times New Roman" w:hAnsi="Arial" w:cs="Arial"/>
          <w:b/>
          <w:bCs/>
          <w:color w:val="000000"/>
          <w:sz w:val="24"/>
          <w:szCs w:val="24"/>
        </w:rPr>
      </w:pPr>
    </w:p>
    <w:p w14:paraId="4F82EB21" w14:textId="77777777" w:rsidR="001331D5" w:rsidRPr="00FC6342" w:rsidRDefault="001331D5" w:rsidP="001331D5">
      <w:pPr>
        <w:spacing w:after="0"/>
        <w:jc w:val="both"/>
        <w:rPr>
          <w:rFonts w:ascii="Arial" w:eastAsia="Times New Roman" w:hAnsi="Arial" w:cs="Arial"/>
          <w:sz w:val="24"/>
          <w:szCs w:val="24"/>
        </w:rPr>
      </w:pPr>
      <w:r w:rsidRPr="00FC6342">
        <w:rPr>
          <w:rFonts w:ascii="Arial" w:eastAsia="Times New Roman" w:hAnsi="Arial" w:cs="Arial"/>
          <w:sz w:val="24"/>
          <w:szCs w:val="24"/>
        </w:rPr>
        <w:t xml:space="preserve">Il existe une interdépendance entre la planification, le suivi et l’évaluation. L’association de la planification, du suivi et de l’évaluation donne lieu à la gestion axée sur les résultats (GAR). En effet, les outils de programmation sont généralement utilisés à la fois pour le suivi-évaluation. Il s’agit de : </w:t>
      </w:r>
    </w:p>
    <w:p w14:paraId="6C83317E" w14:textId="77777777" w:rsidR="001331D5" w:rsidRPr="00FC6342" w:rsidRDefault="001331D5" w:rsidP="001331D5">
      <w:pPr>
        <w:spacing w:after="0" w:line="240" w:lineRule="auto"/>
        <w:jc w:val="both"/>
        <w:rPr>
          <w:rFonts w:ascii="Arial" w:eastAsia="Times New Roman" w:hAnsi="Arial" w:cs="Arial"/>
          <w:sz w:val="24"/>
          <w:szCs w:val="24"/>
        </w:rPr>
      </w:pPr>
    </w:p>
    <w:p w14:paraId="000EAD2F" w14:textId="77777777" w:rsidR="001331D5" w:rsidRPr="00FC6342" w:rsidRDefault="001331D5" w:rsidP="005D6061">
      <w:pPr>
        <w:numPr>
          <w:ilvl w:val="0"/>
          <w:numId w:val="23"/>
        </w:numPr>
        <w:jc w:val="both"/>
        <w:rPr>
          <w:rFonts w:ascii="Arial" w:eastAsia="Times New Roman" w:hAnsi="Arial" w:cs="Arial"/>
          <w:color w:val="000000"/>
          <w:sz w:val="24"/>
          <w:szCs w:val="24"/>
        </w:rPr>
      </w:pPr>
      <w:r w:rsidRPr="00FC6342">
        <w:rPr>
          <w:rFonts w:ascii="Arial" w:eastAsia="Times New Roman" w:hAnsi="Arial" w:cs="Arial"/>
          <w:color w:val="000000"/>
          <w:sz w:val="24"/>
          <w:szCs w:val="24"/>
        </w:rPr>
        <w:t>Outils de la programmation pluriannuelle</w:t>
      </w:r>
    </w:p>
    <w:p w14:paraId="4E1681AC" w14:textId="77777777" w:rsidR="001331D5" w:rsidRPr="00FC6342" w:rsidRDefault="001331D5" w:rsidP="005D6061">
      <w:pPr>
        <w:numPr>
          <w:ilvl w:val="0"/>
          <w:numId w:val="22"/>
        </w:numPr>
        <w:spacing w:after="0"/>
        <w:jc w:val="both"/>
        <w:rPr>
          <w:rFonts w:ascii="Arial" w:eastAsia="Times New Roman" w:hAnsi="Arial" w:cs="Arial"/>
          <w:sz w:val="24"/>
          <w:szCs w:val="24"/>
        </w:rPr>
      </w:pPr>
      <w:r w:rsidRPr="00FC6342">
        <w:rPr>
          <w:rFonts w:ascii="Arial" w:eastAsia="Times New Roman" w:hAnsi="Arial" w:cs="Arial"/>
          <w:sz w:val="24"/>
          <w:szCs w:val="24"/>
        </w:rPr>
        <w:t xml:space="preserve">Le Programme d’actions prioritaires (PAP/MAP) ; </w:t>
      </w:r>
    </w:p>
    <w:p w14:paraId="507973A9" w14:textId="77777777" w:rsidR="001331D5" w:rsidRPr="00FC6342" w:rsidRDefault="001331D5" w:rsidP="005D6061">
      <w:pPr>
        <w:numPr>
          <w:ilvl w:val="0"/>
          <w:numId w:val="22"/>
        </w:numPr>
        <w:spacing w:after="0"/>
        <w:jc w:val="both"/>
        <w:rPr>
          <w:rFonts w:ascii="Arial" w:eastAsia="Times New Roman" w:hAnsi="Arial" w:cs="Arial"/>
          <w:sz w:val="24"/>
          <w:szCs w:val="24"/>
        </w:rPr>
      </w:pPr>
      <w:r w:rsidRPr="00FC6342">
        <w:rPr>
          <w:rFonts w:ascii="Arial" w:eastAsia="Times New Roman" w:hAnsi="Arial" w:cs="Arial"/>
          <w:sz w:val="24"/>
          <w:szCs w:val="24"/>
        </w:rPr>
        <w:lastRenderedPageBreak/>
        <w:t xml:space="preserve">le Programme d’investissement public (PIP); </w:t>
      </w:r>
    </w:p>
    <w:p w14:paraId="5E56E925" w14:textId="77777777" w:rsidR="001331D5" w:rsidRPr="00FC6342" w:rsidRDefault="001331D5" w:rsidP="005D6061">
      <w:pPr>
        <w:numPr>
          <w:ilvl w:val="0"/>
          <w:numId w:val="22"/>
        </w:numPr>
        <w:spacing w:after="0"/>
        <w:jc w:val="both"/>
        <w:rPr>
          <w:rFonts w:ascii="Arial" w:eastAsia="Times New Roman" w:hAnsi="Arial" w:cs="Arial"/>
          <w:sz w:val="24"/>
          <w:szCs w:val="24"/>
        </w:rPr>
      </w:pPr>
      <w:r w:rsidRPr="00FC6342">
        <w:rPr>
          <w:rFonts w:ascii="Arial" w:eastAsia="Times New Roman" w:hAnsi="Arial" w:cs="Arial"/>
          <w:sz w:val="24"/>
          <w:szCs w:val="24"/>
        </w:rPr>
        <w:t>le Document de programmation pluriannuelle des dépenses (DPPD)/ le Budget Programme (BP)</w:t>
      </w:r>
    </w:p>
    <w:p w14:paraId="473B069C" w14:textId="77777777" w:rsidR="001331D5" w:rsidRPr="00FC6342" w:rsidRDefault="001331D5" w:rsidP="001331D5">
      <w:pPr>
        <w:spacing w:after="0"/>
        <w:jc w:val="both"/>
        <w:rPr>
          <w:rFonts w:ascii="Arial" w:eastAsia="Times New Roman" w:hAnsi="Arial" w:cs="Arial"/>
          <w:sz w:val="24"/>
          <w:szCs w:val="24"/>
        </w:rPr>
      </w:pPr>
    </w:p>
    <w:p w14:paraId="3E79642A" w14:textId="77777777" w:rsidR="001331D5" w:rsidRPr="00FC6342" w:rsidRDefault="001331D5" w:rsidP="005D6061">
      <w:pPr>
        <w:numPr>
          <w:ilvl w:val="0"/>
          <w:numId w:val="19"/>
        </w:numPr>
        <w:spacing w:after="0"/>
        <w:jc w:val="both"/>
        <w:rPr>
          <w:rFonts w:ascii="Arial" w:eastAsia="Times New Roman" w:hAnsi="Arial" w:cs="Arial"/>
          <w:sz w:val="24"/>
          <w:szCs w:val="24"/>
        </w:rPr>
      </w:pPr>
      <w:r w:rsidRPr="00FC6342">
        <w:rPr>
          <w:rFonts w:ascii="Arial" w:eastAsia="Times New Roman" w:hAnsi="Arial" w:cs="Arial"/>
          <w:sz w:val="24"/>
          <w:szCs w:val="24"/>
        </w:rPr>
        <w:t xml:space="preserve">Outils de la programmation annuelle : </w:t>
      </w:r>
    </w:p>
    <w:p w14:paraId="520482C3" w14:textId="77777777" w:rsidR="001331D5" w:rsidRPr="00FC6342" w:rsidRDefault="001331D5" w:rsidP="001331D5">
      <w:pPr>
        <w:spacing w:after="0"/>
        <w:jc w:val="both"/>
        <w:rPr>
          <w:rFonts w:ascii="Arial" w:eastAsia="Times New Roman" w:hAnsi="Arial" w:cs="Arial"/>
          <w:sz w:val="24"/>
          <w:szCs w:val="24"/>
        </w:rPr>
      </w:pPr>
      <w:r w:rsidRPr="00FC6342">
        <w:rPr>
          <w:rFonts w:ascii="Arial" w:eastAsia="Times New Roman" w:hAnsi="Arial" w:cs="Arial"/>
          <w:sz w:val="24"/>
          <w:szCs w:val="24"/>
        </w:rPr>
        <w:t>Les principaux outils couramment utilisés pour la programmation annuelle et pour le suivi sont :</w:t>
      </w:r>
    </w:p>
    <w:p w14:paraId="12195513" w14:textId="77777777" w:rsidR="001331D5" w:rsidRPr="00FC6342" w:rsidRDefault="001331D5" w:rsidP="005D6061">
      <w:pPr>
        <w:numPr>
          <w:ilvl w:val="0"/>
          <w:numId w:val="20"/>
        </w:numPr>
        <w:spacing w:after="0"/>
        <w:jc w:val="both"/>
        <w:rPr>
          <w:rFonts w:ascii="Arial" w:eastAsia="Times New Roman" w:hAnsi="Arial" w:cs="Arial"/>
          <w:sz w:val="24"/>
          <w:szCs w:val="24"/>
        </w:rPr>
      </w:pPr>
      <w:r w:rsidRPr="00FC6342">
        <w:rPr>
          <w:rFonts w:ascii="Arial" w:eastAsia="Times New Roman" w:hAnsi="Arial" w:cs="Arial"/>
          <w:sz w:val="24"/>
          <w:szCs w:val="24"/>
        </w:rPr>
        <w:t xml:space="preserve">la lettre de mission du Gouvernement (LMG) ;  </w:t>
      </w:r>
    </w:p>
    <w:p w14:paraId="70E17265" w14:textId="77777777" w:rsidR="001331D5" w:rsidRPr="00FC6342" w:rsidRDefault="001331D5" w:rsidP="005D6061">
      <w:pPr>
        <w:numPr>
          <w:ilvl w:val="0"/>
          <w:numId w:val="20"/>
        </w:numPr>
        <w:spacing w:after="0"/>
        <w:jc w:val="both"/>
        <w:rPr>
          <w:rFonts w:ascii="Arial" w:eastAsia="Times New Roman" w:hAnsi="Arial" w:cs="Arial"/>
          <w:sz w:val="24"/>
          <w:szCs w:val="24"/>
        </w:rPr>
      </w:pPr>
      <w:r w:rsidRPr="00FC6342">
        <w:rPr>
          <w:rFonts w:ascii="Arial" w:eastAsia="Times New Roman" w:hAnsi="Arial" w:cs="Arial"/>
          <w:sz w:val="24"/>
          <w:szCs w:val="24"/>
        </w:rPr>
        <w:t xml:space="preserve">le plan de travail et de budget annuel (PTBA) ou le plan de travail annuel budgétisé (PTAB) ;  </w:t>
      </w:r>
    </w:p>
    <w:p w14:paraId="13EE8B40" w14:textId="77777777" w:rsidR="001331D5" w:rsidRPr="00FC6342" w:rsidRDefault="001331D5" w:rsidP="005D6061">
      <w:pPr>
        <w:numPr>
          <w:ilvl w:val="0"/>
          <w:numId w:val="20"/>
        </w:numPr>
        <w:spacing w:after="0"/>
        <w:jc w:val="both"/>
        <w:rPr>
          <w:rFonts w:ascii="Arial" w:eastAsia="Times New Roman" w:hAnsi="Arial" w:cs="Arial"/>
          <w:sz w:val="24"/>
          <w:szCs w:val="24"/>
        </w:rPr>
      </w:pPr>
      <w:r w:rsidRPr="00FC6342">
        <w:rPr>
          <w:rFonts w:ascii="Arial" w:eastAsia="Times New Roman" w:hAnsi="Arial" w:cs="Arial"/>
          <w:sz w:val="24"/>
          <w:szCs w:val="24"/>
        </w:rPr>
        <w:t>le plan de passation de marché (PPM) ;</w:t>
      </w:r>
    </w:p>
    <w:p w14:paraId="4160C1C9" w14:textId="77777777" w:rsidR="001331D5" w:rsidRPr="00FC6342" w:rsidRDefault="001331D5" w:rsidP="005D6061">
      <w:pPr>
        <w:numPr>
          <w:ilvl w:val="0"/>
          <w:numId w:val="20"/>
        </w:numPr>
        <w:spacing w:after="0"/>
        <w:jc w:val="both"/>
        <w:rPr>
          <w:rFonts w:ascii="Arial" w:eastAsia="Times New Roman" w:hAnsi="Arial" w:cs="Arial"/>
          <w:sz w:val="24"/>
          <w:szCs w:val="24"/>
        </w:rPr>
      </w:pPr>
      <w:r w:rsidRPr="00FC6342">
        <w:rPr>
          <w:rFonts w:ascii="Arial" w:eastAsia="Times New Roman" w:hAnsi="Arial" w:cs="Arial"/>
          <w:sz w:val="24"/>
          <w:szCs w:val="24"/>
        </w:rPr>
        <w:t>le plan d’engagement de crédit (PEC) ou de consommation de crédit PCC ;</w:t>
      </w:r>
    </w:p>
    <w:p w14:paraId="37F703F4" w14:textId="77777777" w:rsidR="001331D5" w:rsidRPr="00FC6342" w:rsidRDefault="001331D5" w:rsidP="005D6061">
      <w:pPr>
        <w:numPr>
          <w:ilvl w:val="0"/>
          <w:numId w:val="20"/>
        </w:numPr>
        <w:spacing w:after="0"/>
        <w:jc w:val="both"/>
        <w:rPr>
          <w:rFonts w:ascii="Arial" w:eastAsia="Times New Roman" w:hAnsi="Arial" w:cs="Arial"/>
          <w:sz w:val="24"/>
          <w:szCs w:val="24"/>
        </w:rPr>
      </w:pPr>
      <w:r w:rsidRPr="00FC6342">
        <w:rPr>
          <w:rFonts w:ascii="Arial" w:eastAsia="Times New Roman" w:hAnsi="Arial" w:cs="Arial"/>
          <w:sz w:val="24"/>
          <w:szCs w:val="24"/>
        </w:rPr>
        <w:t>Projet annuel de performance (PAP) ;</w:t>
      </w:r>
    </w:p>
    <w:p w14:paraId="1A5F6981" w14:textId="77777777" w:rsidR="001331D5" w:rsidRPr="00FC6342" w:rsidRDefault="001331D5" w:rsidP="005D6061">
      <w:pPr>
        <w:numPr>
          <w:ilvl w:val="0"/>
          <w:numId w:val="20"/>
        </w:numPr>
        <w:spacing w:after="0"/>
        <w:jc w:val="both"/>
        <w:rPr>
          <w:rFonts w:ascii="Arial" w:eastAsia="Times New Roman" w:hAnsi="Arial" w:cs="Arial"/>
          <w:sz w:val="24"/>
          <w:szCs w:val="24"/>
        </w:rPr>
      </w:pPr>
      <w:bookmarkStart w:id="239" w:name="_heading=h.gjdgxs" w:colFirst="0" w:colLast="0"/>
      <w:bookmarkEnd w:id="239"/>
      <w:r w:rsidRPr="00FC6342">
        <w:rPr>
          <w:rFonts w:ascii="Arial" w:eastAsia="Times New Roman" w:hAnsi="Arial" w:cs="Arial"/>
          <w:sz w:val="24"/>
          <w:szCs w:val="24"/>
        </w:rPr>
        <w:t>Outils intermédiaires entre la planification et le suivi évaluation ;</w:t>
      </w:r>
    </w:p>
    <w:p w14:paraId="595F46BD" w14:textId="77777777" w:rsidR="001331D5" w:rsidRPr="00FC6342" w:rsidRDefault="001331D5" w:rsidP="005D6061">
      <w:pPr>
        <w:numPr>
          <w:ilvl w:val="0"/>
          <w:numId w:val="20"/>
        </w:numPr>
        <w:spacing w:after="0"/>
        <w:jc w:val="both"/>
        <w:rPr>
          <w:rFonts w:ascii="Arial" w:eastAsia="Times New Roman" w:hAnsi="Arial" w:cs="Arial"/>
          <w:sz w:val="24"/>
          <w:szCs w:val="24"/>
        </w:rPr>
      </w:pPr>
      <w:bookmarkStart w:id="240" w:name="_heading=h.30j0zll" w:colFirst="0" w:colLast="0"/>
      <w:bookmarkEnd w:id="240"/>
      <w:r w:rsidRPr="00FC6342">
        <w:rPr>
          <w:rFonts w:ascii="Arial" w:eastAsia="Times New Roman" w:hAnsi="Arial" w:cs="Arial"/>
          <w:sz w:val="24"/>
          <w:szCs w:val="24"/>
        </w:rPr>
        <w:t>Cadre de mesure de rendement (CMR) ;</w:t>
      </w:r>
    </w:p>
    <w:p w14:paraId="3729A870" w14:textId="77777777" w:rsidR="001331D5" w:rsidRPr="00FC6342" w:rsidRDefault="001331D5" w:rsidP="005D6061">
      <w:pPr>
        <w:numPr>
          <w:ilvl w:val="0"/>
          <w:numId w:val="20"/>
        </w:numPr>
        <w:spacing w:after="0"/>
        <w:jc w:val="both"/>
        <w:rPr>
          <w:rFonts w:ascii="Arial" w:eastAsia="Times New Roman" w:hAnsi="Arial" w:cs="Arial"/>
          <w:sz w:val="24"/>
          <w:szCs w:val="24"/>
        </w:rPr>
      </w:pPr>
      <w:r w:rsidRPr="00FC6342">
        <w:rPr>
          <w:rFonts w:ascii="Arial" w:eastAsia="Times New Roman" w:hAnsi="Arial" w:cs="Arial"/>
          <w:sz w:val="24"/>
          <w:szCs w:val="24"/>
        </w:rPr>
        <w:t>Cadre logique.</w:t>
      </w:r>
    </w:p>
    <w:p w14:paraId="542F9A1E" w14:textId="77777777" w:rsidR="001331D5" w:rsidRPr="00FC6342" w:rsidRDefault="001331D5" w:rsidP="001331D5">
      <w:pPr>
        <w:spacing w:after="0"/>
        <w:jc w:val="both"/>
        <w:rPr>
          <w:rFonts w:ascii="Arial" w:eastAsia="Times New Roman" w:hAnsi="Arial" w:cs="Arial"/>
          <w:sz w:val="24"/>
          <w:szCs w:val="24"/>
        </w:rPr>
      </w:pPr>
    </w:p>
    <w:p w14:paraId="41384B0A" w14:textId="77777777" w:rsidR="001331D5" w:rsidRPr="00FC6342" w:rsidRDefault="001331D5" w:rsidP="001331D5">
      <w:pPr>
        <w:spacing w:after="0"/>
        <w:jc w:val="both"/>
        <w:rPr>
          <w:rFonts w:ascii="Arial" w:eastAsia="Times New Roman" w:hAnsi="Arial" w:cs="Arial"/>
          <w:color w:val="222222"/>
          <w:sz w:val="24"/>
          <w:szCs w:val="24"/>
        </w:rPr>
      </w:pPr>
      <w:r w:rsidRPr="00FC6342">
        <w:rPr>
          <w:rFonts w:ascii="Arial" w:eastAsia="Times New Roman" w:hAnsi="Arial" w:cs="Arial"/>
          <w:sz w:val="24"/>
          <w:szCs w:val="24"/>
        </w:rPr>
        <w:t>Tous ces éléments doivent être compilés et développés dans un manuel de suivi</w:t>
      </w:r>
      <w:r w:rsidRPr="00FC6342">
        <w:rPr>
          <w:rFonts w:ascii="Arial" w:eastAsia="Times New Roman" w:hAnsi="Arial" w:cs="Arial"/>
          <w:color w:val="222222"/>
          <w:sz w:val="24"/>
          <w:szCs w:val="24"/>
        </w:rPr>
        <w:t xml:space="preserve"> évaluation élaboré</w:t>
      </w:r>
      <w:r w:rsidRPr="00FC6342">
        <w:rPr>
          <w:rFonts w:ascii="Arial" w:eastAsia="Times New Roman" w:hAnsi="Arial" w:cs="Arial"/>
          <w:sz w:val="24"/>
          <w:szCs w:val="24"/>
        </w:rPr>
        <w:t xml:space="preserve"> </w:t>
      </w:r>
      <w:r w:rsidRPr="00FC6342">
        <w:rPr>
          <w:rFonts w:ascii="Arial" w:eastAsia="Times New Roman" w:hAnsi="Arial" w:cs="Arial"/>
          <w:color w:val="222222"/>
          <w:sz w:val="24"/>
          <w:szCs w:val="24"/>
        </w:rPr>
        <w:t>ou actualisé en tenant compte des enjeux/nouveaux défis du secteur pour répondre aux objectifs du PND et de la feuille de route du Gouvernement. Par ailleurs le basculement du Togo dans le budget programme impose des réformes et de nouveaux indicateurs qu’il faudra prendre en compte dans le système de suivi évaluation.</w:t>
      </w:r>
    </w:p>
    <w:p w14:paraId="27A385D1" w14:textId="77777777" w:rsidR="001331D5" w:rsidRPr="00FC6342" w:rsidRDefault="001331D5" w:rsidP="001331D5">
      <w:pPr>
        <w:spacing w:after="0"/>
        <w:jc w:val="both"/>
        <w:rPr>
          <w:rFonts w:ascii="Arial" w:eastAsia="Times New Roman" w:hAnsi="Arial" w:cs="Arial"/>
          <w:sz w:val="24"/>
          <w:szCs w:val="24"/>
        </w:rPr>
      </w:pPr>
    </w:p>
    <w:p w14:paraId="47516BD5" w14:textId="77777777" w:rsidR="001331D5" w:rsidRPr="00FC6342" w:rsidRDefault="001331D5" w:rsidP="001331D5">
      <w:pPr>
        <w:spacing w:after="0"/>
        <w:jc w:val="both"/>
        <w:rPr>
          <w:rFonts w:ascii="Arial" w:eastAsia="Times New Roman" w:hAnsi="Arial" w:cs="Arial"/>
          <w:color w:val="000000"/>
          <w:sz w:val="24"/>
          <w:szCs w:val="24"/>
        </w:rPr>
      </w:pPr>
      <w:r w:rsidRPr="00FC6342">
        <w:rPr>
          <w:rFonts w:ascii="Arial" w:eastAsia="Times New Roman" w:hAnsi="Arial" w:cs="Arial"/>
          <w:color w:val="000000"/>
          <w:sz w:val="24"/>
          <w:szCs w:val="24"/>
        </w:rPr>
        <w:t xml:space="preserve">Un système efficace de suivi et évaluation et de gestion axée sur les résultats des opérations peut être institutionnalisé permettant l’imputation des résultats à travers un contrat de performances entre le subordonné et sa hiérarchie. </w:t>
      </w:r>
    </w:p>
    <w:p w14:paraId="19A29A1B" w14:textId="77777777" w:rsidR="001331D5" w:rsidRPr="00FC6342" w:rsidRDefault="001331D5" w:rsidP="001331D5">
      <w:pPr>
        <w:spacing w:after="0" w:line="240" w:lineRule="auto"/>
        <w:jc w:val="both"/>
        <w:rPr>
          <w:rFonts w:ascii="Arial" w:eastAsia="Times New Roman" w:hAnsi="Arial" w:cs="Arial"/>
          <w:sz w:val="24"/>
          <w:szCs w:val="24"/>
        </w:rPr>
      </w:pPr>
    </w:p>
    <w:p w14:paraId="0DFEBB7A" w14:textId="77777777" w:rsidR="001331D5" w:rsidRPr="00FC6342" w:rsidRDefault="001331D5" w:rsidP="001331D5">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 xml:space="preserve">Cette politique étant bâtie sur un horizon temporel de dix (10) ans, l’évaluation va s’opérer tous les cinq ans selon le phasage programmé intercalé des évaluations à mi-parcours et périodiques pour les projets ou stratégies qui seront déclinés. </w:t>
      </w:r>
      <w:r w:rsidRPr="00FC6342">
        <w:rPr>
          <w:rFonts w:ascii="Arial" w:eastAsia="Times New Roman" w:hAnsi="Arial" w:cs="Arial"/>
          <w:sz w:val="24"/>
          <w:szCs w:val="24"/>
        </w:rPr>
        <w:t>Des rapports périodiques seront élaborés en conformité avec les exigences du système.</w:t>
      </w:r>
    </w:p>
    <w:p w14:paraId="006AFD9B" w14:textId="77777777" w:rsidR="001331D5" w:rsidRPr="00FC6342" w:rsidRDefault="001331D5" w:rsidP="001331D5">
      <w:pPr>
        <w:spacing w:after="0" w:line="240" w:lineRule="auto"/>
        <w:jc w:val="both"/>
        <w:rPr>
          <w:rFonts w:ascii="Arial" w:eastAsia="Times New Roman" w:hAnsi="Arial" w:cs="Arial"/>
          <w:color w:val="000000"/>
          <w:sz w:val="24"/>
          <w:szCs w:val="24"/>
          <w:highlight w:val="yellow"/>
        </w:rPr>
      </w:pPr>
    </w:p>
    <w:p w14:paraId="238FE553" w14:textId="77777777" w:rsidR="001331D5" w:rsidRPr="00FC6342" w:rsidRDefault="001331D5" w:rsidP="001331D5">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Un logiciel de suivi-évaluation</w:t>
      </w:r>
      <w:r w:rsidRPr="00FC6342">
        <w:rPr>
          <w:rFonts w:ascii="Arial" w:eastAsia="Times New Roman" w:hAnsi="Arial" w:cs="Arial"/>
          <w:sz w:val="24"/>
          <w:szCs w:val="24"/>
        </w:rPr>
        <w:t xml:space="preserve"> sera mis </w:t>
      </w:r>
      <w:r w:rsidRPr="00FC6342">
        <w:rPr>
          <w:rFonts w:ascii="Arial" w:eastAsia="Times New Roman" w:hAnsi="Arial" w:cs="Arial"/>
          <w:color w:val="000000"/>
          <w:sz w:val="24"/>
          <w:szCs w:val="24"/>
        </w:rPr>
        <w:t>en place.</w:t>
      </w:r>
    </w:p>
    <w:p w14:paraId="625D559A" w14:textId="77777777" w:rsidR="001331D5" w:rsidRPr="00FC6342" w:rsidRDefault="001331D5" w:rsidP="001331D5">
      <w:pPr>
        <w:spacing w:after="0" w:line="240" w:lineRule="auto"/>
        <w:jc w:val="both"/>
        <w:rPr>
          <w:rFonts w:ascii="Arial" w:eastAsia="Times New Roman" w:hAnsi="Arial" w:cs="Arial"/>
          <w:color w:val="000000"/>
          <w:sz w:val="24"/>
          <w:szCs w:val="24"/>
        </w:rPr>
      </w:pPr>
      <w:r w:rsidRPr="00FC6342">
        <w:rPr>
          <w:rFonts w:ascii="Arial" w:eastAsia="Times New Roman" w:hAnsi="Arial" w:cs="Arial"/>
          <w:color w:val="000000"/>
          <w:sz w:val="24"/>
          <w:szCs w:val="24"/>
        </w:rPr>
        <w:t xml:space="preserve">Les outils en annexes 2 permettront d’assurer la collecte des données. </w:t>
      </w:r>
    </w:p>
    <w:p w14:paraId="31A9DFFB" w14:textId="77777777" w:rsidR="001331D5" w:rsidRPr="00FC6342" w:rsidRDefault="001331D5" w:rsidP="001331D5">
      <w:pPr>
        <w:spacing w:after="0" w:line="240" w:lineRule="auto"/>
        <w:jc w:val="both"/>
        <w:rPr>
          <w:rFonts w:ascii="Arial" w:eastAsia="Times New Roman" w:hAnsi="Arial" w:cs="Arial"/>
          <w:color w:val="000000"/>
          <w:sz w:val="24"/>
          <w:szCs w:val="24"/>
        </w:rPr>
      </w:pPr>
    </w:p>
    <w:p w14:paraId="5D02790C" w14:textId="3BAFFE20" w:rsidR="001331D5" w:rsidRPr="00FC6342" w:rsidRDefault="001331D5" w:rsidP="001208D0">
      <w:pPr>
        <w:pStyle w:val="Titre2"/>
        <w:numPr>
          <w:ilvl w:val="0"/>
          <w:numId w:val="0"/>
        </w:numPr>
        <w:ind w:left="576"/>
        <w:rPr>
          <w:rFonts w:ascii="Arial" w:hAnsi="Arial" w:cs="Arial"/>
          <w:sz w:val="24"/>
          <w:szCs w:val="24"/>
          <w:lang w:val="fr-FR"/>
        </w:rPr>
      </w:pPr>
      <w:bookmarkStart w:id="241" w:name="_heading=h.1fob9te" w:colFirst="0" w:colLast="0"/>
      <w:bookmarkStart w:id="242" w:name="_heading=h.3znysh7" w:colFirst="0" w:colLast="0"/>
      <w:bookmarkStart w:id="243" w:name="_heading=h.2et92p0" w:colFirst="0" w:colLast="0"/>
      <w:bookmarkStart w:id="244" w:name="_heading=h.tyjcwt" w:colFirst="0" w:colLast="0"/>
      <w:bookmarkStart w:id="245" w:name="_heading=h.3dy6vkm" w:colFirst="0" w:colLast="0"/>
      <w:bookmarkStart w:id="246" w:name="_heading=h.1t3h5sf" w:colFirst="0" w:colLast="0"/>
      <w:bookmarkStart w:id="247" w:name="_heading=h.4d34og8" w:colFirst="0" w:colLast="0"/>
      <w:bookmarkStart w:id="248" w:name="_heading=h.2s8eyo1" w:colFirst="0" w:colLast="0"/>
      <w:bookmarkStart w:id="249" w:name="_heading=h.17dp8vu" w:colFirst="0" w:colLast="0"/>
      <w:bookmarkStart w:id="250" w:name="_heading=h.3rdcrjn" w:colFirst="0" w:colLast="0"/>
      <w:bookmarkStart w:id="251" w:name="_heading=h.26in1rg" w:colFirst="0" w:colLast="0"/>
      <w:bookmarkStart w:id="252" w:name="_Toc92383701"/>
      <w:bookmarkEnd w:id="241"/>
      <w:bookmarkEnd w:id="242"/>
      <w:bookmarkEnd w:id="243"/>
      <w:bookmarkEnd w:id="244"/>
      <w:bookmarkEnd w:id="245"/>
      <w:bookmarkEnd w:id="246"/>
      <w:bookmarkEnd w:id="247"/>
      <w:bookmarkEnd w:id="248"/>
      <w:bookmarkEnd w:id="249"/>
      <w:bookmarkEnd w:id="250"/>
      <w:bookmarkEnd w:id="251"/>
      <w:r w:rsidRPr="00FC6342">
        <w:rPr>
          <w:rFonts w:ascii="Arial" w:hAnsi="Arial" w:cs="Arial"/>
          <w:sz w:val="24"/>
          <w:szCs w:val="24"/>
          <w:lang w:val="fr-FR"/>
        </w:rPr>
        <w:t>10</w:t>
      </w:r>
      <w:r w:rsidR="001208D0" w:rsidRPr="00FC6342">
        <w:rPr>
          <w:rFonts w:ascii="Arial" w:hAnsi="Arial" w:cs="Arial"/>
          <w:sz w:val="24"/>
          <w:szCs w:val="24"/>
          <w:lang w:val="fr-FR"/>
        </w:rPr>
        <w:t>.2</w:t>
      </w:r>
      <w:r w:rsidRPr="00FC6342">
        <w:rPr>
          <w:rFonts w:ascii="Arial" w:hAnsi="Arial" w:cs="Arial"/>
          <w:sz w:val="24"/>
          <w:szCs w:val="24"/>
          <w:lang w:val="fr-FR"/>
        </w:rPr>
        <w:t xml:space="preserve"> Système d’information</w:t>
      </w:r>
      <w:bookmarkEnd w:id="252"/>
    </w:p>
    <w:p w14:paraId="42EAAB88" w14:textId="77777777" w:rsidR="001331D5" w:rsidRPr="00FC6342" w:rsidRDefault="001331D5" w:rsidP="001331D5">
      <w:pPr>
        <w:spacing w:after="0"/>
        <w:ind w:left="360"/>
        <w:jc w:val="both"/>
        <w:rPr>
          <w:rFonts w:ascii="Arial" w:eastAsia="Times New Roman" w:hAnsi="Arial" w:cs="Arial"/>
          <w:color w:val="000000"/>
          <w:sz w:val="24"/>
          <w:szCs w:val="24"/>
        </w:rPr>
      </w:pPr>
    </w:p>
    <w:p w14:paraId="3FC36902" w14:textId="77777777" w:rsidR="001331D5" w:rsidRPr="00FC6342" w:rsidRDefault="001331D5" w:rsidP="001331D5">
      <w:pPr>
        <w:spacing w:after="0"/>
        <w:jc w:val="both"/>
        <w:rPr>
          <w:rFonts w:ascii="Arial" w:eastAsia="Times New Roman" w:hAnsi="Arial" w:cs="Arial"/>
          <w:color w:val="000000"/>
          <w:sz w:val="24"/>
          <w:szCs w:val="24"/>
        </w:rPr>
      </w:pPr>
      <w:bookmarkStart w:id="253" w:name="_heading=h.lnxbz9" w:colFirst="0" w:colLast="0"/>
      <w:bookmarkEnd w:id="253"/>
      <w:r w:rsidRPr="00FC6342">
        <w:rPr>
          <w:rFonts w:ascii="Arial" w:eastAsia="Times New Roman" w:hAnsi="Arial" w:cs="Arial"/>
          <w:color w:val="000000"/>
          <w:sz w:val="24"/>
          <w:szCs w:val="24"/>
        </w:rPr>
        <w:t>Le système d’information et de communication sera basé essentiellement sur (i) l’utilisation intensive des technologies de l’information et de la communication (TIC) ; (ii) l'animation des cadres de concertation avec le secteur privé, la société civile et les partenaires techniques et financiers ; (iii) la formation du personnel pour l'utilisation du système d’information géographique (SIG).</w:t>
      </w:r>
    </w:p>
    <w:p w14:paraId="46A03B15" w14:textId="77777777" w:rsidR="001331D5" w:rsidRPr="00FC6342" w:rsidRDefault="001331D5" w:rsidP="001331D5">
      <w:pPr>
        <w:spacing w:after="0" w:line="240" w:lineRule="auto"/>
        <w:jc w:val="both"/>
        <w:rPr>
          <w:rFonts w:ascii="Arial" w:eastAsia="Times New Roman" w:hAnsi="Arial" w:cs="Arial"/>
          <w:color w:val="000000"/>
          <w:sz w:val="24"/>
          <w:szCs w:val="24"/>
        </w:rPr>
      </w:pPr>
    </w:p>
    <w:p w14:paraId="0C0767CE" w14:textId="77777777" w:rsidR="001331D5" w:rsidRPr="00FC6342" w:rsidRDefault="001331D5" w:rsidP="001331D5">
      <w:pPr>
        <w:spacing w:after="0"/>
        <w:jc w:val="both"/>
        <w:rPr>
          <w:rFonts w:ascii="Arial" w:eastAsia="Times New Roman" w:hAnsi="Arial" w:cs="Arial"/>
          <w:color w:val="000000"/>
          <w:sz w:val="24"/>
          <w:szCs w:val="24"/>
        </w:rPr>
      </w:pPr>
      <w:r w:rsidRPr="00FC6342">
        <w:rPr>
          <w:rFonts w:ascii="Arial" w:eastAsia="Times New Roman" w:hAnsi="Arial" w:cs="Arial"/>
          <w:color w:val="000000"/>
          <w:sz w:val="24"/>
          <w:szCs w:val="24"/>
        </w:rPr>
        <w:t>Pour ce faire, un plan de communication sera conçu et opérationnalisé. Il devra permettre de porter l’information sur les orientations et stratégies en direction des :</w:t>
      </w:r>
    </w:p>
    <w:p w14:paraId="1325EEC7" w14:textId="77777777" w:rsidR="001331D5" w:rsidRPr="00FC6342" w:rsidRDefault="001331D5" w:rsidP="005D6061">
      <w:pPr>
        <w:numPr>
          <w:ilvl w:val="1"/>
          <w:numId w:val="18"/>
        </w:numPr>
        <w:spacing w:after="0"/>
        <w:ind w:left="1843" w:hanging="283"/>
        <w:jc w:val="both"/>
        <w:rPr>
          <w:rFonts w:ascii="Arial" w:eastAsia="Times New Roman" w:hAnsi="Arial" w:cs="Arial"/>
          <w:sz w:val="24"/>
          <w:szCs w:val="24"/>
        </w:rPr>
      </w:pPr>
      <w:r w:rsidRPr="00FC6342">
        <w:rPr>
          <w:rFonts w:ascii="Arial" w:eastAsia="Times New Roman" w:hAnsi="Arial" w:cs="Arial"/>
          <w:sz w:val="24"/>
          <w:szCs w:val="24"/>
        </w:rPr>
        <w:lastRenderedPageBreak/>
        <w:t>bénéficiaires (pépiniéristes, planteurs, gestionnaires de forêts, opérateurs économique de la filière bois, ONG, la société civile etc.);</w:t>
      </w:r>
    </w:p>
    <w:p w14:paraId="314610D3" w14:textId="77777777" w:rsidR="001331D5" w:rsidRPr="00FC6342" w:rsidRDefault="001331D5" w:rsidP="005D6061">
      <w:pPr>
        <w:numPr>
          <w:ilvl w:val="1"/>
          <w:numId w:val="18"/>
        </w:numPr>
        <w:spacing w:after="0"/>
        <w:ind w:left="1843" w:hanging="283"/>
        <w:jc w:val="both"/>
        <w:rPr>
          <w:rFonts w:ascii="Arial" w:eastAsia="Times New Roman" w:hAnsi="Arial" w:cs="Arial"/>
          <w:sz w:val="24"/>
          <w:szCs w:val="24"/>
        </w:rPr>
      </w:pPr>
      <w:r w:rsidRPr="00FC6342">
        <w:rPr>
          <w:rFonts w:ascii="Arial" w:eastAsia="Times New Roman" w:hAnsi="Arial" w:cs="Arial"/>
          <w:sz w:val="24"/>
          <w:szCs w:val="24"/>
        </w:rPr>
        <w:t>acteurs du secteur public ;</w:t>
      </w:r>
    </w:p>
    <w:p w14:paraId="680041E5" w14:textId="77777777" w:rsidR="001331D5" w:rsidRPr="00FC6342" w:rsidRDefault="001331D5" w:rsidP="005D6061">
      <w:pPr>
        <w:numPr>
          <w:ilvl w:val="1"/>
          <w:numId w:val="18"/>
        </w:numPr>
        <w:spacing w:after="0"/>
        <w:ind w:left="1843" w:hanging="283"/>
        <w:jc w:val="both"/>
        <w:rPr>
          <w:rFonts w:ascii="Arial" w:eastAsia="Times New Roman" w:hAnsi="Arial" w:cs="Arial"/>
          <w:sz w:val="24"/>
          <w:szCs w:val="24"/>
        </w:rPr>
      </w:pPr>
      <w:r w:rsidRPr="00FC6342">
        <w:rPr>
          <w:rFonts w:ascii="Arial" w:eastAsia="Times New Roman" w:hAnsi="Arial" w:cs="Arial"/>
          <w:sz w:val="24"/>
          <w:szCs w:val="24"/>
        </w:rPr>
        <w:t>partenaires techniques et financiers du secteur ;</w:t>
      </w:r>
    </w:p>
    <w:p w14:paraId="6CECE6D3" w14:textId="09CF194A" w:rsidR="00A46897" w:rsidRPr="00FC6342" w:rsidRDefault="001331D5" w:rsidP="005D6061">
      <w:pPr>
        <w:numPr>
          <w:ilvl w:val="1"/>
          <w:numId w:val="18"/>
        </w:numPr>
        <w:spacing w:after="0"/>
        <w:ind w:left="1843" w:hanging="283"/>
        <w:jc w:val="both"/>
        <w:rPr>
          <w:rFonts w:ascii="Arial" w:eastAsia="Times New Roman" w:hAnsi="Arial" w:cs="Arial"/>
          <w:sz w:val="24"/>
          <w:szCs w:val="24"/>
        </w:rPr>
      </w:pPr>
      <w:r w:rsidRPr="00FC6342">
        <w:rPr>
          <w:rFonts w:ascii="Arial" w:eastAsia="Times New Roman" w:hAnsi="Arial" w:cs="Arial"/>
          <w:sz w:val="24"/>
          <w:szCs w:val="24"/>
        </w:rPr>
        <w:t>Organisations féminines, autres groupements et acteurs du secteur.</w:t>
      </w:r>
    </w:p>
    <w:p w14:paraId="383CA693" w14:textId="3F255333" w:rsidR="001331D5" w:rsidRPr="00FC6342" w:rsidRDefault="00A46897" w:rsidP="00A46897">
      <w:pPr>
        <w:rPr>
          <w:rFonts w:ascii="Arial" w:eastAsia="Times New Roman" w:hAnsi="Arial" w:cs="Arial"/>
          <w:sz w:val="24"/>
          <w:szCs w:val="24"/>
        </w:rPr>
      </w:pPr>
      <w:r w:rsidRPr="00FC6342">
        <w:rPr>
          <w:rFonts w:ascii="Arial" w:eastAsia="Times New Roman" w:hAnsi="Arial" w:cs="Arial"/>
          <w:sz w:val="24"/>
          <w:szCs w:val="24"/>
        </w:rPr>
        <w:br w:type="page"/>
      </w:r>
    </w:p>
    <w:p w14:paraId="6A0DE1D3" w14:textId="75E3CC66" w:rsidR="00A46897" w:rsidRPr="00FC6342" w:rsidRDefault="00A46897" w:rsidP="001208D0">
      <w:pPr>
        <w:pStyle w:val="Titre1"/>
        <w:numPr>
          <w:ilvl w:val="0"/>
          <w:numId w:val="0"/>
        </w:numPr>
        <w:ind w:left="360"/>
        <w:rPr>
          <w:rFonts w:ascii="Arial" w:hAnsi="Arial" w:cs="Arial"/>
          <w:sz w:val="24"/>
          <w:szCs w:val="24"/>
          <w:lang w:val="fr-FR"/>
        </w:rPr>
      </w:pPr>
      <w:bookmarkStart w:id="254" w:name="_Toc92383702"/>
      <w:r w:rsidRPr="00FC6342">
        <w:rPr>
          <w:rFonts w:ascii="Arial" w:hAnsi="Arial" w:cs="Arial"/>
          <w:sz w:val="24"/>
          <w:szCs w:val="24"/>
          <w:lang w:val="fr-FR"/>
        </w:rPr>
        <w:lastRenderedPageBreak/>
        <w:t>CONCLUSION</w:t>
      </w:r>
      <w:bookmarkEnd w:id="254"/>
    </w:p>
    <w:p w14:paraId="319D4D3F" w14:textId="77777777" w:rsidR="00A46897" w:rsidRPr="00FC6342" w:rsidRDefault="00A46897" w:rsidP="00A46897">
      <w:pPr>
        <w:spacing w:after="0"/>
        <w:jc w:val="both"/>
        <w:rPr>
          <w:rFonts w:ascii="Arial" w:eastAsia="Times New Roman" w:hAnsi="Arial" w:cs="Arial"/>
          <w:b/>
          <w:bCs/>
          <w:sz w:val="24"/>
          <w:szCs w:val="24"/>
        </w:rPr>
      </w:pPr>
    </w:p>
    <w:p w14:paraId="015D35CF" w14:textId="07FC8297" w:rsidR="00A46897" w:rsidRPr="00FC6342" w:rsidRDefault="00A46897" w:rsidP="00A46897">
      <w:pPr>
        <w:jc w:val="both"/>
        <w:rPr>
          <w:rFonts w:ascii="Arial" w:hAnsi="Arial" w:cs="Arial"/>
          <w:sz w:val="24"/>
          <w:szCs w:val="24"/>
        </w:rPr>
      </w:pPr>
      <w:r w:rsidRPr="00FC6342">
        <w:rPr>
          <w:rFonts w:ascii="Arial" w:hAnsi="Arial" w:cs="Arial"/>
          <w:sz w:val="24"/>
          <w:szCs w:val="24"/>
        </w:rPr>
        <w:t xml:space="preserve">La forêt joue un </w:t>
      </w:r>
      <w:r w:rsidR="00F85B01" w:rsidRPr="00FC6342">
        <w:rPr>
          <w:rFonts w:ascii="Arial" w:hAnsi="Arial" w:cs="Arial"/>
          <w:sz w:val="24"/>
          <w:szCs w:val="24"/>
        </w:rPr>
        <w:t xml:space="preserve">rôle </w:t>
      </w:r>
      <w:r w:rsidRPr="00FC6342">
        <w:rPr>
          <w:rFonts w:ascii="Arial" w:hAnsi="Arial" w:cs="Arial"/>
          <w:sz w:val="24"/>
          <w:szCs w:val="24"/>
        </w:rPr>
        <w:t xml:space="preserve">important dans le développement socio-économique des pays. Fort de ce constat, </w:t>
      </w:r>
      <w:r w:rsidR="00A6493F" w:rsidRPr="00FC6342">
        <w:rPr>
          <w:rFonts w:ascii="Arial" w:hAnsi="Arial" w:cs="Arial"/>
          <w:sz w:val="24"/>
          <w:szCs w:val="24"/>
        </w:rPr>
        <w:t>le</w:t>
      </w:r>
      <w:r w:rsidRPr="00FC6342">
        <w:rPr>
          <w:rFonts w:ascii="Arial" w:hAnsi="Arial" w:cs="Arial"/>
          <w:sz w:val="24"/>
          <w:szCs w:val="24"/>
        </w:rPr>
        <w:t xml:space="preserve"> secteur forestier togolais figure parmi l</w:t>
      </w:r>
      <w:r w:rsidR="00A6493F" w:rsidRPr="00FC6342">
        <w:rPr>
          <w:rFonts w:ascii="Arial" w:hAnsi="Arial" w:cs="Arial"/>
          <w:sz w:val="24"/>
          <w:szCs w:val="24"/>
        </w:rPr>
        <w:t>es priorités du gouvernement. C</w:t>
      </w:r>
      <w:r w:rsidRPr="00FC6342">
        <w:rPr>
          <w:rFonts w:ascii="Arial" w:hAnsi="Arial" w:cs="Arial"/>
          <w:sz w:val="24"/>
          <w:szCs w:val="24"/>
        </w:rPr>
        <w:t>e</w:t>
      </w:r>
      <w:r w:rsidR="00A6493F" w:rsidRPr="00FC6342">
        <w:rPr>
          <w:rFonts w:ascii="Arial" w:hAnsi="Arial" w:cs="Arial"/>
          <w:sz w:val="24"/>
          <w:szCs w:val="24"/>
        </w:rPr>
        <w:t>t</w:t>
      </w:r>
      <w:r w:rsidRPr="00FC6342">
        <w:rPr>
          <w:rFonts w:ascii="Arial" w:hAnsi="Arial" w:cs="Arial"/>
          <w:sz w:val="24"/>
          <w:szCs w:val="24"/>
        </w:rPr>
        <w:t xml:space="preserve"> engagement politique se traduit par la dotation du secteur des outils de p</w:t>
      </w:r>
      <w:r w:rsidR="00F85B01" w:rsidRPr="00FC6342">
        <w:rPr>
          <w:rFonts w:ascii="Arial" w:hAnsi="Arial" w:cs="Arial"/>
          <w:sz w:val="24"/>
          <w:szCs w:val="24"/>
        </w:rPr>
        <w:t>l</w:t>
      </w:r>
      <w:r w:rsidRPr="00FC6342">
        <w:rPr>
          <w:rFonts w:ascii="Arial" w:hAnsi="Arial" w:cs="Arial"/>
          <w:sz w:val="24"/>
          <w:szCs w:val="24"/>
        </w:rPr>
        <w:t>anification. A travers ces initiatives le gouvernement entend</w:t>
      </w:r>
      <w:r w:rsidR="004344AD" w:rsidRPr="00FC6342">
        <w:rPr>
          <w:rFonts w:ascii="Arial" w:hAnsi="Arial" w:cs="Arial"/>
          <w:sz w:val="24"/>
          <w:szCs w:val="24"/>
        </w:rPr>
        <w:t> :</w:t>
      </w:r>
      <w:r w:rsidRPr="00FC6342">
        <w:rPr>
          <w:rFonts w:ascii="Arial" w:hAnsi="Arial" w:cs="Arial"/>
          <w:sz w:val="24"/>
          <w:szCs w:val="24"/>
        </w:rPr>
        <w:t>(i) préserver, restaurer et exploiter durablement les écosystèmes ; (ii) réduire la dégradation du milieu naturel et protéger les espèces menacées, (ii</w:t>
      </w:r>
      <w:r w:rsidR="006F1B4D" w:rsidRPr="00FC6342">
        <w:rPr>
          <w:rFonts w:ascii="Arial" w:hAnsi="Arial" w:cs="Arial"/>
          <w:sz w:val="24"/>
          <w:szCs w:val="24"/>
        </w:rPr>
        <w:t>i</w:t>
      </w:r>
      <w:r w:rsidRPr="00FC6342">
        <w:rPr>
          <w:rFonts w:ascii="Arial" w:hAnsi="Arial" w:cs="Arial"/>
          <w:sz w:val="24"/>
          <w:szCs w:val="24"/>
        </w:rPr>
        <w:t>) réduire les émissions de gaz à effet de serre et la vulnérabilité des personnes et des biens aux phénomènes climatiques ; (iv) adopter les pratiques nécessaires au développement durable et à un style de vie en harmonie avec la nature. Pour soutenir cette dynamique, l</w:t>
      </w:r>
      <w:r w:rsidR="00F85B01" w:rsidRPr="00FC6342">
        <w:rPr>
          <w:rFonts w:ascii="Arial" w:hAnsi="Arial" w:cs="Arial"/>
          <w:sz w:val="24"/>
          <w:szCs w:val="24"/>
        </w:rPr>
        <w:t>e</w:t>
      </w:r>
      <w:r w:rsidRPr="00FC6342">
        <w:rPr>
          <w:rFonts w:ascii="Arial" w:hAnsi="Arial" w:cs="Arial"/>
          <w:sz w:val="24"/>
          <w:szCs w:val="24"/>
        </w:rPr>
        <w:t xml:space="preserve"> gouvernement ambitionne de porter la couverture forestière à 25% à l’horizon 2025, de restaurer 1,4 million d’hectares de paysages forestiers dégradés et de planter un milliard d’arbre d’ici à 2030.</w:t>
      </w:r>
    </w:p>
    <w:p w14:paraId="453A855E" w14:textId="45C5722D" w:rsidR="00A46897" w:rsidRPr="00FC6342" w:rsidRDefault="00A46897" w:rsidP="00A46897">
      <w:pPr>
        <w:spacing w:after="0"/>
        <w:jc w:val="both"/>
        <w:rPr>
          <w:rFonts w:ascii="Arial" w:hAnsi="Arial" w:cs="Arial"/>
          <w:sz w:val="24"/>
          <w:szCs w:val="24"/>
        </w:rPr>
      </w:pPr>
      <w:r w:rsidRPr="00FC6342">
        <w:rPr>
          <w:rFonts w:ascii="Arial" w:hAnsi="Arial" w:cs="Arial"/>
          <w:sz w:val="24"/>
          <w:szCs w:val="24"/>
        </w:rPr>
        <w:t xml:space="preserve">Ce qui justifie l’élaboration </w:t>
      </w:r>
      <w:r w:rsidR="004344AD" w:rsidRPr="00FC6342">
        <w:rPr>
          <w:rFonts w:ascii="Arial" w:hAnsi="Arial" w:cs="Arial"/>
          <w:sz w:val="24"/>
          <w:szCs w:val="24"/>
        </w:rPr>
        <w:t xml:space="preserve">de </w:t>
      </w:r>
      <w:r w:rsidRPr="00FC6342">
        <w:rPr>
          <w:rFonts w:ascii="Arial" w:hAnsi="Arial" w:cs="Arial"/>
          <w:sz w:val="24"/>
          <w:szCs w:val="24"/>
        </w:rPr>
        <w:t xml:space="preserve">la politique forestière qui prend en compte tous ces différents engagements en vue d’une meilleure coordination des interventions dans le secteur forestier. </w:t>
      </w:r>
      <w:r w:rsidRPr="00FC6342">
        <w:rPr>
          <w:rFonts w:ascii="Arial" w:hAnsi="Arial" w:cs="Arial"/>
          <w:bCs/>
          <w:sz w:val="24"/>
          <w:szCs w:val="24"/>
        </w:rPr>
        <w:t>Le processus de son élaboration a été participatif et inclusif et s’est déroulé en six (6) grandes phases à savoir : (i) préparation du processus d’élaboration de la PFT ; (ii) diagnostic du secteur forestier ; (iii) définition du cadre stratégique de la PFT ; (iv) rédaction de la PFT ; (v) validation de la PFT et (vi) adoption de la PFT en conseil des ministres.</w:t>
      </w:r>
    </w:p>
    <w:p w14:paraId="711B4568" w14:textId="77777777" w:rsidR="00A46897" w:rsidRPr="00FC6342" w:rsidRDefault="00A46897" w:rsidP="00A46897">
      <w:pPr>
        <w:spacing w:after="0"/>
        <w:jc w:val="both"/>
        <w:rPr>
          <w:rFonts w:ascii="Arial" w:hAnsi="Arial" w:cs="Arial"/>
          <w:bCs/>
          <w:sz w:val="24"/>
          <w:szCs w:val="24"/>
        </w:rPr>
      </w:pPr>
    </w:p>
    <w:p w14:paraId="2AD81397" w14:textId="5BE6A936" w:rsidR="001331D5" w:rsidRPr="00FC6342" w:rsidRDefault="00A46897" w:rsidP="00A46897">
      <w:pPr>
        <w:spacing w:after="0"/>
        <w:contextualSpacing/>
        <w:jc w:val="both"/>
        <w:rPr>
          <w:rFonts w:ascii="Arial" w:eastAsia="Calibri" w:hAnsi="Arial" w:cs="Arial"/>
          <w:sz w:val="24"/>
          <w:szCs w:val="24"/>
        </w:rPr>
      </w:pPr>
      <w:r w:rsidRPr="00FC6342">
        <w:rPr>
          <w:rFonts w:ascii="Arial" w:hAnsi="Arial" w:cs="Arial"/>
          <w:bCs/>
          <w:iCs/>
          <w:sz w:val="24"/>
          <w:szCs w:val="24"/>
        </w:rPr>
        <w:t>La vision de cette politique est : « A l’horizon 2030, la couverture forestière du Togo est de 26% et toutes les parties prenantes s’organisent et œuvrent ensemble pour la protection, la conservation et la valorisation des ressources forestières pour un développement durable »</w:t>
      </w:r>
      <w:r w:rsidRPr="00FC6342">
        <w:rPr>
          <w:rFonts w:ascii="Arial" w:hAnsi="Arial" w:cs="Arial"/>
          <w:iCs/>
          <w:sz w:val="24"/>
          <w:szCs w:val="24"/>
        </w:rPr>
        <w:t xml:space="preserve">. Elle repose sur </w:t>
      </w:r>
      <w:r w:rsidR="004344AD" w:rsidRPr="00FC6342">
        <w:rPr>
          <w:rFonts w:ascii="Arial" w:hAnsi="Arial" w:cs="Arial"/>
          <w:iCs/>
          <w:sz w:val="24"/>
          <w:szCs w:val="24"/>
        </w:rPr>
        <w:t xml:space="preserve">une </w:t>
      </w:r>
      <w:r w:rsidRPr="00FC6342">
        <w:rPr>
          <w:rFonts w:ascii="Arial" w:hAnsi="Arial" w:cs="Arial"/>
          <w:iCs/>
          <w:sz w:val="24"/>
          <w:szCs w:val="24"/>
        </w:rPr>
        <w:t>orientation :</w:t>
      </w:r>
      <w:r w:rsidR="004344AD" w:rsidRPr="00FC6342">
        <w:rPr>
          <w:rFonts w:ascii="Arial" w:hAnsi="Arial" w:cs="Arial"/>
          <w:iCs/>
          <w:sz w:val="24"/>
          <w:szCs w:val="24"/>
        </w:rPr>
        <w:t>« </w:t>
      </w:r>
      <w:r w:rsidRPr="00FC6342">
        <w:rPr>
          <w:rFonts w:ascii="Arial" w:hAnsi="Arial" w:cs="Arial"/>
          <w:sz w:val="24"/>
          <w:szCs w:val="24"/>
        </w:rPr>
        <w:t>) étendre la couverture forestière à des fins de production, de conservation, de protection et de réduction des risques climatiques</w:t>
      </w:r>
      <w:r w:rsidR="004344AD" w:rsidRPr="00FC6342">
        <w:rPr>
          <w:rFonts w:ascii="Arial" w:hAnsi="Arial" w:cs="Arial"/>
          <w:sz w:val="24"/>
          <w:szCs w:val="24"/>
        </w:rPr>
        <w:t> »</w:t>
      </w:r>
      <w:r w:rsidRPr="00FC6342">
        <w:rPr>
          <w:rFonts w:ascii="Arial" w:hAnsi="Arial" w:cs="Arial"/>
          <w:bCs/>
          <w:sz w:val="24"/>
          <w:szCs w:val="24"/>
        </w:rPr>
        <w:t>.</w:t>
      </w:r>
      <w:r w:rsidRPr="00FC6342">
        <w:rPr>
          <w:rFonts w:ascii="Arial" w:hAnsi="Arial" w:cs="Arial"/>
          <w:sz w:val="24"/>
          <w:szCs w:val="24"/>
        </w:rPr>
        <w:t xml:space="preserve"> Pour réaliser cette vision, quatre axes stratégiques ont été définis : (i) </w:t>
      </w:r>
      <w:r w:rsidRPr="00FC6342">
        <w:rPr>
          <w:rFonts w:ascii="Arial" w:eastAsia="Calibri" w:hAnsi="Arial" w:cs="Arial"/>
          <w:sz w:val="24"/>
          <w:szCs w:val="24"/>
        </w:rPr>
        <w:t>amélioration de la gouvernance du secteur forestier ; (ii) développement d’un partenariat efficace autour de la gestion des forêts, y compris la recherche forestière ; (iii) promotion d’une production forestière soutenue</w:t>
      </w:r>
      <w:r w:rsidR="00134761">
        <w:rPr>
          <w:rFonts w:ascii="Arial" w:eastAsia="Calibri" w:hAnsi="Arial" w:cs="Arial"/>
          <w:sz w:val="24"/>
          <w:szCs w:val="24"/>
        </w:rPr>
        <w:t xml:space="preserve"> </w:t>
      </w:r>
      <w:r w:rsidRPr="00FC6342">
        <w:rPr>
          <w:rFonts w:ascii="Arial" w:eastAsia="Calibri" w:hAnsi="Arial" w:cs="Arial"/>
          <w:sz w:val="24"/>
          <w:szCs w:val="24"/>
        </w:rPr>
        <w:t>; (iv) restauration des peuplements dégradés et conservation de la biodiversité.</w:t>
      </w:r>
    </w:p>
    <w:p w14:paraId="5E491EC7" w14:textId="77777777" w:rsidR="00A46897" w:rsidRPr="00FC6342" w:rsidRDefault="00A46897" w:rsidP="00A46897">
      <w:pPr>
        <w:spacing w:after="0"/>
        <w:contextualSpacing/>
        <w:jc w:val="both"/>
        <w:rPr>
          <w:rFonts w:ascii="Arial" w:eastAsia="Calibri" w:hAnsi="Arial" w:cs="Arial"/>
          <w:sz w:val="24"/>
          <w:szCs w:val="24"/>
        </w:rPr>
      </w:pPr>
    </w:p>
    <w:p w14:paraId="1A014801" w14:textId="4405CF80" w:rsidR="002A238B" w:rsidRPr="00FC6342" w:rsidRDefault="00A46897" w:rsidP="002A238B">
      <w:pPr>
        <w:tabs>
          <w:tab w:val="left" w:pos="1140"/>
        </w:tabs>
        <w:spacing w:after="0"/>
        <w:contextualSpacing/>
        <w:jc w:val="both"/>
        <w:rPr>
          <w:rFonts w:ascii="Arial" w:hAnsi="Arial" w:cs="Arial"/>
          <w:bCs/>
          <w:sz w:val="24"/>
          <w:szCs w:val="24"/>
        </w:rPr>
      </w:pPr>
      <w:r w:rsidRPr="00FC6342">
        <w:rPr>
          <w:rFonts w:ascii="Arial" w:eastAsia="Calibri" w:hAnsi="Arial" w:cs="Arial"/>
          <w:sz w:val="24"/>
          <w:szCs w:val="24"/>
        </w:rPr>
        <w:t xml:space="preserve">Cinq </w:t>
      </w:r>
      <w:r w:rsidR="006F1B4D" w:rsidRPr="00FC6342">
        <w:rPr>
          <w:rFonts w:ascii="Arial" w:eastAsia="Calibri" w:hAnsi="Arial" w:cs="Arial"/>
          <w:sz w:val="24"/>
          <w:szCs w:val="24"/>
        </w:rPr>
        <w:t xml:space="preserve">(05) </w:t>
      </w:r>
      <w:r w:rsidR="002A238B" w:rsidRPr="00FC6342">
        <w:rPr>
          <w:rFonts w:ascii="Arial" w:hAnsi="Arial" w:cs="Arial"/>
          <w:sz w:val="24"/>
          <w:szCs w:val="24"/>
        </w:rPr>
        <w:t xml:space="preserve">objectifs sont visés à travers cette politique : (i) </w:t>
      </w:r>
      <w:r w:rsidR="002A238B" w:rsidRPr="00FC6342">
        <w:rPr>
          <w:rFonts w:ascii="Arial" w:hAnsi="Arial" w:cs="Arial"/>
          <w:bCs/>
          <w:sz w:val="24"/>
          <w:szCs w:val="24"/>
        </w:rPr>
        <w:t>améliorer la gouvernance du secteur forestier ; (ii)</w:t>
      </w:r>
      <w:r w:rsidR="002A238B" w:rsidRPr="00FC6342">
        <w:rPr>
          <w:rFonts w:ascii="Arial" w:hAnsi="Arial" w:cs="Arial"/>
          <w:sz w:val="24"/>
          <w:szCs w:val="24"/>
        </w:rPr>
        <w:t xml:space="preserve"> </w:t>
      </w:r>
      <w:r w:rsidR="002A238B" w:rsidRPr="00FC6342">
        <w:rPr>
          <w:rFonts w:ascii="Arial" w:hAnsi="Arial" w:cs="Arial"/>
          <w:bCs/>
          <w:sz w:val="24"/>
          <w:szCs w:val="24"/>
        </w:rPr>
        <w:t>renforcer la coopération pour une gestion inclusive des forêts ; (iii)</w:t>
      </w:r>
      <w:r w:rsidR="002A238B" w:rsidRPr="00FC6342">
        <w:rPr>
          <w:rFonts w:ascii="Arial" w:hAnsi="Arial" w:cs="Arial"/>
          <w:sz w:val="24"/>
          <w:szCs w:val="24"/>
        </w:rPr>
        <w:t xml:space="preserve"> </w:t>
      </w:r>
      <w:r w:rsidR="002A238B" w:rsidRPr="00FC6342">
        <w:rPr>
          <w:rFonts w:ascii="Arial" w:hAnsi="Arial" w:cs="Arial"/>
          <w:bCs/>
          <w:sz w:val="24"/>
          <w:szCs w:val="24"/>
        </w:rPr>
        <w:t>accroitre les superficies forestières ; (iv) valoriser le bois et les produits forestiers non ligneux et (v)</w:t>
      </w:r>
      <w:r w:rsidR="002A238B" w:rsidRPr="00FC6342">
        <w:rPr>
          <w:rFonts w:ascii="Arial" w:hAnsi="Arial" w:cs="Arial"/>
          <w:sz w:val="24"/>
          <w:szCs w:val="24"/>
        </w:rPr>
        <w:t xml:space="preserve"> aménager les aires protégées et les zones à risque.</w:t>
      </w:r>
      <w:r w:rsidR="002A238B" w:rsidRPr="00FC6342">
        <w:rPr>
          <w:rFonts w:ascii="Arial" w:hAnsi="Arial" w:cs="Arial"/>
          <w:bCs/>
          <w:sz w:val="24"/>
          <w:szCs w:val="24"/>
        </w:rPr>
        <w:t xml:space="preserve"> </w:t>
      </w:r>
    </w:p>
    <w:p w14:paraId="702299A4" w14:textId="77777777" w:rsidR="002A238B" w:rsidRPr="00FC6342" w:rsidRDefault="002A238B" w:rsidP="002A238B">
      <w:pPr>
        <w:tabs>
          <w:tab w:val="left" w:pos="1140"/>
        </w:tabs>
        <w:spacing w:after="0"/>
        <w:contextualSpacing/>
        <w:jc w:val="both"/>
        <w:rPr>
          <w:rFonts w:ascii="Arial" w:hAnsi="Arial" w:cs="Arial"/>
          <w:bCs/>
          <w:sz w:val="24"/>
          <w:szCs w:val="24"/>
        </w:rPr>
      </w:pPr>
    </w:p>
    <w:p w14:paraId="40326A26" w14:textId="77777777" w:rsidR="002A238B" w:rsidRPr="00FC6342" w:rsidRDefault="002A238B" w:rsidP="002A238B">
      <w:pPr>
        <w:tabs>
          <w:tab w:val="left" w:pos="1140"/>
        </w:tabs>
        <w:spacing w:after="0"/>
        <w:contextualSpacing/>
        <w:jc w:val="both"/>
        <w:rPr>
          <w:rFonts w:ascii="Arial" w:hAnsi="Arial" w:cs="Arial"/>
          <w:bCs/>
          <w:sz w:val="24"/>
          <w:szCs w:val="24"/>
        </w:rPr>
      </w:pPr>
      <w:r w:rsidRPr="00FC6342">
        <w:rPr>
          <w:rFonts w:ascii="Arial" w:hAnsi="Arial" w:cs="Arial"/>
          <w:bCs/>
          <w:sz w:val="24"/>
          <w:szCs w:val="24"/>
        </w:rPr>
        <w:t>Pour sa mise en œuvre, un plan d’action, un cadre de résultat, un plan de communication, un plan de mobilisation des ressources et un mécanisme de suivi-évaluation ont été élaborés.</w:t>
      </w:r>
    </w:p>
    <w:p w14:paraId="0893922B" w14:textId="77777777" w:rsidR="002A238B" w:rsidRPr="00FC6342" w:rsidRDefault="002A238B" w:rsidP="002A238B">
      <w:pPr>
        <w:tabs>
          <w:tab w:val="left" w:pos="1140"/>
        </w:tabs>
        <w:spacing w:after="0"/>
        <w:contextualSpacing/>
        <w:jc w:val="both"/>
        <w:rPr>
          <w:rFonts w:ascii="Arial" w:hAnsi="Arial" w:cs="Arial"/>
          <w:bCs/>
          <w:sz w:val="24"/>
          <w:szCs w:val="24"/>
        </w:rPr>
      </w:pPr>
    </w:p>
    <w:p w14:paraId="3638568A" w14:textId="515671BE" w:rsidR="00A46897" w:rsidRPr="00FC6342" w:rsidRDefault="002A238B" w:rsidP="002A238B">
      <w:pPr>
        <w:tabs>
          <w:tab w:val="left" w:pos="1140"/>
        </w:tabs>
        <w:spacing w:after="0"/>
        <w:contextualSpacing/>
        <w:jc w:val="both"/>
        <w:rPr>
          <w:rFonts w:ascii="Arial" w:eastAsia="Calibri" w:hAnsi="Arial" w:cs="Arial"/>
          <w:sz w:val="24"/>
          <w:szCs w:val="24"/>
        </w:rPr>
      </w:pPr>
      <w:r w:rsidRPr="00FC6342">
        <w:rPr>
          <w:rFonts w:ascii="Arial" w:hAnsi="Arial" w:cs="Arial"/>
          <w:bCs/>
          <w:sz w:val="24"/>
          <w:szCs w:val="24"/>
        </w:rPr>
        <w:t xml:space="preserve">Un montant total de cent </w:t>
      </w:r>
      <w:r w:rsidR="00143885" w:rsidRPr="00FC6342">
        <w:rPr>
          <w:rFonts w:ascii="Arial" w:hAnsi="Arial" w:cs="Arial"/>
          <w:bCs/>
          <w:sz w:val="24"/>
          <w:szCs w:val="24"/>
        </w:rPr>
        <w:t>quatre-vingt-quatorze</w:t>
      </w:r>
      <w:r w:rsidRPr="00FC6342">
        <w:rPr>
          <w:rFonts w:ascii="Arial" w:hAnsi="Arial" w:cs="Arial"/>
          <w:bCs/>
          <w:sz w:val="24"/>
          <w:szCs w:val="24"/>
        </w:rPr>
        <w:t xml:space="preserve"> milliards </w:t>
      </w:r>
      <w:r w:rsidR="00143885" w:rsidRPr="00FC6342">
        <w:rPr>
          <w:rFonts w:ascii="Arial" w:hAnsi="Arial" w:cs="Arial"/>
          <w:bCs/>
          <w:sz w:val="24"/>
          <w:szCs w:val="24"/>
        </w:rPr>
        <w:t>neuf</w:t>
      </w:r>
      <w:r w:rsidRPr="00FC6342">
        <w:rPr>
          <w:rFonts w:ascii="Arial" w:hAnsi="Arial" w:cs="Arial"/>
          <w:bCs/>
          <w:sz w:val="24"/>
          <w:szCs w:val="24"/>
        </w:rPr>
        <w:t xml:space="preserve"> cent </w:t>
      </w:r>
      <w:r w:rsidR="00143885" w:rsidRPr="00FC6342">
        <w:rPr>
          <w:rFonts w:ascii="Arial" w:hAnsi="Arial" w:cs="Arial"/>
          <w:bCs/>
          <w:sz w:val="24"/>
          <w:szCs w:val="24"/>
        </w:rPr>
        <w:t>cinquante-huit</w:t>
      </w:r>
      <w:r w:rsidRPr="00FC6342">
        <w:rPr>
          <w:rFonts w:ascii="Arial" w:hAnsi="Arial" w:cs="Arial"/>
          <w:bCs/>
          <w:sz w:val="24"/>
          <w:szCs w:val="24"/>
        </w:rPr>
        <w:t xml:space="preserve"> million</w:t>
      </w:r>
      <w:r w:rsidR="004344AD" w:rsidRPr="00FC6342">
        <w:rPr>
          <w:rFonts w:ascii="Arial" w:hAnsi="Arial" w:cs="Arial"/>
          <w:bCs/>
          <w:sz w:val="24"/>
          <w:szCs w:val="24"/>
        </w:rPr>
        <w:t>s</w:t>
      </w:r>
      <w:r w:rsidRPr="00FC6342">
        <w:rPr>
          <w:rFonts w:ascii="Arial" w:hAnsi="Arial" w:cs="Arial"/>
          <w:bCs/>
          <w:sz w:val="24"/>
          <w:szCs w:val="24"/>
        </w:rPr>
        <w:t xml:space="preserve"> </w:t>
      </w:r>
      <w:r w:rsidR="00143885" w:rsidRPr="00FC6342">
        <w:rPr>
          <w:rFonts w:ascii="Arial" w:hAnsi="Arial" w:cs="Arial"/>
          <w:bCs/>
          <w:sz w:val="24"/>
          <w:szCs w:val="24"/>
        </w:rPr>
        <w:t xml:space="preserve">huit </w:t>
      </w:r>
      <w:r w:rsidRPr="00FC6342">
        <w:rPr>
          <w:rFonts w:ascii="Arial" w:hAnsi="Arial" w:cs="Arial"/>
          <w:bCs/>
          <w:sz w:val="24"/>
          <w:szCs w:val="24"/>
        </w:rPr>
        <w:t xml:space="preserve">cent </w:t>
      </w:r>
      <w:r w:rsidR="00143885" w:rsidRPr="00FC6342">
        <w:rPr>
          <w:rFonts w:ascii="Arial" w:hAnsi="Arial" w:cs="Arial"/>
          <w:bCs/>
          <w:sz w:val="24"/>
          <w:szCs w:val="24"/>
        </w:rPr>
        <w:t>trente</w:t>
      </w:r>
      <w:r w:rsidRPr="00FC6342">
        <w:rPr>
          <w:rFonts w:ascii="Arial" w:hAnsi="Arial" w:cs="Arial"/>
          <w:bCs/>
          <w:sz w:val="24"/>
          <w:szCs w:val="24"/>
        </w:rPr>
        <w:t xml:space="preserve"> mille (</w:t>
      </w:r>
      <w:r w:rsidR="004B6872" w:rsidRPr="00FC6342">
        <w:rPr>
          <w:rFonts w:ascii="Arial" w:hAnsi="Arial" w:cs="Arial"/>
          <w:bCs/>
          <w:sz w:val="24"/>
          <w:szCs w:val="24"/>
        </w:rPr>
        <w:t>194 958 830 000</w:t>
      </w:r>
      <w:r w:rsidRPr="00FC6342">
        <w:rPr>
          <w:rFonts w:ascii="Arial" w:hAnsi="Arial" w:cs="Arial"/>
          <w:bCs/>
          <w:sz w:val="24"/>
          <w:szCs w:val="24"/>
        </w:rPr>
        <w:t xml:space="preserve">) de FCFA sera nécessaire pour la mise en œuvre des actions contenues dans le plan d’action de la politique forestière </w:t>
      </w:r>
      <w:r w:rsidRPr="00FC6342">
        <w:rPr>
          <w:rFonts w:ascii="Arial" w:hAnsi="Arial" w:cs="Arial"/>
          <w:bCs/>
          <w:sz w:val="24"/>
          <w:szCs w:val="24"/>
        </w:rPr>
        <w:lastRenderedPageBreak/>
        <w:t xml:space="preserve">sur les cinq premières années. Ce montant est réparti par axe comme suit : </w:t>
      </w:r>
      <w:r w:rsidR="000674CD" w:rsidRPr="00FC6342">
        <w:rPr>
          <w:rFonts w:ascii="Arial" w:hAnsi="Arial" w:cs="Arial"/>
          <w:bCs/>
          <w:sz w:val="24"/>
          <w:szCs w:val="24"/>
        </w:rPr>
        <w:t xml:space="preserve">                   </w:t>
      </w:r>
      <w:r w:rsidRPr="00FC6342">
        <w:rPr>
          <w:rFonts w:ascii="Arial" w:hAnsi="Arial" w:cs="Arial"/>
          <w:bCs/>
          <w:sz w:val="24"/>
          <w:szCs w:val="24"/>
        </w:rPr>
        <w:t xml:space="preserve">(i) </w:t>
      </w:r>
      <w:r w:rsidR="000674CD" w:rsidRPr="00FC6342">
        <w:rPr>
          <w:rFonts w:ascii="Arial" w:hAnsi="Arial" w:cs="Arial"/>
          <w:bCs/>
          <w:sz w:val="24"/>
          <w:szCs w:val="24"/>
        </w:rPr>
        <w:t>15 307 18</w:t>
      </w:r>
      <w:r w:rsidRPr="00FC6342">
        <w:rPr>
          <w:rFonts w:ascii="Arial" w:hAnsi="Arial" w:cs="Arial"/>
          <w:bCs/>
          <w:sz w:val="24"/>
          <w:szCs w:val="24"/>
        </w:rPr>
        <w:t xml:space="preserve">0 000 FCFA pour l’axe 1, (ii) </w:t>
      </w:r>
      <w:r w:rsidR="005D6061" w:rsidRPr="00FC6342">
        <w:rPr>
          <w:rFonts w:ascii="Arial" w:hAnsi="Arial" w:cs="Arial"/>
          <w:bCs/>
          <w:sz w:val="24"/>
          <w:szCs w:val="24"/>
        </w:rPr>
        <w:t>5 396 650</w:t>
      </w:r>
      <w:r w:rsidRPr="00FC6342">
        <w:rPr>
          <w:rFonts w:ascii="Arial" w:hAnsi="Arial" w:cs="Arial"/>
          <w:bCs/>
          <w:sz w:val="24"/>
          <w:szCs w:val="24"/>
        </w:rPr>
        <w:t xml:space="preserve"> 000 FCFA pour l’axe 2, (iii) </w:t>
      </w:r>
      <w:r w:rsidR="005D6061" w:rsidRPr="00FC6342">
        <w:rPr>
          <w:rFonts w:ascii="Arial" w:hAnsi="Arial" w:cs="Arial"/>
          <w:bCs/>
          <w:sz w:val="24"/>
          <w:szCs w:val="24"/>
        </w:rPr>
        <w:t>74 080 </w:t>
      </w:r>
      <w:r w:rsidRPr="00FC6342">
        <w:rPr>
          <w:rFonts w:ascii="Arial" w:hAnsi="Arial" w:cs="Arial"/>
          <w:bCs/>
          <w:sz w:val="24"/>
          <w:szCs w:val="24"/>
        </w:rPr>
        <w:t xml:space="preserve">000 000 FCFA pour l’axe 3, (iv) </w:t>
      </w:r>
      <w:r w:rsidR="000674CD" w:rsidRPr="00FC6342">
        <w:rPr>
          <w:rFonts w:ascii="Arial" w:hAnsi="Arial" w:cs="Arial"/>
          <w:bCs/>
          <w:sz w:val="24"/>
          <w:szCs w:val="24"/>
        </w:rPr>
        <w:t>100 175</w:t>
      </w:r>
      <w:r w:rsidRPr="00FC6342">
        <w:rPr>
          <w:rFonts w:ascii="Arial" w:hAnsi="Arial" w:cs="Arial"/>
          <w:bCs/>
          <w:sz w:val="24"/>
          <w:szCs w:val="24"/>
        </w:rPr>
        <w:t> 000 000 pour l’axe 4. Ce montant sera mobilisé à travers le budget de l’Etat, l’investissement du secteur privé et de l’accompagnement des partenaires techniques et financiers.</w:t>
      </w:r>
      <w:r w:rsidRPr="00FC6342">
        <w:rPr>
          <w:rFonts w:ascii="Arial" w:eastAsia="Calibri" w:hAnsi="Arial" w:cs="Arial"/>
          <w:sz w:val="24"/>
          <w:szCs w:val="24"/>
        </w:rPr>
        <w:tab/>
      </w:r>
    </w:p>
    <w:p w14:paraId="4F7F5503" w14:textId="77777777" w:rsidR="00A46897" w:rsidRPr="00FC6342" w:rsidRDefault="00A46897" w:rsidP="00A46897">
      <w:pPr>
        <w:spacing w:after="0"/>
        <w:contextualSpacing/>
        <w:jc w:val="both"/>
        <w:rPr>
          <w:rFonts w:ascii="Arial" w:eastAsia="Calibri" w:hAnsi="Arial" w:cs="Arial"/>
          <w:sz w:val="24"/>
          <w:szCs w:val="24"/>
        </w:rPr>
      </w:pPr>
    </w:p>
    <w:p w14:paraId="62ED2263" w14:textId="77777777" w:rsidR="00A46897" w:rsidRPr="00FC6342" w:rsidRDefault="00A46897" w:rsidP="00A46897">
      <w:pPr>
        <w:spacing w:after="0"/>
        <w:contextualSpacing/>
        <w:jc w:val="both"/>
        <w:rPr>
          <w:rFonts w:ascii="Arial" w:eastAsia="Calibri" w:hAnsi="Arial" w:cs="Arial"/>
          <w:sz w:val="24"/>
          <w:szCs w:val="24"/>
        </w:rPr>
      </w:pPr>
    </w:p>
    <w:p w14:paraId="29B6E8B5" w14:textId="77777777" w:rsidR="00A46897" w:rsidRPr="00FC6342" w:rsidRDefault="00A46897" w:rsidP="002A238B">
      <w:pPr>
        <w:tabs>
          <w:tab w:val="left" w:pos="709"/>
        </w:tabs>
        <w:spacing w:after="0"/>
        <w:contextualSpacing/>
        <w:jc w:val="both"/>
        <w:rPr>
          <w:rFonts w:ascii="Arial" w:eastAsia="Calibri" w:hAnsi="Arial" w:cs="Arial"/>
          <w:sz w:val="24"/>
          <w:szCs w:val="24"/>
        </w:rPr>
      </w:pPr>
    </w:p>
    <w:p w14:paraId="445051C5" w14:textId="77777777" w:rsidR="00A46897" w:rsidRPr="00FC6342" w:rsidRDefault="00A46897" w:rsidP="00A46897">
      <w:pPr>
        <w:spacing w:after="0"/>
        <w:contextualSpacing/>
        <w:jc w:val="both"/>
        <w:rPr>
          <w:rFonts w:ascii="Arial" w:eastAsia="Calibri" w:hAnsi="Arial" w:cs="Arial"/>
          <w:sz w:val="24"/>
          <w:szCs w:val="24"/>
        </w:rPr>
      </w:pPr>
    </w:p>
    <w:p w14:paraId="77E188E1" w14:textId="77777777" w:rsidR="00A46897" w:rsidRPr="00FC6342" w:rsidRDefault="00A46897" w:rsidP="00A46897">
      <w:pPr>
        <w:spacing w:after="0"/>
        <w:contextualSpacing/>
        <w:jc w:val="both"/>
        <w:rPr>
          <w:rFonts w:ascii="Arial" w:hAnsi="Arial" w:cs="Arial"/>
          <w:sz w:val="24"/>
          <w:szCs w:val="24"/>
        </w:rPr>
        <w:sectPr w:rsidR="00A46897" w:rsidRPr="00FC6342" w:rsidSect="008A151E">
          <w:pgSz w:w="11906" w:h="16838"/>
          <w:pgMar w:top="992" w:right="1418" w:bottom="1134" w:left="1560" w:header="1020" w:footer="709" w:gutter="0"/>
          <w:cols w:space="708"/>
          <w:docGrid w:linePitch="360"/>
        </w:sectPr>
      </w:pPr>
    </w:p>
    <w:p w14:paraId="5760B46C" w14:textId="77777777" w:rsidR="002A238B" w:rsidRPr="00FC6342" w:rsidRDefault="002A238B" w:rsidP="005177D6">
      <w:pPr>
        <w:spacing w:after="0" w:line="240" w:lineRule="auto"/>
        <w:jc w:val="both"/>
        <w:rPr>
          <w:rFonts w:ascii="Arial" w:eastAsia="Times New Roman" w:hAnsi="Arial" w:cs="Arial"/>
          <w:b/>
          <w:sz w:val="24"/>
          <w:szCs w:val="24"/>
        </w:rPr>
      </w:pPr>
    </w:p>
    <w:p w14:paraId="33F680C8" w14:textId="77777777" w:rsidR="002A238B" w:rsidRPr="00FC6342" w:rsidRDefault="002A238B" w:rsidP="005177D6">
      <w:pPr>
        <w:spacing w:after="0" w:line="240" w:lineRule="auto"/>
        <w:jc w:val="both"/>
        <w:rPr>
          <w:rFonts w:ascii="Arial" w:eastAsia="Times New Roman" w:hAnsi="Arial" w:cs="Arial"/>
          <w:b/>
          <w:sz w:val="24"/>
          <w:szCs w:val="24"/>
        </w:rPr>
      </w:pPr>
    </w:p>
    <w:p w14:paraId="12B74191" w14:textId="77777777" w:rsidR="002A238B" w:rsidRPr="00FC6342" w:rsidRDefault="002A238B" w:rsidP="005177D6">
      <w:pPr>
        <w:spacing w:after="0" w:line="240" w:lineRule="auto"/>
        <w:jc w:val="both"/>
        <w:rPr>
          <w:rFonts w:ascii="Arial" w:eastAsia="Times New Roman" w:hAnsi="Arial" w:cs="Arial"/>
          <w:b/>
          <w:sz w:val="24"/>
          <w:szCs w:val="24"/>
        </w:rPr>
      </w:pPr>
    </w:p>
    <w:p w14:paraId="1B5B010A" w14:textId="77777777" w:rsidR="002A238B" w:rsidRPr="00FC6342" w:rsidRDefault="002A238B" w:rsidP="005177D6">
      <w:pPr>
        <w:spacing w:after="0" w:line="240" w:lineRule="auto"/>
        <w:jc w:val="both"/>
        <w:rPr>
          <w:rFonts w:ascii="Arial" w:eastAsia="Times New Roman" w:hAnsi="Arial" w:cs="Arial"/>
          <w:b/>
          <w:sz w:val="24"/>
          <w:szCs w:val="24"/>
        </w:rPr>
      </w:pPr>
    </w:p>
    <w:p w14:paraId="0D439A4D" w14:textId="77777777" w:rsidR="002A238B" w:rsidRPr="00FC6342" w:rsidRDefault="002A238B" w:rsidP="005177D6">
      <w:pPr>
        <w:spacing w:after="0" w:line="240" w:lineRule="auto"/>
        <w:jc w:val="both"/>
        <w:rPr>
          <w:rFonts w:ascii="Arial" w:eastAsia="Times New Roman" w:hAnsi="Arial" w:cs="Arial"/>
          <w:b/>
          <w:sz w:val="24"/>
          <w:szCs w:val="24"/>
        </w:rPr>
      </w:pPr>
    </w:p>
    <w:p w14:paraId="07C700D6" w14:textId="77777777" w:rsidR="002A238B" w:rsidRPr="00FC6342" w:rsidRDefault="002A238B" w:rsidP="005177D6">
      <w:pPr>
        <w:spacing w:after="0" w:line="240" w:lineRule="auto"/>
        <w:jc w:val="both"/>
        <w:rPr>
          <w:rFonts w:ascii="Arial" w:eastAsia="Times New Roman" w:hAnsi="Arial" w:cs="Arial"/>
          <w:b/>
          <w:sz w:val="24"/>
          <w:szCs w:val="24"/>
        </w:rPr>
      </w:pPr>
    </w:p>
    <w:p w14:paraId="75834241" w14:textId="77777777" w:rsidR="002A238B" w:rsidRPr="00FC6342" w:rsidRDefault="002A238B" w:rsidP="005177D6">
      <w:pPr>
        <w:spacing w:after="0" w:line="240" w:lineRule="auto"/>
        <w:jc w:val="both"/>
        <w:rPr>
          <w:rFonts w:ascii="Arial" w:eastAsia="Times New Roman" w:hAnsi="Arial" w:cs="Arial"/>
          <w:b/>
          <w:sz w:val="24"/>
          <w:szCs w:val="24"/>
        </w:rPr>
      </w:pPr>
    </w:p>
    <w:p w14:paraId="47919FFD" w14:textId="77777777" w:rsidR="002A238B" w:rsidRPr="00FC6342" w:rsidRDefault="002A238B" w:rsidP="005177D6">
      <w:pPr>
        <w:spacing w:after="0" w:line="240" w:lineRule="auto"/>
        <w:jc w:val="both"/>
        <w:rPr>
          <w:rFonts w:ascii="Arial" w:eastAsia="Times New Roman" w:hAnsi="Arial" w:cs="Arial"/>
          <w:b/>
          <w:sz w:val="24"/>
          <w:szCs w:val="24"/>
        </w:rPr>
      </w:pPr>
    </w:p>
    <w:p w14:paraId="38B387CD" w14:textId="77777777" w:rsidR="002A238B" w:rsidRPr="00FC6342" w:rsidRDefault="002A238B" w:rsidP="005177D6">
      <w:pPr>
        <w:spacing w:after="0" w:line="240" w:lineRule="auto"/>
        <w:jc w:val="both"/>
        <w:rPr>
          <w:rFonts w:ascii="Arial" w:eastAsia="Times New Roman" w:hAnsi="Arial" w:cs="Arial"/>
          <w:b/>
          <w:sz w:val="24"/>
          <w:szCs w:val="24"/>
        </w:rPr>
      </w:pPr>
    </w:p>
    <w:p w14:paraId="5A6D839C" w14:textId="77777777" w:rsidR="002A238B" w:rsidRPr="00FC6342" w:rsidRDefault="002A238B" w:rsidP="005177D6">
      <w:pPr>
        <w:spacing w:after="0" w:line="240" w:lineRule="auto"/>
        <w:jc w:val="both"/>
        <w:rPr>
          <w:rFonts w:ascii="Arial" w:eastAsia="Times New Roman" w:hAnsi="Arial" w:cs="Arial"/>
          <w:b/>
          <w:sz w:val="24"/>
          <w:szCs w:val="24"/>
        </w:rPr>
      </w:pPr>
    </w:p>
    <w:p w14:paraId="2532FF76" w14:textId="77777777" w:rsidR="002A238B" w:rsidRPr="00FC6342" w:rsidRDefault="002A238B" w:rsidP="005177D6">
      <w:pPr>
        <w:spacing w:after="0" w:line="240" w:lineRule="auto"/>
        <w:jc w:val="both"/>
        <w:rPr>
          <w:rFonts w:ascii="Arial" w:eastAsia="Times New Roman" w:hAnsi="Arial" w:cs="Arial"/>
          <w:b/>
          <w:sz w:val="24"/>
          <w:szCs w:val="24"/>
        </w:rPr>
      </w:pPr>
    </w:p>
    <w:p w14:paraId="307F2411" w14:textId="77777777" w:rsidR="002A238B" w:rsidRPr="00FC6342" w:rsidRDefault="002A238B" w:rsidP="005177D6">
      <w:pPr>
        <w:spacing w:after="0" w:line="240" w:lineRule="auto"/>
        <w:jc w:val="both"/>
        <w:rPr>
          <w:rFonts w:ascii="Arial" w:eastAsia="Times New Roman" w:hAnsi="Arial" w:cs="Arial"/>
          <w:b/>
          <w:sz w:val="24"/>
          <w:szCs w:val="24"/>
        </w:rPr>
      </w:pPr>
    </w:p>
    <w:p w14:paraId="18975D9F" w14:textId="54958974" w:rsidR="002A238B" w:rsidRPr="00FC6342" w:rsidRDefault="002A238B" w:rsidP="00812E42">
      <w:pPr>
        <w:pStyle w:val="Titre1"/>
        <w:numPr>
          <w:ilvl w:val="0"/>
          <w:numId w:val="0"/>
        </w:numPr>
        <w:ind w:left="360"/>
        <w:jc w:val="center"/>
        <w:rPr>
          <w:rFonts w:ascii="Arial" w:hAnsi="Arial" w:cs="Arial"/>
          <w:sz w:val="24"/>
          <w:szCs w:val="24"/>
          <w:lang w:val="fr-FR"/>
        </w:rPr>
      </w:pPr>
      <w:bookmarkStart w:id="255" w:name="_Toc92383703"/>
      <w:r w:rsidRPr="00FC6342">
        <w:rPr>
          <w:rFonts w:ascii="Arial" w:hAnsi="Arial" w:cs="Arial"/>
          <w:sz w:val="24"/>
          <w:szCs w:val="24"/>
          <w:lang w:val="fr-FR"/>
        </w:rPr>
        <w:t>ANNEXES</w:t>
      </w:r>
      <w:bookmarkEnd w:id="255"/>
    </w:p>
    <w:p w14:paraId="365EE418" w14:textId="77777777" w:rsidR="002A238B" w:rsidRPr="00FC6342" w:rsidRDefault="002A238B" w:rsidP="005177D6">
      <w:pPr>
        <w:spacing w:after="0" w:line="240" w:lineRule="auto"/>
        <w:jc w:val="both"/>
        <w:rPr>
          <w:rFonts w:ascii="Arial" w:eastAsia="Times New Roman" w:hAnsi="Arial" w:cs="Arial"/>
          <w:b/>
          <w:sz w:val="24"/>
          <w:szCs w:val="24"/>
        </w:rPr>
      </w:pPr>
    </w:p>
    <w:p w14:paraId="7D6E954B" w14:textId="77777777" w:rsidR="002A238B" w:rsidRPr="00FC6342" w:rsidRDefault="002A238B" w:rsidP="005177D6">
      <w:pPr>
        <w:spacing w:after="0" w:line="240" w:lineRule="auto"/>
        <w:jc w:val="both"/>
        <w:rPr>
          <w:rFonts w:ascii="Arial" w:eastAsia="Times New Roman" w:hAnsi="Arial" w:cs="Arial"/>
          <w:b/>
          <w:sz w:val="24"/>
          <w:szCs w:val="24"/>
        </w:rPr>
      </w:pPr>
    </w:p>
    <w:p w14:paraId="16626C03" w14:textId="77777777" w:rsidR="002A238B" w:rsidRPr="00FC6342" w:rsidRDefault="002A238B" w:rsidP="005177D6">
      <w:pPr>
        <w:spacing w:after="0" w:line="240" w:lineRule="auto"/>
        <w:jc w:val="both"/>
        <w:rPr>
          <w:rFonts w:ascii="Arial" w:eastAsia="Times New Roman" w:hAnsi="Arial" w:cs="Arial"/>
          <w:b/>
          <w:sz w:val="24"/>
          <w:szCs w:val="24"/>
        </w:rPr>
      </w:pPr>
    </w:p>
    <w:p w14:paraId="58D67C0A" w14:textId="77777777" w:rsidR="002A238B" w:rsidRPr="00FC6342" w:rsidRDefault="002A238B" w:rsidP="005177D6">
      <w:pPr>
        <w:spacing w:after="0" w:line="240" w:lineRule="auto"/>
        <w:jc w:val="both"/>
        <w:rPr>
          <w:rFonts w:ascii="Arial" w:eastAsia="Times New Roman" w:hAnsi="Arial" w:cs="Arial"/>
          <w:b/>
          <w:sz w:val="24"/>
          <w:szCs w:val="24"/>
        </w:rPr>
      </w:pPr>
    </w:p>
    <w:p w14:paraId="37617A61" w14:textId="77777777" w:rsidR="002A238B" w:rsidRPr="00FC6342" w:rsidRDefault="002A238B" w:rsidP="005177D6">
      <w:pPr>
        <w:spacing w:after="0" w:line="240" w:lineRule="auto"/>
        <w:jc w:val="both"/>
        <w:rPr>
          <w:rFonts w:ascii="Arial" w:eastAsia="Times New Roman" w:hAnsi="Arial" w:cs="Arial"/>
          <w:b/>
          <w:sz w:val="24"/>
          <w:szCs w:val="24"/>
        </w:rPr>
      </w:pPr>
    </w:p>
    <w:p w14:paraId="31A0A08C" w14:textId="77777777" w:rsidR="002A238B" w:rsidRPr="00FC6342" w:rsidRDefault="002A238B" w:rsidP="005177D6">
      <w:pPr>
        <w:spacing w:after="0" w:line="240" w:lineRule="auto"/>
        <w:jc w:val="both"/>
        <w:rPr>
          <w:rFonts w:ascii="Arial" w:eastAsia="Times New Roman" w:hAnsi="Arial" w:cs="Arial"/>
          <w:b/>
          <w:sz w:val="24"/>
          <w:szCs w:val="24"/>
        </w:rPr>
      </w:pPr>
    </w:p>
    <w:p w14:paraId="7A3BF55F" w14:textId="77777777" w:rsidR="002A238B" w:rsidRPr="00FC6342" w:rsidRDefault="002A238B" w:rsidP="005177D6">
      <w:pPr>
        <w:spacing w:after="0" w:line="240" w:lineRule="auto"/>
        <w:jc w:val="both"/>
        <w:rPr>
          <w:rFonts w:ascii="Arial" w:eastAsia="Times New Roman" w:hAnsi="Arial" w:cs="Arial"/>
          <w:b/>
          <w:sz w:val="24"/>
          <w:szCs w:val="24"/>
        </w:rPr>
      </w:pPr>
    </w:p>
    <w:p w14:paraId="69412788" w14:textId="77777777" w:rsidR="002A238B" w:rsidRPr="00FC6342" w:rsidRDefault="002A238B" w:rsidP="005177D6">
      <w:pPr>
        <w:spacing w:after="0" w:line="240" w:lineRule="auto"/>
        <w:jc w:val="both"/>
        <w:rPr>
          <w:rFonts w:ascii="Arial" w:eastAsia="Times New Roman" w:hAnsi="Arial" w:cs="Arial"/>
          <w:b/>
          <w:sz w:val="24"/>
          <w:szCs w:val="24"/>
        </w:rPr>
      </w:pPr>
    </w:p>
    <w:p w14:paraId="03968D83" w14:textId="77777777" w:rsidR="002A238B" w:rsidRPr="00FC6342" w:rsidRDefault="002A238B" w:rsidP="005177D6">
      <w:pPr>
        <w:spacing w:after="0" w:line="240" w:lineRule="auto"/>
        <w:jc w:val="both"/>
        <w:rPr>
          <w:rFonts w:ascii="Arial" w:eastAsia="Times New Roman" w:hAnsi="Arial" w:cs="Arial"/>
          <w:b/>
          <w:sz w:val="24"/>
          <w:szCs w:val="24"/>
        </w:rPr>
      </w:pPr>
    </w:p>
    <w:p w14:paraId="41BF8CCB" w14:textId="77777777" w:rsidR="002A238B" w:rsidRPr="00FC6342" w:rsidRDefault="002A238B" w:rsidP="005177D6">
      <w:pPr>
        <w:spacing w:after="0" w:line="240" w:lineRule="auto"/>
        <w:jc w:val="both"/>
        <w:rPr>
          <w:rFonts w:ascii="Arial" w:eastAsia="Times New Roman" w:hAnsi="Arial" w:cs="Arial"/>
          <w:b/>
          <w:sz w:val="24"/>
          <w:szCs w:val="24"/>
        </w:rPr>
      </w:pPr>
    </w:p>
    <w:p w14:paraId="6C89160B" w14:textId="77777777" w:rsidR="002A238B" w:rsidRPr="00FC6342" w:rsidRDefault="002A238B" w:rsidP="005177D6">
      <w:pPr>
        <w:spacing w:after="0" w:line="240" w:lineRule="auto"/>
        <w:jc w:val="both"/>
        <w:rPr>
          <w:rFonts w:ascii="Arial" w:eastAsia="Times New Roman" w:hAnsi="Arial" w:cs="Arial"/>
          <w:b/>
          <w:sz w:val="24"/>
          <w:szCs w:val="24"/>
        </w:rPr>
      </w:pPr>
    </w:p>
    <w:p w14:paraId="621F9D14" w14:textId="77777777" w:rsidR="002A238B" w:rsidRPr="00FC6342" w:rsidRDefault="002A238B" w:rsidP="005177D6">
      <w:pPr>
        <w:spacing w:after="0" w:line="240" w:lineRule="auto"/>
        <w:jc w:val="both"/>
        <w:rPr>
          <w:rFonts w:ascii="Arial" w:eastAsia="Times New Roman" w:hAnsi="Arial" w:cs="Arial"/>
          <w:b/>
          <w:sz w:val="24"/>
          <w:szCs w:val="24"/>
        </w:rPr>
      </w:pPr>
    </w:p>
    <w:p w14:paraId="71D9F67C" w14:textId="77777777" w:rsidR="002A238B" w:rsidRPr="00FC6342" w:rsidRDefault="002A238B" w:rsidP="005177D6">
      <w:pPr>
        <w:spacing w:after="0" w:line="240" w:lineRule="auto"/>
        <w:jc w:val="both"/>
        <w:rPr>
          <w:rFonts w:ascii="Arial" w:eastAsia="Times New Roman" w:hAnsi="Arial" w:cs="Arial"/>
          <w:b/>
          <w:sz w:val="24"/>
          <w:szCs w:val="24"/>
        </w:rPr>
      </w:pPr>
    </w:p>
    <w:p w14:paraId="51D1D44E" w14:textId="77777777" w:rsidR="002A238B" w:rsidRPr="00FC6342" w:rsidRDefault="002A238B" w:rsidP="005177D6">
      <w:pPr>
        <w:spacing w:after="0" w:line="240" w:lineRule="auto"/>
        <w:jc w:val="both"/>
        <w:rPr>
          <w:rFonts w:ascii="Arial" w:eastAsia="Times New Roman" w:hAnsi="Arial" w:cs="Arial"/>
          <w:b/>
          <w:sz w:val="24"/>
          <w:szCs w:val="24"/>
        </w:rPr>
      </w:pPr>
    </w:p>
    <w:p w14:paraId="79CA857B" w14:textId="77777777" w:rsidR="002A238B" w:rsidRPr="00FC6342" w:rsidRDefault="002A238B" w:rsidP="005177D6">
      <w:pPr>
        <w:spacing w:after="0" w:line="240" w:lineRule="auto"/>
        <w:jc w:val="both"/>
        <w:rPr>
          <w:rFonts w:ascii="Arial" w:eastAsia="Times New Roman" w:hAnsi="Arial" w:cs="Arial"/>
          <w:b/>
          <w:sz w:val="24"/>
          <w:szCs w:val="24"/>
        </w:rPr>
      </w:pPr>
    </w:p>
    <w:p w14:paraId="696FB505" w14:textId="77777777" w:rsidR="002A238B" w:rsidRPr="00FC6342" w:rsidRDefault="002A238B" w:rsidP="005177D6">
      <w:pPr>
        <w:spacing w:after="0" w:line="240" w:lineRule="auto"/>
        <w:jc w:val="both"/>
        <w:rPr>
          <w:rFonts w:ascii="Arial" w:eastAsia="Times New Roman" w:hAnsi="Arial" w:cs="Arial"/>
          <w:b/>
          <w:sz w:val="24"/>
          <w:szCs w:val="24"/>
        </w:rPr>
      </w:pPr>
    </w:p>
    <w:p w14:paraId="7D806C09" w14:textId="77777777" w:rsidR="002A238B" w:rsidRPr="00FC6342" w:rsidRDefault="002A238B" w:rsidP="005177D6">
      <w:pPr>
        <w:spacing w:after="0" w:line="240" w:lineRule="auto"/>
        <w:jc w:val="both"/>
        <w:rPr>
          <w:rFonts w:ascii="Arial" w:eastAsia="Times New Roman" w:hAnsi="Arial" w:cs="Arial"/>
          <w:b/>
          <w:sz w:val="24"/>
          <w:szCs w:val="24"/>
        </w:rPr>
      </w:pPr>
    </w:p>
    <w:p w14:paraId="71614030" w14:textId="77777777" w:rsidR="002A238B" w:rsidRPr="00FC6342" w:rsidRDefault="002A238B" w:rsidP="005177D6">
      <w:pPr>
        <w:spacing w:after="0" w:line="240" w:lineRule="auto"/>
        <w:jc w:val="both"/>
        <w:rPr>
          <w:rFonts w:ascii="Arial" w:eastAsia="Times New Roman" w:hAnsi="Arial" w:cs="Arial"/>
          <w:b/>
          <w:sz w:val="24"/>
          <w:szCs w:val="24"/>
        </w:rPr>
      </w:pPr>
    </w:p>
    <w:p w14:paraId="3AE8589D" w14:textId="77777777" w:rsidR="002A238B" w:rsidRPr="00FC6342" w:rsidRDefault="002A238B" w:rsidP="005177D6">
      <w:pPr>
        <w:spacing w:after="0" w:line="240" w:lineRule="auto"/>
        <w:jc w:val="both"/>
        <w:rPr>
          <w:rFonts w:ascii="Arial" w:eastAsia="Times New Roman" w:hAnsi="Arial" w:cs="Arial"/>
          <w:b/>
          <w:sz w:val="24"/>
          <w:szCs w:val="24"/>
        </w:rPr>
      </w:pPr>
    </w:p>
    <w:p w14:paraId="7E9C5D84" w14:textId="77777777" w:rsidR="002A238B" w:rsidRPr="00FC6342" w:rsidRDefault="002A238B" w:rsidP="005177D6">
      <w:pPr>
        <w:spacing w:after="0" w:line="240" w:lineRule="auto"/>
        <w:jc w:val="both"/>
        <w:rPr>
          <w:rFonts w:ascii="Arial" w:eastAsia="Times New Roman" w:hAnsi="Arial" w:cs="Arial"/>
          <w:b/>
          <w:sz w:val="24"/>
          <w:szCs w:val="24"/>
        </w:rPr>
      </w:pPr>
    </w:p>
    <w:p w14:paraId="4FBC9307" w14:textId="77777777" w:rsidR="002A238B" w:rsidRPr="00FC6342" w:rsidRDefault="002A238B" w:rsidP="005177D6">
      <w:pPr>
        <w:spacing w:after="0" w:line="240" w:lineRule="auto"/>
        <w:jc w:val="both"/>
        <w:rPr>
          <w:rFonts w:ascii="Arial" w:eastAsia="Times New Roman" w:hAnsi="Arial" w:cs="Arial"/>
          <w:b/>
          <w:sz w:val="24"/>
          <w:szCs w:val="24"/>
        </w:rPr>
      </w:pPr>
    </w:p>
    <w:p w14:paraId="106159F9" w14:textId="77777777" w:rsidR="002A238B" w:rsidRPr="00FC6342" w:rsidRDefault="002A238B" w:rsidP="005177D6">
      <w:pPr>
        <w:spacing w:after="0" w:line="240" w:lineRule="auto"/>
        <w:jc w:val="both"/>
        <w:rPr>
          <w:rFonts w:ascii="Arial" w:eastAsia="Times New Roman" w:hAnsi="Arial" w:cs="Arial"/>
          <w:b/>
          <w:sz w:val="24"/>
          <w:szCs w:val="24"/>
        </w:rPr>
      </w:pPr>
    </w:p>
    <w:p w14:paraId="01C5648D" w14:textId="77777777" w:rsidR="002A238B" w:rsidRPr="00FC6342" w:rsidRDefault="002A238B" w:rsidP="005177D6">
      <w:pPr>
        <w:spacing w:after="0" w:line="240" w:lineRule="auto"/>
        <w:jc w:val="both"/>
        <w:rPr>
          <w:rFonts w:ascii="Arial" w:eastAsia="Times New Roman" w:hAnsi="Arial" w:cs="Arial"/>
          <w:b/>
          <w:sz w:val="24"/>
          <w:szCs w:val="24"/>
        </w:rPr>
      </w:pPr>
    </w:p>
    <w:p w14:paraId="0CAF2674" w14:textId="77777777" w:rsidR="002A238B" w:rsidRPr="00FC6342" w:rsidRDefault="002A238B" w:rsidP="005177D6">
      <w:pPr>
        <w:spacing w:after="0" w:line="240" w:lineRule="auto"/>
        <w:jc w:val="both"/>
        <w:rPr>
          <w:rFonts w:ascii="Arial" w:eastAsia="Times New Roman" w:hAnsi="Arial" w:cs="Arial"/>
          <w:b/>
          <w:sz w:val="24"/>
          <w:szCs w:val="24"/>
        </w:rPr>
      </w:pPr>
    </w:p>
    <w:p w14:paraId="3662F095" w14:textId="77777777" w:rsidR="002A238B" w:rsidRPr="00FC6342" w:rsidRDefault="002A238B" w:rsidP="005177D6">
      <w:pPr>
        <w:spacing w:after="0" w:line="240" w:lineRule="auto"/>
        <w:jc w:val="both"/>
        <w:rPr>
          <w:rFonts w:ascii="Arial" w:eastAsia="Times New Roman" w:hAnsi="Arial" w:cs="Arial"/>
          <w:b/>
          <w:sz w:val="24"/>
          <w:szCs w:val="24"/>
        </w:rPr>
      </w:pPr>
    </w:p>
    <w:p w14:paraId="0CB456B2" w14:textId="77777777" w:rsidR="002A238B" w:rsidRPr="00FC6342" w:rsidRDefault="002A238B" w:rsidP="005177D6">
      <w:pPr>
        <w:spacing w:after="0" w:line="240" w:lineRule="auto"/>
        <w:jc w:val="both"/>
        <w:rPr>
          <w:rFonts w:ascii="Arial" w:eastAsia="Times New Roman" w:hAnsi="Arial" w:cs="Arial"/>
          <w:b/>
          <w:sz w:val="24"/>
          <w:szCs w:val="24"/>
        </w:rPr>
      </w:pPr>
    </w:p>
    <w:p w14:paraId="42BD92B3" w14:textId="77777777" w:rsidR="002A238B" w:rsidRPr="00FC6342" w:rsidRDefault="002A238B" w:rsidP="005177D6">
      <w:pPr>
        <w:spacing w:after="0" w:line="240" w:lineRule="auto"/>
        <w:jc w:val="both"/>
        <w:rPr>
          <w:rFonts w:ascii="Arial" w:eastAsia="Times New Roman" w:hAnsi="Arial" w:cs="Arial"/>
          <w:b/>
          <w:sz w:val="24"/>
          <w:szCs w:val="24"/>
        </w:rPr>
      </w:pPr>
    </w:p>
    <w:p w14:paraId="7DB1B98F" w14:textId="77777777" w:rsidR="002A238B" w:rsidRPr="00FC6342" w:rsidRDefault="002A238B" w:rsidP="005177D6">
      <w:pPr>
        <w:spacing w:after="0" w:line="240" w:lineRule="auto"/>
        <w:jc w:val="both"/>
        <w:rPr>
          <w:rFonts w:ascii="Arial" w:eastAsia="Times New Roman" w:hAnsi="Arial" w:cs="Arial"/>
          <w:b/>
          <w:sz w:val="24"/>
          <w:szCs w:val="24"/>
        </w:rPr>
      </w:pPr>
    </w:p>
    <w:p w14:paraId="2628AFAB" w14:textId="77777777" w:rsidR="002A238B" w:rsidRPr="00FC6342" w:rsidRDefault="002A238B" w:rsidP="005177D6">
      <w:pPr>
        <w:spacing w:after="0" w:line="240" w:lineRule="auto"/>
        <w:jc w:val="both"/>
        <w:rPr>
          <w:rFonts w:ascii="Arial" w:eastAsia="Times New Roman" w:hAnsi="Arial" w:cs="Arial"/>
          <w:b/>
          <w:sz w:val="24"/>
          <w:szCs w:val="24"/>
        </w:rPr>
      </w:pPr>
    </w:p>
    <w:p w14:paraId="01E7EB65" w14:textId="77777777" w:rsidR="002A238B" w:rsidRPr="00FC6342" w:rsidRDefault="002A238B" w:rsidP="005177D6">
      <w:pPr>
        <w:spacing w:after="0" w:line="240" w:lineRule="auto"/>
        <w:jc w:val="both"/>
        <w:rPr>
          <w:rFonts w:ascii="Arial" w:eastAsia="Times New Roman" w:hAnsi="Arial" w:cs="Arial"/>
          <w:b/>
          <w:sz w:val="24"/>
          <w:szCs w:val="24"/>
        </w:rPr>
      </w:pPr>
    </w:p>
    <w:p w14:paraId="393E44FA" w14:textId="77777777" w:rsidR="002A238B" w:rsidRPr="00FC6342" w:rsidRDefault="002A238B" w:rsidP="005177D6">
      <w:pPr>
        <w:spacing w:after="0" w:line="240" w:lineRule="auto"/>
        <w:jc w:val="both"/>
        <w:rPr>
          <w:rFonts w:ascii="Arial" w:eastAsia="Times New Roman" w:hAnsi="Arial" w:cs="Arial"/>
          <w:b/>
          <w:sz w:val="24"/>
          <w:szCs w:val="24"/>
        </w:rPr>
      </w:pPr>
    </w:p>
    <w:p w14:paraId="24E90902" w14:textId="77777777" w:rsidR="002A238B" w:rsidRPr="00FC6342" w:rsidRDefault="002A238B" w:rsidP="005177D6">
      <w:pPr>
        <w:spacing w:after="0" w:line="240" w:lineRule="auto"/>
        <w:jc w:val="both"/>
        <w:rPr>
          <w:rFonts w:ascii="Arial" w:eastAsia="Times New Roman" w:hAnsi="Arial" w:cs="Arial"/>
          <w:b/>
          <w:sz w:val="24"/>
          <w:szCs w:val="24"/>
        </w:rPr>
      </w:pPr>
    </w:p>
    <w:p w14:paraId="1B0B6892" w14:textId="77777777" w:rsidR="002A238B" w:rsidRPr="00FC6342" w:rsidRDefault="002A238B" w:rsidP="005177D6">
      <w:pPr>
        <w:spacing w:after="0" w:line="240" w:lineRule="auto"/>
        <w:jc w:val="both"/>
        <w:rPr>
          <w:rFonts w:ascii="Arial" w:eastAsia="Times New Roman" w:hAnsi="Arial" w:cs="Arial"/>
          <w:b/>
          <w:sz w:val="24"/>
          <w:szCs w:val="24"/>
        </w:rPr>
      </w:pPr>
    </w:p>
    <w:p w14:paraId="1FB77086" w14:textId="77777777" w:rsidR="002A238B" w:rsidRPr="00FC6342" w:rsidRDefault="002A238B" w:rsidP="005177D6">
      <w:pPr>
        <w:spacing w:after="0" w:line="240" w:lineRule="auto"/>
        <w:jc w:val="both"/>
        <w:rPr>
          <w:rFonts w:ascii="Arial" w:eastAsia="Times New Roman" w:hAnsi="Arial" w:cs="Arial"/>
          <w:b/>
          <w:sz w:val="24"/>
          <w:szCs w:val="24"/>
        </w:rPr>
      </w:pPr>
    </w:p>
    <w:p w14:paraId="3A061552" w14:textId="77777777" w:rsidR="002A238B" w:rsidRPr="00FC6342" w:rsidRDefault="002A238B" w:rsidP="005177D6">
      <w:pPr>
        <w:spacing w:after="0" w:line="240" w:lineRule="auto"/>
        <w:jc w:val="both"/>
        <w:rPr>
          <w:rFonts w:ascii="Arial" w:eastAsia="Times New Roman" w:hAnsi="Arial" w:cs="Arial"/>
          <w:b/>
          <w:sz w:val="24"/>
          <w:szCs w:val="24"/>
        </w:rPr>
      </w:pPr>
    </w:p>
    <w:p w14:paraId="678091FC" w14:textId="77777777" w:rsidR="002A238B" w:rsidRPr="00FC6342" w:rsidRDefault="002A238B" w:rsidP="005177D6">
      <w:pPr>
        <w:spacing w:after="0" w:line="240" w:lineRule="auto"/>
        <w:jc w:val="both"/>
        <w:rPr>
          <w:rFonts w:ascii="Arial" w:eastAsia="Times New Roman" w:hAnsi="Arial" w:cs="Arial"/>
          <w:b/>
          <w:sz w:val="24"/>
          <w:szCs w:val="24"/>
        </w:rPr>
      </w:pPr>
    </w:p>
    <w:p w14:paraId="3B575566" w14:textId="77777777" w:rsidR="006E3AB0" w:rsidRPr="00FC6342" w:rsidRDefault="006E3AB0" w:rsidP="006E3AB0">
      <w:pPr>
        <w:pStyle w:val="Titre2"/>
        <w:numPr>
          <w:ilvl w:val="0"/>
          <w:numId w:val="0"/>
        </w:numPr>
        <w:tabs>
          <w:tab w:val="left" w:pos="3544"/>
        </w:tabs>
        <w:ind w:left="576"/>
        <w:rPr>
          <w:rFonts w:ascii="Arial" w:hAnsi="Arial" w:cs="Arial"/>
          <w:sz w:val="24"/>
          <w:szCs w:val="24"/>
          <w:lang w:val="fr-FR"/>
        </w:rPr>
        <w:sectPr w:rsidR="006E3AB0" w:rsidRPr="00FC6342" w:rsidSect="006556E0">
          <w:footerReference w:type="default" r:id="rId21"/>
          <w:pgSz w:w="11906" w:h="16838"/>
          <w:pgMar w:top="1440" w:right="1440" w:bottom="1440" w:left="1440" w:header="720" w:footer="720" w:gutter="0"/>
          <w:pgNumType w:fmt="lowerLetter" w:start="1"/>
          <w:cols w:space="720"/>
          <w:docGrid w:linePitch="360"/>
        </w:sectPr>
      </w:pPr>
    </w:p>
    <w:p w14:paraId="6D8F8456" w14:textId="5EF1A272" w:rsidR="005177D6" w:rsidRPr="00FC6342" w:rsidRDefault="00606258" w:rsidP="00134761">
      <w:pPr>
        <w:pStyle w:val="Titre2"/>
        <w:numPr>
          <w:ilvl w:val="0"/>
          <w:numId w:val="0"/>
        </w:numPr>
        <w:tabs>
          <w:tab w:val="left" w:pos="3544"/>
        </w:tabs>
        <w:spacing w:before="0"/>
        <w:ind w:left="576"/>
        <w:rPr>
          <w:rFonts w:ascii="Arial" w:hAnsi="Arial" w:cs="Arial"/>
          <w:sz w:val="24"/>
          <w:szCs w:val="24"/>
          <w:lang w:val="fr-FR"/>
        </w:rPr>
      </w:pPr>
      <w:bookmarkStart w:id="256" w:name="_Toc92383704"/>
      <w:r w:rsidRPr="00FC6342">
        <w:rPr>
          <w:rFonts w:ascii="Arial" w:hAnsi="Arial" w:cs="Arial"/>
          <w:sz w:val="24"/>
          <w:szCs w:val="24"/>
          <w:lang w:val="fr-FR"/>
        </w:rPr>
        <w:lastRenderedPageBreak/>
        <w:t xml:space="preserve">Annexe </w:t>
      </w:r>
      <w:r w:rsidR="009D33F9" w:rsidRPr="00FC6342">
        <w:rPr>
          <w:rFonts w:ascii="Arial" w:hAnsi="Arial" w:cs="Arial"/>
          <w:sz w:val="24"/>
          <w:szCs w:val="24"/>
          <w:lang w:val="fr-FR"/>
        </w:rPr>
        <w:t>1</w:t>
      </w:r>
      <w:r w:rsidR="00090BC3">
        <w:rPr>
          <w:rFonts w:ascii="Arial" w:hAnsi="Arial" w:cs="Arial"/>
          <w:sz w:val="24"/>
          <w:szCs w:val="24"/>
          <w:lang w:val="fr-FR"/>
        </w:rPr>
        <w:t> :</w:t>
      </w:r>
      <w:r w:rsidR="00A126F0" w:rsidRPr="00FC6342">
        <w:rPr>
          <w:rFonts w:ascii="Arial" w:hAnsi="Arial" w:cs="Arial"/>
          <w:sz w:val="24"/>
          <w:szCs w:val="24"/>
          <w:lang w:val="fr-FR"/>
        </w:rPr>
        <w:t xml:space="preserve"> Analyse du cadre politique de la politique forestière</w:t>
      </w:r>
      <w:bookmarkEnd w:id="256"/>
    </w:p>
    <w:p w14:paraId="35D4B79A" w14:textId="77777777" w:rsidR="005177D6" w:rsidRPr="00FC6342" w:rsidRDefault="005177D6" w:rsidP="006E3AB0">
      <w:pPr>
        <w:tabs>
          <w:tab w:val="left" w:pos="3544"/>
        </w:tabs>
        <w:spacing w:after="0" w:line="240" w:lineRule="auto"/>
        <w:jc w:val="both"/>
        <w:rPr>
          <w:rFonts w:ascii="Arial" w:eastAsia="Times New Roman" w:hAnsi="Arial" w:cs="Arial"/>
          <w:sz w:val="24"/>
          <w:szCs w:val="24"/>
        </w:rPr>
      </w:pPr>
    </w:p>
    <w:tbl>
      <w:tblPr>
        <w:tblpPr w:leftFromText="141" w:rightFromText="141" w:vertAnchor="text" w:tblpXSpec="center" w:tblpY="1"/>
        <w:tblOverlap w:val="never"/>
        <w:tblW w:w="12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619"/>
        <w:gridCol w:w="1701"/>
      </w:tblGrid>
      <w:tr w:rsidR="006E3AB0" w:rsidRPr="00FC6342" w14:paraId="624E4238" w14:textId="77777777" w:rsidTr="006E3AB0">
        <w:trPr>
          <w:tblHeader/>
        </w:trPr>
        <w:tc>
          <w:tcPr>
            <w:tcW w:w="1809" w:type="dxa"/>
            <w:shd w:val="clear" w:color="auto" w:fill="auto"/>
            <w:vAlign w:val="center"/>
          </w:tcPr>
          <w:p w14:paraId="15FBA1BB" w14:textId="77777777" w:rsidR="006E3AB0" w:rsidRPr="00FC6342" w:rsidRDefault="006E3AB0" w:rsidP="006E3AB0">
            <w:pPr>
              <w:tabs>
                <w:tab w:val="left" w:pos="3544"/>
              </w:tabs>
              <w:spacing w:after="0" w:line="240" w:lineRule="auto"/>
              <w:rPr>
                <w:rFonts w:ascii="Arial" w:hAnsi="Arial" w:cs="Arial"/>
                <w:b/>
                <w:bCs/>
                <w:sz w:val="24"/>
                <w:szCs w:val="24"/>
              </w:rPr>
            </w:pPr>
            <w:r w:rsidRPr="00FC6342">
              <w:rPr>
                <w:rFonts w:ascii="Arial" w:hAnsi="Arial" w:cs="Arial"/>
                <w:b/>
                <w:bCs/>
                <w:sz w:val="24"/>
                <w:szCs w:val="24"/>
              </w:rPr>
              <w:t xml:space="preserve">Nom de la politique </w:t>
            </w:r>
          </w:p>
        </w:tc>
        <w:tc>
          <w:tcPr>
            <w:tcW w:w="8619" w:type="dxa"/>
            <w:shd w:val="clear" w:color="auto" w:fill="auto"/>
            <w:vAlign w:val="center"/>
          </w:tcPr>
          <w:p w14:paraId="71783D60" w14:textId="23219CD6" w:rsidR="006E3AB0" w:rsidRPr="00FC6342" w:rsidRDefault="006E3AB0" w:rsidP="006E3AB0">
            <w:pPr>
              <w:tabs>
                <w:tab w:val="left" w:pos="3544"/>
              </w:tabs>
              <w:spacing w:after="0" w:line="240" w:lineRule="auto"/>
              <w:rPr>
                <w:rFonts w:ascii="Arial" w:hAnsi="Arial" w:cs="Arial"/>
                <w:b/>
                <w:bCs/>
                <w:sz w:val="24"/>
                <w:szCs w:val="24"/>
              </w:rPr>
            </w:pPr>
            <w:r w:rsidRPr="00FC6342">
              <w:rPr>
                <w:rFonts w:ascii="Arial" w:hAnsi="Arial" w:cs="Arial"/>
                <w:b/>
                <w:bCs/>
                <w:sz w:val="24"/>
                <w:szCs w:val="24"/>
              </w:rPr>
              <w:t xml:space="preserve">Contenu </w:t>
            </w:r>
          </w:p>
        </w:tc>
        <w:tc>
          <w:tcPr>
            <w:tcW w:w="1701" w:type="dxa"/>
            <w:shd w:val="clear" w:color="auto" w:fill="auto"/>
            <w:vAlign w:val="center"/>
          </w:tcPr>
          <w:p w14:paraId="2CD77FCA" w14:textId="77777777" w:rsidR="006E3AB0" w:rsidRPr="00FC6342" w:rsidRDefault="006E3AB0" w:rsidP="006E3AB0">
            <w:pPr>
              <w:tabs>
                <w:tab w:val="left" w:pos="3544"/>
              </w:tabs>
              <w:spacing w:after="0" w:line="240" w:lineRule="auto"/>
              <w:rPr>
                <w:rFonts w:ascii="Arial" w:hAnsi="Arial" w:cs="Arial"/>
                <w:b/>
                <w:bCs/>
                <w:sz w:val="24"/>
                <w:szCs w:val="24"/>
              </w:rPr>
            </w:pPr>
            <w:r w:rsidRPr="00FC6342">
              <w:rPr>
                <w:rFonts w:ascii="Arial" w:hAnsi="Arial" w:cs="Arial"/>
                <w:b/>
                <w:bCs/>
                <w:sz w:val="24"/>
                <w:szCs w:val="24"/>
              </w:rPr>
              <w:t xml:space="preserve">Institution de référence/Secteur </w:t>
            </w:r>
          </w:p>
        </w:tc>
      </w:tr>
      <w:tr w:rsidR="006E3AB0" w:rsidRPr="00FC6342" w14:paraId="7E59C52D" w14:textId="77777777" w:rsidTr="006E3AB0">
        <w:tc>
          <w:tcPr>
            <w:tcW w:w="1809" w:type="dxa"/>
            <w:shd w:val="clear" w:color="auto" w:fill="auto"/>
            <w:vAlign w:val="center"/>
          </w:tcPr>
          <w:p w14:paraId="6F4F5660" w14:textId="77777777" w:rsidR="006E3AB0" w:rsidRPr="00FC6342" w:rsidRDefault="006E3AB0" w:rsidP="006E3AB0">
            <w:pPr>
              <w:tabs>
                <w:tab w:val="left" w:pos="3544"/>
              </w:tabs>
              <w:spacing w:after="0" w:line="240" w:lineRule="auto"/>
              <w:jc w:val="both"/>
              <w:rPr>
                <w:rFonts w:ascii="Arial" w:hAnsi="Arial" w:cs="Arial"/>
                <w:b/>
                <w:bCs/>
                <w:sz w:val="24"/>
                <w:szCs w:val="24"/>
              </w:rPr>
            </w:pPr>
            <w:r w:rsidRPr="00FC6342">
              <w:rPr>
                <w:rFonts w:ascii="Arial" w:eastAsia="Calibri" w:hAnsi="Arial" w:cs="Arial"/>
                <w:b/>
                <w:sz w:val="24"/>
                <w:szCs w:val="24"/>
              </w:rPr>
              <w:t>Politique Nationale de l’Environnement (PNE)</w:t>
            </w:r>
          </w:p>
        </w:tc>
        <w:tc>
          <w:tcPr>
            <w:tcW w:w="8619" w:type="dxa"/>
            <w:shd w:val="clear" w:color="auto" w:fill="auto"/>
            <w:vAlign w:val="center"/>
          </w:tcPr>
          <w:p w14:paraId="51B1A0A1" w14:textId="6B3CEAF5" w:rsidR="006E3AB0" w:rsidRPr="00FC6342" w:rsidRDefault="006E3AB0" w:rsidP="006E3AB0">
            <w:pPr>
              <w:tabs>
                <w:tab w:val="left" w:pos="3544"/>
              </w:tabs>
              <w:spacing w:after="0" w:line="240" w:lineRule="auto"/>
              <w:jc w:val="both"/>
              <w:rPr>
                <w:rFonts w:ascii="Arial" w:eastAsia="Arial" w:hAnsi="Arial" w:cs="Arial"/>
                <w:sz w:val="24"/>
                <w:szCs w:val="24"/>
              </w:rPr>
            </w:pPr>
            <w:r w:rsidRPr="00FC6342">
              <w:rPr>
                <w:rFonts w:ascii="Arial" w:eastAsia="Arial" w:hAnsi="Arial" w:cs="Arial"/>
                <w:sz w:val="24"/>
                <w:szCs w:val="24"/>
              </w:rPr>
              <w:t xml:space="preserve">Elle a été adoptée le 23 décembre 1998 dans le cadre du processus préparation du Plan National d’Action sur l’Environnement (PNAE). L’objectif principal est de promouvoir une gestion globale et rationnelle de l’environnement pour améliorer le cadre et les conditions de vie des populations dans la perspective d’un développement durable. </w:t>
            </w:r>
          </w:p>
          <w:p w14:paraId="266C0ECA" w14:textId="77777777" w:rsidR="006E3AB0" w:rsidRPr="00FC6342" w:rsidRDefault="006E3AB0" w:rsidP="006E3AB0">
            <w:pPr>
              <w:tabs>
                <w:tab w:val="left" w:pos="3544"/>
              </w:tabs>
              <w:spacing w:after="0" w:line="240" w:lineRule="auto"/>
              <w:jc w:val="both"/>
              <w:rPr>
                <w:rFonts w:ascii="Arial" w:eastAsia="Arial" w:hAnsi="Arial" w:cs="Arial"/>
                <w:sz w:val="24"/>
                <w:szCs w:val="24"/>
              </w:rPr>
            </w:pPr>
          </w:p>
          <w:p w14:paraId="1A802E1B" w14:textId="77777777" w:rsidR="006E3AB0" w:rsidRPr="00FC6342" w:rsidRDefault="006E3AB0" w:rsidP="006E3AB0">
            <w:pPr>
              <w:tabs>
                <w:tab w:val="left" w:pos="3544"/>
              </w:tabs>
              <w:jc w:val="both"/>
              <w:rPr>
                <w:rFonts w:ascii="Arial" w:eastAsia="Arial" w:hAnsi="Arial" w:cs="Arial"/>
                <w:sz w:val="24"/>
                <w:szCs w:val="24"/>
              </w:rPr>
            </w:pPr>
            <w:r w:rsidRPr="00FC6342">
              <w:rPr>
                <w:rFonts w:ascii="Arial" w:eastAsia="Arial" w:hAnsi="Arial" w:cs="Arial"/>
                <w:sz w:val="24"/>
                <w:szCs w:val="24"/>
              </w:rPr>
              <w:t>Pour atteindre cet objectif, les orientations données par la PNE sont entre autres : (i)la gestion des ressources forestières ; (ii) la lutte contre la désertification ; (iii) la conservation de la diversité biologique ; (iv) l’énergie et (v) l’agriculture.</w:t>
            </w:r>
          </w:p>
          <w:p w14:paraId="427589AA" w14:textId="77777777" w:rsidR="006E3AB0" w:rsidRPr="00FC6342" w:rsidRDefault="006E3AB0" w:rsidP="006E3AB0">
            <w:pPr>
              <w:tabs>
                <w:tab w:val="left" w:pos="3544"/>
              </w:tabs>
              <w:spacing w:after="0" w:line="240" w:lineRule="auto"/>
              <w:rPr>
                <w:rFonts w:ascii="Arial" w:hAnsi="Arial" w:cs="Arial"/>
                <w:b/>
                <w:bCs/>
                <w:sz w:val="24"/>
                <w:szCs w:val="24"/>
              </w:rPr>
            </w:pPr>
            <w:r w:rsidRPr="00FC6342">
              <w:rPr>
                <w:rFonts w:ascii="Arial" w:eastAsia="Calibri" w:hAnsi="Arial" w:cs="Arial"/>
                <w:sz w:val="24"/>
                <w:szCs w:val="24"/>
                <w:lang w:eastAsia="fr-CA"/>
              </w:rPr>
              <w:t>Des programmes et projets ont été exécutés dans le cadre de la mise en œuvre de ces orientations. Cependant, des défis majeurs restent à lever.</w:t>
            </w:r>
          </w:p>
        </w:tc>
        <w:tc>
          <w:tcPr>
            <w:tcW w:w="1701" w:type="dxa"/>
            <w:shd w:val="clear" w:color="auto" w:fill="auto"/>
            <w:vAlign w:val="center"/>
          </w:tcPr>
          <w:p w14:paraId="322F2004" w14:textId="77777777" w:rsidR="006E3AB0" w:rsidRPr="00FC6342" w:rsidRDefault="006E3AB0" w:rsidP="006E3AB0">
            <w:pPr>
              <w:pStyle w:val="Title2"/>
              <w:tabs>
                <w:tab w:val="left" w:pos="3544"/>
              </w:tabs>
              <w:spacing w:line="240" w:lineRule="auto"/>
              <w:jc w:val="both"/>
              <w:rPr>
                <w:rFonts w:ascii="Arial" w:hAnsi="Arial" w:cs="Arial"/>
                <w:b/>
                <w:lang w:val="fr-FR"/>
              </w:rPr>
            </w:pPr>
            <w:bookmarkStart w:id="257" w:name="_Toc89065839"/>
            <w:bookmarkStart w:id="258" w:name="_Toc89626635"/>
            <w:r w:rsidRPr="00FC6342">
              <w:rPr>
                <w:rFonts w:ascii="Arial" w:hAnsi="Arial" w:cs="Arial"/>
                <w:b/>
                <w:lang w:val="fr-FR"/>
              </w:rPr>
              <w:t>Secteur de la foresterie</w:t>
            </w:r>
            <w:bookmarkEnd w:id="257"/>
            <w:bookmarkEnd w:id="258"/>
          </w:p>
          <w:p w14:paraId="54EC0A73" w14:textId="77777777" w:rsidR="006E3AB0" w:rsidRPr="00FC6342" w:rsidRDefault="006E3AB0" w:rsidP="006E3AB0">
            <w:pPr>
              <w:tabs>
                <w:tab w:val="left" w:pos="3544"/>
              </w:tabs>
              <w:spacing w:after="0" w:line="240" w:lineRule="auto"/>
              <w:rPr>
                <w:rFonts w:ascii="Arial" w:hAnsi="Arial" w:cs="Arial"/>
                <w:b/>
                <w:bCs/>
                <w:sz w:val="24"/>
                <w:szCs w:val="24"/>
              </w:rPr>
            </w:pPr>
          </w:p>
        </w:tc>
      </w:tr>
      <w:tr w:rsidR="006E3AB0" w:rsidRPr="00FC6342" w14:paraId="412BE9DF" w14:textId="77777777" w:rsidTr="006E3AB0">
        <w:tc>
          <w:tcPr>
            <w:tcW w:w="1809" w:type="dxa"/>
            <w:shd w:val="clear" w:color="auto" w:fill="auto"/>
            <w:vAlign w:val="center"/>
          </w:tcPr>
          <w:p w14:paraId="54EE42A9" w14:textId="77777777" w:rsidR="006E3AB0" w:rsidRPr="00FC6342" w:rsidRDefault="006E3AB0" w:rsidP="006E3AB0">
            <w:pPr>
              <w:tabs>
                <w:tab w:val="left" w:pos="3544"/>
              </w:tabs>
              <w:spacing w:after="0" w:line="240" w:lineRule="auto"/>
              <w:jc w:val="both"/>
              <w:rPr>
                <w:rFonts w:ascii="Arial" w:eastAsia="Calibri" w:hAnsi="Arial" w:cs="Arial"/>
                <w:sz w:val="24"/>
                <w:szCs w:val="24"/>
              </w:rPr>
            </w:pPr>
            <w:r w:rsidRPr="00FC6342">
              <w:rPr>
                <w:rFonts w:ascii="Arial" w:eastAsia="Calibri" w:hAnsi="Arial" w:cs="Arial"/>
                <w:b/>
                <w:sz w:val="24"/>
                <w:szCs w:val="24"/>
              </w:rPr>
              <w:t>Stratégie nationale de gestion des feux de végétation (SNGFV) de 2010</w:t>
            </w:r>
          </w:p>
          <w:p w14:paraId="53803C36" w14:textId="77777777" w:rsidR="006E3AB0" w:rsidRPr="00FC6342" w:rsidRDefault="006E3AB0" w:rsidP="006E3AB0">
            <w:pPr>
              <w:tabs>
                <w:tab w:val="left" w:pos="3544"/>
              </w:tabs>
              <w:spacing w:after="0" w:line="240" w:lineRule="auto"/>
              <w:rPr>
                <w:rFonts w:ascii="Arial" w:hAnsi="Arial" w:cs="Arial"/>
                <w:b/>
                <w:bCs/>
                <w:sz w:val="24"/>
                <w:szCs w:val="24"/>
              </w:rPr>
            </w:pPr>
          </w:p>
        </w:tc>
        <w:tc>
          <w:tcPr>
            <w:tcW w:w="8619" w:type="dxa"/>
            <w:shd w:val="clear" w:color="auto" w:fill="auto"/>
            <w:vAlign w:val="center"/>
          </w:tcPr>
          <w:p w14:paraId="7992D641" w14:textId="1EEF777C" w:rsidR="006E3AB0" w:rsidRPr="00FC6342" w:rsidRDefault="006E3AB0" w:rsidP="006E3AB0">
            <w:pPr>
              <w:tabs>
                <w:tab w:val="left" w:pos="3544"/>
              </w:tabs>
              <w:spacing w:after="0" w:line="240" w:lineRule="auto"/>
              <w:jc w:val="both"/>
              <w:rPr>
                <w:rFonts w:ascii="Arial" w:hAnsi="Arial" w:cs="Arial"/>
                <w:b/>
                <w:bCs/>
                <w:sz w:val="24"/>
                <w:szCs w:val="24"/>
              </w:rPr>
            </w:pPr>
            <w:r w:rsidRPr="00FC6342">
              <w:rPr>
                <w:rFonts w:ascii="Arial" w:eastAsia="Calibri" w:hAnsi="Arial" w:cs="Arial"/>
                <w:sz w:val="24"/>
                <w:szCs w:val="24"/>
              </w:rPr>
              <w:t>Cette stratégie donne des orientations sur la gestion des feux utilitaires en vue de la préservation de la biodiversité, la lutte contre la dégradation des terres, et l’atténuation des effets des changements climatiques. Dans la mise en œuvre de cette stratégie, les séances de sensibilisation sur les pratiques des feux précoces sont organisées sur toute l’étendue du territoire. Aussi, chaque année les périodes de feux utilitaires sont-elles fixées par le gouvernement.</w:t>
            </w:r>
          </w:p>
        </w:tc>
        <w:tc>
          <w:tcPr>
            <w:tcW w:w="1701" w:type="dxa"/>
            <w:shd w:val="clear" w:color="auto" w:fill="auto"/>
            <w:vAlign w:val="center"/>
          </w:tcPr>
          <w:p w14:paraId="1132785F" w14:textId="77777777" w:rsidR="006E3AB0" w:rsidRPr="00FC6342" w:rsidRDefault="006E3AB0" w:rsidP="006E3AB0">
            <w:pPr>
              <w:pStyle w:val="Title2"/>
              <w:tabs>
                <w:tab w:val="left" w:pos="3544"/>
              </w:tabs>
              <w:spacing w:line="240" w:lineRule="auto"/>
              <w:jc w:val="both"/>
              <w:rPr>
                <w:rFonts w:ascii="Arial" w:hAnsi="Arial" w:cs="Arial"/>
                <w:b/>
                <w:lang w:val="fr-FR"/>
              </w:rPr>
            </w:pPr>
            <w:bookmarkStart w:id="259" w:name="_Toc89065840"/>
            <w:bookmarkStart w:id="260" w:name="_Toc89626636"/>
            <w:r w:rsidRPr="00FC6342">
              <w:rPr>
                <w:rFonts w:ascii="Arial" w:hAnsi="Arial" w:cs="Arial"/>
                <w:b/>
                <w:lang w:val="fr-FR"/>
              </w:rPr>
              <w:t>Secteur de la foresterie</w:t>
            </w:r>
            <w:bookmarkEnd w:id="259"/>
            <w:bookmarkEnd w:id="260"/>
          </w:p>
          <w:p w14:paraId="5840989F" w14:textId="77777777" w:rsidR="006E3AB0" w:rsidRPr="00FC6342" w:rsidRDefault="006E3AB0" w:rsidP="006E3AB0">
            <w:pPr>
              <w:tabs>
                <w:tab w:val="left" w:pos="3544"/>
              </w:tabs>
              <w:spacing w:after="0" w:line="240" w:lineRule="auto"/>
              <w:rPr>
                <w:rFonts w:ascii="Arial" w:hAnsi="Arial" w:cs="Arial"/>
                <w:b/>
                <w:bCs/>
                <w:sz w:val="24"/>
                <w:szCs w:val="24"/>
              </w:rPr>
            </w:pPr>
          </w:p>
        </w:tc>
      </w:tr>
      <w:tr w:rsidR="006E3AB0" w:rsidRPr="00FC6342" w14:paraId="76855CF3" w14:textId="77777777" w:rsidTr="006E3AB0">
        <w:tc>
          <w:tcPr>
            <w:tcW w:w="1809" w:type="dxa"/>
            <w:shd w:val="clear" w:color="auto" w:fill="auto"/>
            <w:vAlign w:val="center"/>
          </w:tcPr>
          <w:p w14:paraId="370D823E" w14:textId="77777777" w:rsidR="006E3AB0" w:rsidRPr="00FC6342" w:rsidRDefault="006E3AB0" w:rsidP="006E3AB0">
            <w:pPr>
              <w:tabs>
                <w:tab w:val="left" w:pos="3544"/>
              </w:tabs>
              <w:spacing w:after="0" w:line="240" w:lineRule="auto"/>
              <w:rPr>
                <w:rFonts w:ascii="Arial" w:hAnsi="Arial" w:cs="Arial"/>
                <w:b/>
                <w:bCs/>
                <w:sz w:val="24"/>
                <w:szCs w:val="24"/>
              </w:rPr>
            </w:pPr>
            <w:r w:rsidRPr="00FC6342">
              <w:rPr>
                <w:rFonts w:ascii="Arial" w:eastAsia="Calibri" w:hAnsi="Arial" w:cs="Arial"/>
                <w:b/>
                <w:sz w:val="24"/>
                <w:szCs w:val="24"/>
              </w:rPr>
              <w:t>Stratégie nationale d’information, d’éducation et de communicati</w:t>
            </w:r>
            <w:r w:rsidRPr="00FC6342">
              <w:rPr>
                <w:rFonts w:ascii="Arial" w:eastAsia="Calibri" w:hAnsi="Arial" w:cs="Arial"/>
                <w:b/>
                <w:sz w:val="24"/>
                <w:szCs w:val="24"/>
              </w:rPr>
              <w:lastRenderedPageBreak/>
              <w:t>on (IEC) sur l’environnement au Togo</w:t>
            </w:r>
          </w:p>
        </w:tc>
        <w:tc>
          <w:tcPr>
            <w:tcW w:w="8619" w:type="dxa"/>
            <w:shd w:val="clear" w:color="auto" w:fill="auto"/>
            <w:vAlign w:val="center"/>
          </w:tcPr>
          <w:p w14:paraId="1C4A5D17" w14:textId="7C4EEC55" w:rsidR="006E3AB0" w:rsidRPr="00FC6342" w:rsidRDefault="006E3AB0" w:rsidP="006E3AB0">
            <w:pPr>
              <w:tabs>
                <w:tab w:val="left" w:pos="3544"/>
              </w:tabs>
              <w:spacing w:after="0" w:line="240" w:lineRule="auto"/>
              <w:jc w:val="both"/>
              <w:rPr>
                <w:rFonts w:ascii="Arial" w:eastAsia="Calibri" w:hAnsi="Arial" w:cs="Arial"/>
                <w:sz w:val="24"/>
                <w:szCs w:val="24"/>
              </w:rPr>
            </w:pPr>
            <w:r w:rsidRPr="00FC6342">
              <w:rPr>
                <w:rFonts w:ascii="Arial" w:eastAsia="Calibri" w:hAnsi="Arial" w:cs="Arial"/>
                <w:sz w:val="24"/>
                <w:szCs w:val="24"/>
              </w:rPr>
              <w:lastRenderedPageBreak/>
              <w:t>L’IEC adoptée en septembre2010 vise la sensibilisation des populations en vue de les impliquer dans les activités de reboisement, d’entretien et de protection des plantations forestières de l’Etat, des communautés et même des privés. La mise en œuvre de cette stratégie a permis entre autres de :</w:t>
            </w:r>
          </w:p>
          <w:p w14:paraId="6BE209A7" w14:textId="77777777" w:rsidR="006E3AB0" w:rsidRPr="00FC6342" w:rsidRDefault="006E3AB0" w:rsidP="006E3AB0">
            <w:pPr>
              <w:pStyle w:val="Paragraphedeliste"/>
              <w:numPr>
                <w:ilvl w:val="0"/>
                <w:numId w:val="11"/>
              </w:numPr>
              <w:tabs>
                <w:tab w:val="left" w:pos="3544"/>
              </w:tabs>
              <w:spacing w:after="0" w:line="240" w:lineRule="auto"/>
              <w:ind w:left="709" w:hanging="283"/>
              <w:jc w:val="both"/>
              <w:rPr>
                <w:rFonts w:ascii="Arial" w:eastAsia="Calibri" w:hAnsi="Arial" w:cs="Arial"/>
                <w:sz w:val="24"/>
                <w:szCs w:val="24"/>
              </w:rPr>
            </w:pPr>
            <w:r w:rsidRPr="00FC6342">
              <w:rPr>
                <w:rFonts w:ascii="Arial" w:eastAsia="Calibri" w:hAnsi="Arial" w:cs="Arial"/>
                <w:sz w:val="24"/>
                <w:szCs w:val="24"/>
              </w:rPr>
              <w:t xml:space="preserve">renforcer des capacités des journalistes, des producteurs et animateurs sur les grands problèmes environnementaux, les accords multilatéraux </w:t>
            </w:r>
            <w:r w:rsidRPr="00FC6342">
              <w:rPr>
                <w:rFonts w:ascii="Arial" w:eastAsia="Calibri" w:hAnsi="Arial" w:cs="Arial"/>
                <w:sz w:val="24"/>
                <w:szCs w:val="24"/>
              </w:rPr>
              <w:lastRenderedPageBreak/>
              <w:t>en matière d’environnement (AME) et les textes juridiques nationaux relatifs à gestion de l’environnement ;</w:t>
            </w:r>
          </w:p>
          <w:p w14:paraId="599944C0" w14:textId="77777777" w:rsidR="006E3AB0" w:rsidRPr="00FC6342" w:rsidRDefault="006E3AB0" w:rsidP="006E3AB0">
            <w:pPr>
              <w:pStyle w:val="Paragraphedeliste"/>
              <w:numPr>
                <w:ilvl w:val="0"/>
                <w:numId w:val="11"/>
              </w:numPr>
              <w:tabs>
                <w:tab w:val="left" w:pos="3544"/>
              </w:tabs>
              <w:spacing w:after="0" w:line="240" w:lineRule="auto"/>
              <w:ind w:left="709" w:hanging="283"/>
              <w:jc w:val="both"/>
              <w:rPr>
                <w:rFonts w:ascii="Arial" w:eastAsia="Calibri" w:hAnsi="Arial" w:cs="Arial"/>
                <w:sz w:val="24"/>
                <w:szCs w:val="24"/>
              </w:rPr>
            </w:pPr>
            <w:r w:rsidRPr="00FC6342">
              <w:rPr>
                <w:rFonts w:ascii="Arial" w:eastAsia="Calibri" w:hAnsi="Arial" w:cs="Arial"/>
                <w:sz w:val="24"/>
                <w:szCs w:val="24"/>
              </w:rPr>
              <w:t>sensibiliser les paysans, les carbonisateurs et les opérateurs économiques de la filière bois sur les techniques agricoles et de gestion des sols, des techniques d’exploitation écologiquement rationnelle des ressources forestières et de la production du bois et du charbon de bois ;</w:t>
            </w:r>
          </w:p>
          <w:p w14:paraId="67EF67F8" w14:textId="77777777" w:rsidR="006E3AB0" w:rsidRPr="00FC6342" w:rsidRDefault="006E3AB0" w:rsidP="006E3AB0">
            <w:pPr>
              <w:pStyle w:val="Paragraphedeliste"/>
              <w:numPr>
                <w:ilvl w:val="0"/>
                <w:numId w:val="11"/>
              </w:numPr>
              <w:tabs>
                <w:tab w:val="left" w:pos="3544"/>
              </w:tabs>
              <w:spacing w:after="0" w:line="240" w:lineRule="auto"/>
              <w:ind w:left="709" w:hanging="283"/>
              <w:jc w:val="both"/>
              <w:rPr>
                <w:rFonts w:ascii="Arial" w:eastAsia="Calibri" w:hAnsi="Arial" w:cs="Arial"/>
                <w:sz w:val="24"/>
                <w:szCs w:val="24"/>
              </w:rPr>
            </w:pPr>
            <w:r w:rsidRPr="00FC6342">
              <w:rPr>
                <w:rFonts w:ascii="Arial" w:eastAsia="Calibri" w:hAnsi="Arial" w:cs="Arial"/>
                <w:sz w:val="24"/>
                <w:szCs w:val="24"/>
              </w:rPr>
              <w:t>organiser les campagnes de sensibilisation de masse sur l’ensemble du territoire à travers les caravanes nationales de développement durable ;</w:t>
            </w:r>
          </w:p>
          <w:p w14:paraId="66747659" w14:textId="77777777" w:rsidR="006E3AB0" w:rsidRPr="00FC6342" w:rsidRDefault="006E3AB0" w:rsidP="006E3AB0">
            <w:pPr>
              <w:pStyle w:val="Paragraphedeliste"/>
              <w:numPr>
                <w:ilvl w:val="0"/>
                <w:numId w:val="11"/>
              </w:numPr>
              <w:tabs>
                <w:tab w:val="left" w:pos="3544"/>
              </w:tabs>
              <w:spacing w:after="0" w:line="240" w:lineRule="auto"/>
              <w:ind w:left="709" w:hanging="283"/>
              <w:jc w:val="both"/>
              <w:rPr>
                <w:rFonts w:ascii="Arial" w:eastAsia="Calibri" w:hAnsi="Arial" w:cs="Arial"/>
                <w:sz w:val="24"/>
                <w:szCs w:val="24"/>
              </w:rPr>
            </w:pPr>
            <w:r w:rsidRPr="00FC6342">
              <w:rPr>
                <w:rFonts w:ascii="Arial" w:eastAsia="Calibri" w:hAnsi="Arial" w:cs="Arial"/>
                <w:sz w:val="24"/>
                <w:szCs w:val="24"/>
              </w:rPr>
              <w:t>sensibiliser les autorités locales en vue de l’intégration des questions environnementales dans leurs programmes de développement local ;</w:t>
            </w:r>
          </w:p>
          <w:p w14:paraId="1CED2BB2" w14:textId="77777777" w:rsidR="006E3AB0" w:rsidRPr="00FC6342" w:rsidRDefault="006E3AB0" w:rsidP="006E3AB0">
            <w:pPr>
              <w:pStyle w:val="Paragraphedeliste"/>
              <w:numPr>
                <w:ilvl w:val="0"/>
                <w:numId w:val="12"/>
              </w:numPr>
              <w:tabs>
                <w:tab w:val="left" w:pos="3544"/>
              </w:tabs>
              <w:spacing w:after="0" w:line="240" w:lineRule="auto"/>
              <w:ind w:left="709" w:hanging="283"/>
              <w:jc w:val="both"/>
              <w:rPr>
                <w:rFonts w:ascii="Arial" w:eastAsia="Calibri" w:hAnsi="Arial" w:cs="Arial"/>
                <w:sz w:val="24"/>
                <w:szCs w:val="24"/>
              </w:rPr>
            </w:pPr>
            <w:r w:rsidRPr="00FC6342">
              <w:rPr>
                <w:rFonts w:ascii="Arial" w:eastAsia="Calibri" w:hAnsi="Arial" w:cs="Arial"/>
                <w:sz w:val="24"/>
                <w:szCs w:val="24"/>
              </w:rPr>
              <w:t>renforcer les capacités du personnel éducatif du primaire et du secondaire en vue de l’intégration des préoccupations environnementales et gestion des catastrophes dans les curricula.</w:t>
            </w:r>
          </w:p>
          <w:p w14:paraId="51B20CB3" w14:textId="77777777" w:rsidR="006E3AB0" w:rsidRPr="00FC6342" w:rsidRDefault="006E3AB0" w:rsidP="006E3AB0">
            <w:pPr>
              <w:tabs>
                <w:tab w:val="left" w:pos="3544"/>
              </w:tabs>
              <w:spacing w:after="0" w:line="240" w:lineRule="auto"/>
              <w:jc w:val="both"/>
              <w:rPr>
                <w:rFonts w:ascii="Arial" w:eastAsia="Calibri" w:hAnsi="Arial" w:cs="Arial"/>
                <w:sz w:val="24"/>
                <w:szCs w:val="24"/>
              </w:rPr>
            </w:pPr>
            <w:r w:rsidRPr="00FC6342">
              <w:rPr>
                <w:rFonts w:ascii="Arial" w:eastAsia="Calibri" w:hAnsi="Arial" w:cs="Arial"/>
                <w:sz w:val="24"/>
                <w:szCs w:val="24"/>
              </w:rPr>
              <w:t>Cependant, l’IEC reste encore un maillon faible dans la gestion forestière que la politique forestière devra renforcer en prenant en compte le contexte de la décentralisation, les nouveaux paradigmes notamment la REDD+, APA, MNV, etc.</w:t>
            </w:r>
          </w:p>
          <w:p w14:paraId="369E2258" w14:textId="77777777" w:rsidR="006E3AB0" w:rsidRPr="00FC6342" w:rsidRDefault="006E3AB0" w:rsidP="006E3AB0">
            <w:pPr>
              <w:tabs>
                <w:tab w:val="left" w:pos="3544"/>
              </w:tabs>
              <w:spacing w:after="0" w:line="240" w:lineRule="auto"/>
              <w:rPr>
                <w:rFonts w:ascii="Arial" w:hAnsi="Arial" w:cs="Arial"/>
                <w:b/>
                <w:bCs/>
                <w:sz w:val="24"/>
                <w:szCs w:val="24"/>
              </w:rPr>
            </w:pPr>
          </w:p>
        </w:tc>
        <w:tc>
          <w:tcPr>
            <w:tcW w:w="1701" w:type="dxa"/>
            <w:shd w:val="clear" w:color="auto" w:fill="auto"/>
            <w:vAlign w:val="center"/>
          </w:tcPr>
          <w:p w14:paraId="6B985259" w14:textId="77777777" w:rsidR="006E3AB0" w:rsidRPr="00FC6342" w:rsidRDefault="006E3AB0" w:rsidP="006E3AB0">
            <w:pPr>
              <w:pStyle w:val="Title2"/>
              <w:tabs>
                <w:tab w:val="left" w:pos="3544"/>
              </w:tabs>
              <w:spacing w:line="240" w:lineRule="auto"/>
              <w:jc w:val="both"/>
              <w:rPr>
                <w:rFonts w:ascii="Arial" w:hAnsi="Arial" w:cs="Arial"/>
                <w:b/>
                <w:lang w:val="fr-FR"/>
              </w:rPr>
            </w:pPr>
            <w:bookmarkStart w:id="261" w:name="_Toc89065841"/>
            <w:bookmarkStart w:id="262" w:name="_Toc89626637"/>
            <w:r w:rsidRPr="00FC6342">
              <w:rPr>
                <w:rFonts w:ascii="Arial" w:hAnsi="Arial" w:cs="Arial"/>
                <w:b/>
                <w:lang w:val="fr-FR"/>
              </w:rPr>
              <w:lastRenderedPageBreak/>
              <w:t>Secteur de la foresterie</w:t>
            </w:r>
            <w:bookmarkEnd w:id="261"/>
            <w:bookmarkEnd w:id="262"/>
          </w:p>
          <w:p w14:paraId="4D9C0C01" w14:textId="77777777" w:rsidR="006E3AB0" w:rsidRPr="00FC6342" w:rsidRDefault="006E3AB0" w:rsidP="006E3AB0">
            <w:pPr>
              <w:tabs>
                <w:tab w:val="left" w:pos="3544"/>
              </w:tabs>
              <w:spacing w:after="0" w:line="240" w:lineRule="auto"/>
              <w:rPr>
                <w:rFonts w:ascii="Arial" w:hAnsi="Arial" w:cs="Arial"/>
                <w:b/>
                <w:bCs/>
                <w:sz w:val="24"/>
                <w:szCs w:val="24"/>
              </w:rPr>
            </w:pPr>
          </w:p>
        </w:tc>
      </w:tr>
      <w:tr w:rsidR="006E3AB0" w:rsidRPr="00FC6342" w14:paraId="20DEB27A" w14:textId="77777777" w:rsidTr="006E3AB0">
        <w:tc>
          <w:tcPr>
            <w:tcW w:w="1809" w:type="dxa"/>
            <w:shd w:val="clear" w:color="auto" w:fill="auto"/>
            <w:vAlign w:val="center"/>
          </w:tcPr>
          <w:p w14:paraId="754BC744" w14:textId="77777777" w:rsidR="006E3AB0" w:rsidRPr="00FC6342" w:rsidRDefault="006E3AB0" w:rsidP="006E3AB0">
            <w:pPr>
              <w:tabs>
                <w:tab w:val="left" w:pos="3544"/>
              </w:tabs>
              <w:spacing w:after="0" w:line="240" w:lineRule="auto"/>
              <w:rPr>
                <w:rFonts w:ascii="Arial" w:hAnsi="Arial" w:cs="Arial"/>
                <w:b/>
                <w:bCs/>
                <w:sz w:val="24"/>
                <w:szCs w:val="24"/>
              </w:rPr>
            </w:pPr>
            <w:r w:rsidRPr="00FC6342">
              <w:rPr>
                <w:rFonts w:ascii="Arial" w:eastAsia="Calibri" w:hAnsi="Arial" w:cs="Arial"/>
                <w:b/>
                <w:sz w:val="24"/>
                <w:szCs w:val="24"/>
              </w:rPr>
              <w:lastRenderedPageBreak/>
              <w:t>Plan national d’adaptation aux changements climatiques</w:t>
            </w:r>
          </w:p>
        </w:tc>
        <w:tc>
          <w:tcPr>
            <w:tcW w:w="8619" w:type="dxa"/>
            <w:shd w:val="clear" w:color="auto" w:fill="auto"/>
            <w:vAlign w:val="center"/>
          </w:tcPr>
          <w:p w14:paraId="7728789B" w14:textId="39403A11" w:rsidR="006E3AB0" w:rsidRPr="00FC6342" w:rsidRDefault="006E3AB0" w:rsidP="006E3AB0">
            <w:pPr>
              <w:keepNext/>
              <w:tabs>
                <w:tab w:val="left" w:pos="3544"/>
              </w:tabs>
              <w:spacing w:after="0" w:line="240" w:lineRule="auto"/>
              <w:jc w:val="both"/>
              <w:rPr>
                <w:rFonts w:ascii="Arial" w:eastAsia="Arial" w:hAnsi="Arial" w:cs="Arial"/>
                <w:sz w:val="24"/>
                <w:szCs w:val="24"/>
              </w:rPr>
            </w:pPr>
            <w:r w:rsidRPr="00FC6342">
              <w:rPr>
                <w:rFonts w:ascii="Arial" w:eastAsia="Arial" w:hAnsi="Arial" w:cs="Arial"/>
                <w:sz w:val="24"/>
                <w:szCs w:val="24"/>
              </w:rPr>
              <w:t>Le Togo, après avoir élaboré en 2009 son Plan d’Action National d’Adaptation (PANA), s’est engagé depuis 2014 dans le processus de la planification nationale de l’adaptation aux changements climatiques (PNACC) afin de prévenir et de limiter les conséquences négatives des changements climatiques sur son développement à moyen et long terme.</w:t>
            </w:r>
          </w:p>
          <w:p w14:paraId="66A7CAB7" w14:textId="77777777" w:rsidR="006E3AB0" w:rsidRPr="00FC6342" w:rsidRDefault="006E3AB0" w:rsidP="006E3AB0">
            <w:pPr>
              <w:keepNext/>
              <w:tabs>
                <w:tab w:val="left" w:pos="3544"/>
              </w:tabs>
              <w:spacing w:after="0" w:line="240" w:lineRule="auto"/>
              <w:jc w:val="both"/>
              <w:rPr>
                <w:rFonts w:ascii="Arial" w:eastAsia="Arial" w:hAnsi="Arial" w:cs="Arial"/>
                <w:sz w:val="24"/>
                <w:szCs w:val="24"/>
              </w:rPr>
            </w:pPr>
            <w:r w:rsidRPr="00FC6342">
              <w:rPr>
                <w:rFonts w:ascii="Arial" w:eastAsia="Arial" w:hAnsi="Arial" w:cs="Arial"/>
                <w:sz w:val="24"/>
                <w:szCs w:val="24"/>
              </w:rPr>
              <w:t>L’analyse des vulnérabilités révèle que tous les secteurs de croissance économique sont vulnérables aux changements climatiques et les secteurs concernés sont les suivants : agriculture, ressources en eau, érosion côtière, établissements humains et santé, affectation des terres, changement d’affectation des terres et foresterie et l’énergie.</w:t>
            </w:r>
          </w:p>
          <w:p w14:paraId="4E18CAC9" w14:textId="77777777" w:rsidR="006E3AB0" w:rsidRPr="00FC6342" w:rsidRDefault="006E3AB0" w:rsidP="006E3AB0">
            <w:pPr>
              <w:tabs>
                <w:tab w:val="left" w:pos="3544"/>
              </w:tabs>
              <w:spacing w:after="0" w:line="240" w:lineRule="auto"/>
              <w:rPr>
                <w:rFonts w:ascii="Arial" w:hAnsi="Arial" w:cs="Arial"/>
                <w:b/>
                <w:bCs/>
                <w:strike/>
                <w:sz w:val="24"/>
                <w:szCs w:val="24"/>
              </w:rPr>
            </w:pPr>
          </w:p>
        </w:tc>
        <w:tc>
          <w:tcPr>
            <w:tcW w:w="1701" w:type="dxa"/>
            <w:shd w:val="clear" w:color="auto" w:fill="auto"/>
            <w:vAlign w:val="center"/>
          </w:tcPr>
          <w:p w14:paraId="282867F9" w14:textId="77777777" w:rsidR="006E3AB0" w:rsidRPr="00FC6342" w:rsidRDefault="006E3AB0" w:rsidP="006E3AB0">
            <w:pPr>
              <w:pStyle w:val="Title2"/>
              <w:tabs>
                <w:tab w:val="left" w:pos="3544"/>
              </w:tabs>
              <w:spacing w:line="240" w:lineRule="auto"/>
              <w:jc w:val="both"/>
              <w:rPr>
                <w:rFonts w:ascii="Arial" w:hAnsi="Arial" w:cs="Arial"/>
                <w:b/>
                <w:lang w:val="fr-FR"/>
              </w:rPr>
            </w:pPr>
            <w:bookmarkStart w:id="263" w:name="_Toc89065842"/>
            <w:bookmarkStart w:id="264" w:name="_Toc89626638"/>
            <w:r w:rsidRPr="00FC6342">
              <w:rPr>
                <w:rFonts w:ascii="Arial" w:hAnsi="Arial" w:cs="Arial"/>
                <w:b/>
                <w:lang w:val="fr-FR"/>
              </w:rPr>
              <w:t>Secteur de la foresterie</w:t>
            </w:r>
            <w:bookmarkEnd w:id="263"/>
            <w:bookmarkEnd w:id="264"/>
          </w:p>
          <w:p w14:paraId="312984F7" w14:textId="77777777" w:rsidR="006E3AB0" w:rsidRPr="00FC6342" w:rsidRDefault="006E3AB0" w:rsidP="006E3AB0">
            <w:pPr>
              <w:tabs>
                <w:tab w:val="left" w:pos="3544"/>
              </w:tabs>
              <w:spacing w:after="0" w:line="240" w:lineRule="auto"/>
              <w:rPr>
                <w:rFonts w:ascii="Arial" w:hAnsi="Arial" w:cs="Arial"/>
                <w:b/>
                <w:bCs/>
                <w:sz w:val="24"/>
                <w:szCs w:val="24"/>
              </w:rPr>
            </w:pPr>
          </w:p>
        </w:tc>
      </w:tr>
      <w:tr w:rsidR="006E3AB0" w:rsidRPr="00FC6342" w14:paraId="4B7A194B" w14:textId="77777777" w:rsidTr="006E3AB0">
        <w:tc>
          <w:tcPr>
            <w:tcW w:w="1809" w:type="dxa"/>
            <w:shd w:val="clear" w:color="auto" w:fill="auto"/>
            <w:vAlign w:val="center"/>
          </w:tcPr>
          <w:p w14:paraId="1A71B562" w14:textId="77777777" w:rsidR="006E3AB0" w:rsidRPr="00FC6342" w:rsidRDefault="006E3AB0" w:rsidP="006E3AB0">
            <w:pPr>
              <w:tabs>
                <w:tab w:val="left" w:pos="3544"/>
              </w:tabs>
              <w:spacing w:after="0" w:line="240" w:lineRule="auto"/>
              <w:rPr>
                <w:rFonts w:ascii="Arial" w:hAnsi="Arial" w:cs="Arial"/>
                <w:b/>
                <w:bCs/>
                <w:sz w:val="24"/>
                <w:szCs w:val="24"/>
              </w:rPr>
            </w:pPr>
            <w:r w:rsidRPr="00FC6342">
              <w:rPr>
                <w:rFonts w:ascii="Arial" w:eastAsia="Calibri" w:hAnsi="Arial" w:cs="Arial"/>
                <w:b/>
                <w:sz w:val="24"/>
                <w:szCs w:val="24"/>
              </w:rPr>
              <w:t xml:space="preserve">Plan d’Actions Forestier </w:t>
            </w:r>
            <w:r w:rsidRPr="00FC6342">
              <w:rPr>
                <w:rFonts w:ascii="Arial" w:eastAsia="Calibri" w:hAnsi="Arial" w:cs="Arial"/>
                <w:b/>
                <w:sz w:val="24"/>
                <w:szCs w:val="24"/>
              </w:rPr>
              <w:lastRenderedPageBreak/>
              <w:t>National de 2011</w:t>
            </w:r>
          </w:p>
        </w:tc>
        <w:tc>
          <w:tcPr>
            <w:tcW w:w="8619" w:type="dxa"/>
            <w:shd w:val="clear" w:color="auto" w:fill="auto"/>
            <w:vAlign w:val="center"/>
          </w:tcPr>
          <w:p w14:paraId="174839E2" w14:textId="5C230D78" w:rsidR="006E3AB0" w:rsidRPr="00FC6342" w:rsidRDefault="006E3AB0" w:rsidP="006E3AB0">
            <w:pPr>
              <w:tabs>
                <w:tab w:val="left" w:pos="3544"/>
              </w:tabs>
              <w:spacing w:after="0" w:line="240" w:lineRule="auto"/>
              <w:jc w:val="both"/>
              <w:rPr>
                <w:rFonts w:ascii="Arial" w:eastAsia="Calibri" w:hAnsi="Arial" w:cs="Arial"/>
                <w:sz w:val="24"/>
                <w:szCs w:val="24"/>
              </w:rPr>
            </w:pPr>
            <w:r w:rsidRPr="00FC6342">
              <w:rPr>
                <w:rFonts w:ascii="Arial" w:eastAsia="Calibri" w:hAnsi="Arial" w:cs="Arial"/>
                <w:sz w:val="24"/>
                <w:szCs w:val="24"/>
              </w:rPr>
              <w:lastRenderedPageBreak/>
              <w:t>L’objectif global du PAFN (2011-2019) est d’impulser la responsabilisation de tous les acteurs, étatiques et non-étatiques, à la gestion du milieu naturel pour un relèvement notoire de la couverture forestière nationale.</w:t>
            </w:r>
          </w:p>
          <w:p w14:paraId="48E15F4E" w14:textId="77777777" w:rsidR="006E3AB0" w:rsidRPr="00FC6342" w:rsidRDefault="006E3AB0" w:rsidP="006E3AB0">
            <w:pPr>
              <w:tabs>
                <w:tab w:val="left" w:pos="3544"/>
              </w:tabs>
              <w:spacing w:after="0" w:line="240" w:lineRule="auto"/>
              <w:contextualSpacing/>
              <w:jc w:val="both"/>
              <w:rPr>
                <w:rFonts w:ascii="Arial" w:eastAsia="Calibri" w:hAnsi="Arial" w:cs="Arial"/>
                <w:sz w:val="24"/>
                <w:szCs w:val="24"/>
              </w:rPr>
            </w:pPr>
          </w:p>
          <w:p w14:paraId="091202C3" w14:textId="77777777" w:rsidR="006E3AB0" w:rsidRPr="00FC6342" w:rsidRDefault="006E3AB0" w:rsidP="006E3AB0">
            <w:pPr>
              <w:tabs>
                <w:tab w:val="left" w:pos="3544"/>
              </w:tabs>
              <w:spacing w:after="0" w:line="240" w:lineRule="auto"/>
              <w:contextualSpacing/>
              <w:jc w:val="both"/>
              <w:rPr>
                <w:rFonts w:ascii="Arial" w:eastAsia="Calibri" w:hAnsi="Arial" w:cs="Arial"/>
                <w:bCs/>
                <w:sz w:val="24"/>
                <w:szCs w:val="24"/>
              </w:rPr>
            </w:pPr>
            <w:r w:rsidRPr="00FC6342">
              <w:rPr>
                <w:rFonts w:ascii="Arial" w:eastAsia="Calibri" w:hAnsi="Arial" w:cs="Arial"/>
                <w:bCs/>
                <w:sz w:val="24"/>
                <w:szCs w:val="24"/>
              </w:rPr>
              <w:t>Dans le cadre de la mise en œuvre du PAFN plusieurs projets relatifs</w:t>
            </w:r>
            <w:r w:rsidRPr="00FC6342">
              <w:rPr>
                <w:rFonts w:ascii="Arial" w:eastAsia="Calibri" w:hAnsi="Arial" w:cs="Arial"/>
                <w:sz w:val="24"/>
                <w:szCs w:val="24"/>
              </w:rPr>
              <w:t xml:space="preserve"> entre autres à la</w:t>
            </w:r>
            <w:r w:rsidRPr="00FC6342">
              <w:rPr>
                <w:rFonts w:ascii="Arial" w:hAnsi="Arial" w:cs="Arial"/>
                <w:bCs/>
                <w:color w:val="000000"/>
                <w:sz w:val="24"/>
                <w:szCs w:val="24"/>
              </w:rPr>
              <w:t xml:space="preserve"> production forestière soutenue, à la restauration des peuplements dégradés et conservation de la biodiversité, au développement de nouveaux partenariats forestiers et de l</w:t>
            </w:r>
            <w:r w:rsidRPr="00FC6342">
              <w:rPr>
                <w:rFonts w:ascii="Arial" w:eastAsia="Calibri" w:hAnsi="Arial" w:cs="Arial"/>
                <w:bCs/>
                <w:sz w:val="24"/>
                <w:szCs w:val="24"/>
              </w:rPr>
              <w:t>a recherche forestière, ont été exécutés par l’Etat, les ONG, les communautés et les particuliers avec souvent l’accompagnement des partenaires techniques et financiers. Cependant, les résultats escomptés sont loin d’être atteints.</w:t>
            </w:r>
          </w:p>
        </w:tc>
        <w:tc>
          <w:tcPr>
            <w:tcW w:w="1701" w:type="dxa"/>
            <w:shd w:val="clear" w:color="auto" w:fill="auto"/>
            <w:vAlign w:val="center"/>
          </w:tcPr>
          <w:p w14:paraId="1300BB00" w14:textId="77777777" w:rsidR="006E3AB0" w:rsidRPr="00FC6342" w:rsidRDefault="006E3AB0" w:rsidP="006E3AB0">
            <w:pPr>
              <w:pStyle w:val="Title2"/>
              <w:tabs>
                <w:tab w:val="left" w:pos="3544"/>
              </w:tabs>
              <w:spacing w:line="240" w:lineRule="auto"/>
              <w:jc w:val="both"/>
              <w:rPr>
                <w:rFonts w:ascii="Arial" w:hAnsi="Arial" w:cs="Arial"/>
                <w:b/>
                <w:lang w:val="fr-FR"/>
              </w:rPr>
            </w:pPr>
            <w:bookmarkStart w:id="265" w:name="_Toc89065843"/>
            <w:bookmarkStart w:id="266" w:name="_Toc89626639"/>
            <w:r w:rsidRPr="00FC6342">
              <w:rPr>
                <w:rFonts w:ascii="Arial" w:hAnsi="Arial" w:cs="Arial"/>
                <w:b/>
                <w:lang w:val="fr-FR"/>
              </w:rPr>
              <w:lastRenderedPageBreak/>
              <w:t>Secteur de la foresterie</w:t>
            </w:r>
            <w:bookmarkEnd w:id="265"/>
            <w:bookmarkEnd w:id="266"/>
          </w:p>
          <w:p w14:paraId="1E129F68" w14:textId="77777777" w:rsidR="006E3AB0" w:rsidRPr="00FC6342" w:rsidRDefault="006E3AB0" w:rsidP="006E3AB0">
            <w:pPr>
              <w:tabs>
                <w:tab w:val="left" w:pos="3544"/>
              </w:tabs>
              <w:spacing w:after="0" w:line="240" w:lineRule="auto"/>
              <w:rPr>
                <w:rFonts w:ascii="Arial" w:hAnsi="Arial" w:cs="Arial"/>
                <w:b/>
                <w:bCs/>
                <w:sz w:val="24"/>
                <w:szCs w:val="24"/>
              </w:rPr>
            </w:pPr>
          </w:p>
        </w:tc>
      </w:tr>
      <w:tr w:rsidR="006E3AB0" w:rsidRPr="00FC6342" w14:paraId="2AB73FD4" w14:textId="77777777" w:rsidTr="006E3AB0">
        <w:tc>
          <w:tcPr>
            <w:tcW w:w="1809" w:type="dxa"/>
            <w:shd w:val="clear" w:color="auto" w:fill="auto"/>
            <w:vAlign w:val="center"/>
          </w:tcPr>
          <w:p w14:paraId="26293B26" w14:textId="77777777" w:rsidR="006E3AB0" w:rsidRPr="00FC6342" w:rsidRDefault="006E3AB0" w:rsidP="006E3AB0">
            <w:pPr>
              <w:tabs>
                <w:tab w:val="left" w:pos="3544"/>
              </w:tabs>
              <w:spacing w:after="0" w:line="240" w:lineRule="auto"/>
              <w:rPr>
                <w:rFonts w:ascii="Arial" w:hAnsi="Arial" w:cs="Arial"/>
                <w:b/>
                <w:bCs/>
                <w:sz w:val="24"/>
                <w:szCs w:val="24"/>
              </w:rPr>
            </w:pPr>
            <w:r w:rsidRPr="00FC6342">
              <w:rPr>
                <w:rFonts w:ascii="Arial" w:eastAsia="Calibri" w:hAnsi="Arial" w:cs="Arial"/>
                <w:b/>
                <w:sz w:val="24"/>
                <w:szCs w:val="24"/>
              </w:rPr>
              <w:lastRenderedPageBreak/>
              <w:t>Déclaration de politique forestière de 2011</w:t>
            </w:r>
          </w:p>
        </w:tc>
        <w:tc>
          <w:tcPr>
            <w:tcW w:w="8619" w:type="dxa"/>
            <w:shd w:val="clear" w:color="auto" w:fill="auto"/>
            <w:vAlign w:val="center"/>
          </w:tcPr>
          <w:p w14:paraId="16CEDFAC" w14:textId="776B6332" w:rsidR="006E3AB0" w:rsidRPr="00FC6342" w:rsidRDefault="006E3AB0" w:rsidP="006E3AB0">
            <w:pPr>
              <w:tabs>
                <w:tab w:val="left" w:pos="3544"/>
              </w:tabs>
              <w:spacing w:after="0" w:line="240" w:lineRule="auto"/>
              <w:jc w:val="both"/>
              <w:rPr>
                <w:rFonts w:ascii="Arial" w:eastAsia="Arial" w:hAnsi="Arial" w:cs="Arial"/>
                <w:sz w:val="24"/>
                <w:szCs w:val="24"/>
              </w:rPr>
            </w:pPr>
            <w:r w:rsidRPr="00FC6342">
              <w:rPr>
                <w:rFonts w:ascii="Arial" w:eastAsia="Calibri" w:hAnsi="Arial" w:cs="Arial"/>
                <w:sz w:val="24"/>
                <w:szCs w:val="24"/>
                <w:lang w:eastAsia="fr-CA"/>
              </w:rPr>
              <w:t xml:space="preserve">La déclaration de la politique forestière </w:t>
            </w:r>
            <w:r w:rsidRPr="00FC6342">
              <w:rPr>
                <w:rFonts w:ascii="Arial" w:eastAsia="Arial" w:hAnsi="Arial" w:cs="Arial"/>
                <w:sz w:val="24"/>
                <w:szCs w:val="24"/>
              </w:rPr>
              <w:t xml:space="preserve">a été approuvée par le décret n° 2011-002/PR du 5 janvier 2011. Elle sert de soubassement à la politique forestière. Elle </w:t>
            </w:r>
            <w:r w:rsidRPr="00FC6342">
              <w:rPr>
                <w:rFonts w:ascii="Arial" w:eastAsia="Calibri" w:hAnsi="Arial" w:cs="Arial"/>
                <w:sz w:val="24"/>
                <w:szCs w:val="24"/>
              </w:rPr>
              <w:t xml:space="preserve">prévoit 20% de couverture forestière nationale en 2030 et 30% en 2050. </w:t>
            </w:r>
            <w:r w:rsidRPr="00FC6342">
              <w:rPr>
                <w:rFonts w:ascii="Arial" w:eastAsia="Arial" w:hAnsi="Arial" w:cs="Arial"/>
                <w:sz w:val="24"/>
                <w:szCs w:val="24"/>
              </w:rPr>
              <w:t xml:space="preserve">Cette vision n’est plus d’actualité au regard de nouvelles connaissances du secteur à l’issue de l’inventaire forestier national de 2015 qui révèle un taux de couverture forestière de 24,24 %. La conservation de la biodiversité, et l’amélioration de la productivité forestière en vue d’accroître la capacité de séquestration de carbone, la contribution de la forêt à l’économie nationale et au bien-être des populations reste un défi majeur pour le pays. </w:t>
            </w:r>
          </w:p>
        </w:tc>
        <w:tc>
          <w:tcPr>
            <w:tcW w:w="1701" w:type="dxa"/>
            <w:shd w:val="clear" w:color="auto" w:fill="auto"/>
            <w:vAlign w:val="center"/>
          </w:tcPr>
          <w:p w14:paraId="19678C2C" w14:textId="77777777" w:rsidR="006E3AB0" w:rsidRPr="00FC6342" w:rsidRDefault="006E3AB0" w:rsidP="006E3AB0">
            <w:pPr>
              <w:pStyle w:val="Title2"/>
              <w:tabs>
                <w:tab w:val="left" w:pos="3544"/>
              </w:tabs>
              <w:spacing w:line="240" w:lineRule="auto"/>
              <w:jc w:val="both"/>
              <w:rPr>
                <w:rFonts w:ascii="Arial" w:hAnsi="Arial" w:cs="Arial"/>
                <w:b/>
                <w:lang w:val="fr-FR"/>
              </w:rPr>
            </w:pPr>
            <w:bookmarkStart w:id="267" w:name="_Toc89065844"/>
            <w:bookmarkStart w:id="268" w:name="_Toc89626640"/>
            <w:r w:rsidRPr="00FC6342">
              <w:rPr>
                <w:rFonts w:ascii="Arial" w:hAnsi="Arial" w:cs="Arial"/>
                <w:b/>
                <w:lang w:val="fr-FR"/>
              </w:rPr>
              <w:t>Secteur de la foresterie</w:t>
            </w:r>
            <w:bookmarkEnd w:id="267"/>
            <w:bookmarkEnd w:id="268"/>
          </w:p>
          <w:p w14:paraId="347940C9" w14:textId="77777777" w:rsidR="006E3AB0" w:rsidRPr="00FC6342" w:rsidRDefault="006E3AB0" w:rsidP="006E3AB0">
            <w:pPr>
              <w:tabs>
                <w:tab w:val="left" w:pos="3544"/>
              </w:tabs>
              <w:spacing w:after="0" w:line="240" w:lineRule="auto"/>
              <w:rPr>
                <w:rFonts w:ascii="Arial" w:hAnsi="Arial" w:cs="Arial"/>
                <w:b/>
                <w:bCs/>
                <w:sz w:val="24"/>
                <w:szCs w:val="24"/>
              </w:rPr>
            </w:pPr>
          </w:p>
        </w:tc>
      </w:tr>
      <w:tr w:rsidR="006E3AB0" w:rsidRPr="00FC6342" w14:paraId="5781DD81" w14:textId="77777777" w:rsidTr="006E3AB0">
        <w:tc>
          <w:tcPr>
            <w:tcW w:w="1809" w:type="dxa"/>
            <w:shd w:val="clear" w:color="auto" w:fill="auto"/>
            <w:vAlign w:val="center"/>
          </w:tcPr>
          <w:p w14:paraId="53187591" w14:textId="77777777" w:rsidR="006E3AB0" w:rsidRPr="00FC6342" w:rsidRDefault="006E3AB0" w:rsidP="006E3AB0">
            <w:pPr>
              <w:tabs>
                <w:tab w:val="left" w:pos="3544"/>
              </w:tabs>
              <w:spacing w:after="0" w:line="240" w:lineRule="auto"/>
              <w:jc w:val="both"/>
              <w:rPr>
                <w:rFonts w:ascii="Arial" w:eastAsia="Calibri" w:hAnsi="Arial" w:cs="Arial"/>
                <w:b/>
                <w:sz w:val="24"/>
                <w:szCs w:val="24"/>
              </w:rPr>
            </w:pPr>
            <w:r w:rsidRPr="00FC6342">
              <w:rPr>
                <w:rFonts w:ascii="Arial" w:eastAsia="Calibri" w:hAnsi="Arial" w:cs="Arial"/>
                <w:b/>
                <w:sz w:val="24"/>
                <w:szCs w:val="24"/>
              </w:rPr>
              <w:t>Stratégie et plan national d’actions sur l’accès aux ressources génétiques et le partage juste et équitable des avantages issus de leur utilisation (APA)</w:t>
            </w:r>
          </w:p>
          <w:p w14:paraId="6C631570" w14:textId="77777777" w:rsidR="006E3AB0" w:rsidRPr="00FC6342" w:rsidRDefault="006E3AB0" w:rsidP="006E3AB0">
            <w:pPr>
              <w:tabs>
                <w:tab w:val="left" w:pos="3544"/>
              </w:tabs>
              <w:spacing w:after="0" w:line="240" w:lineRule="auto"/>
              <w:rPr>
                <w:rFonts w:ascii="Arial" w:hAnsi="Arial" w:cs="Arial"/>
                <w:b/>
                <w:bCs/>
                <w:sz w:val="24"/>
                <w:szCs w:val="24"/>
              </w:rPr>
            </w:pPr>
          </w:p>
        </w:tc>
        <w:tc>
          <w:tcPr>
            <w:tcW w:w="8619" w:type="dxa"/>
            <w:shd w:val="clear" w:color="auto" w:fill="auto"/>
            <w:vAlign w:val="center"/>
          </w:tcPr>
          <w:p w14:paraId="303A5AC1" w14:textId="6349B8AC" w:rsidR="006E3AB0" w:rsidRPr="00FC6342" w:rsidRDefault="006E3AB0" w:rsidP="006E3AB0">
            <w:pPr>
              <w:tabs>
                <w:tab w:val="left" w:pos="3544"/>
              </w:tabs>
              <w:spacing w:after="0" w:line="240" w:lineRule="auto"/>
              <w:jc w:val="both"/>
              <w:rPr>
                <w:rFonts w:ascii="Arial" w:eastAsia="Arial" w:hAnsi="Arial" w:cs="Arial"/>
                <w:sz w:val="24"/>
                <w:szCs w:val="24"/>
              </w:rPr>
            </w:pPr>
            <w:r w:rsidRPr="00FC6342">
              <w:rPr>
                <w:rFonts w:ascii="Arial" w:eastAsia="Calibri" w:hAnsi="Arial" w:cs="Arial"/>
                <w:sz w:val="24"/>
                <w:szCs w:val="24"/>
                <w:lang w:eastAsia="fr-CA"/>
              </w:rPr>
              <w:t>L’élaboration de la stratégie nationale sur APA a été élaborée en mars 2014, conformément aux dispositions de</w:t>
            </w:r>
            <w:r w:rsidRPr="00FC6342">
              <w:rPr>
                <w:rFonts w:ascii="Arial" w:eastAsia="Arial" w:hAnsi="Arial" w:cs="Arial"/>
                <w:sz w:val="24"/>
                <w:szCs w:val="24"/>
              </w:rPr>
              <w:t xml:space="preserve"> la Convention sur la diversité biologique (CDB). </w:t>
            </w:r>
            <w:r w:rsidRPr="00FC6342">
              <w:rPr>
                <w:rFonts w:ascii="Arial" w:eastAsia="Calibri" w:hAnsi="Arial" w:cs="Arial"/>
                <w:sz w:val="24"/>
                <w:szCs w:val="24"/>
                <w:lang w:eastAsia="fr-CA"/>
              </w:rPr>
              <w:t>Elle</w:t>
            </w:r>
            <w:r w:rsidRPr="00FC6342">
              <w:rPr>
                <w:rFonts w:ascii="Arial" w:eastAsia="Arial" w:hAnsi="Arial" w:cs="Arial"/>
                <w:sz w:val="24"/>
                <w:szCs w:val="24"/>
              </w:rPr>
              <w:t xml:space="preserve"> vise la conservation, l’utilisation durable et la valorisation de la diversité biologique ainsi que la promotion du partage juste et équitable des avantages découlant de l’utilisation des ressources génétiques.</w:t>
            </w:r>
          </w:p>
          <w:p w14:paraId="49B87BB3" w14:textId="77777777" w:rsidR="006E3AB0" w:rsidRPr="00FC6342" w:rsidRDefault="006E3AB0" w:rsidP="006E3AB0">
            <w:pPr>
              <w:tabs>
                <w:tab w:val="left" w:pos="3544"/>
              </w:tabs>
              <w:spacing w:after="0" w:line="240" w:lineRule="auto"/>
              <w:jc w:val="both"/>
              <w:rPr>
                <w:rFonts w:ascii="Arial" w:hAnsi="Arial" w:cs="Arial"/>
                <w:b/>
                <w:bCs/>
                <w:sz w:val="24"/>
                <w:szCs w:val="24"/>
              </w:rPr>
            </w:pPr>
            <w:r w:rsidRPr="00FC6342">
              <w:rPr>
                <w:rFonts w:ascii="Arial" w:eastAsia="Arial" w:hAnsi="Arial" w:cs="Arial"/>
                <w:sz w:val="24"/>
                <w:szCs w:val="24"/>
              </w:rPr>
              <w:t>La mise en place d’un cadre juridique, la définition des mesures et procédures administratives, la promotion et la valorisation des ressources génétiques et connaissances traditionnelles associées et le développement des outils de suivi-évaluation restent les principaux chantiers.</w:t>
            </w:r>
          </w:p>
        </w:tc>
        <w:tc>
          <w:tcPr>
            <w:tcW w:w="1701" w:type="dxa"/>
            <w:shd w:val="clear" w:color="auto" w:fill="auto"/>
            <w:vAlign w:val="center"/>
          </w:tcPr>
          <w:p w14:paraId="456E56D9" w14:textId="77777777" w:rsidR="006E3AB0" w:rsidRPr="00FC6342" w:rsidRDefault="006E3AB0" w:rsidP="006E3AB0">
            <w:pPr>
              <w:pStyle w:val="Title2"/>
              <w:tabs>
                <w:tab w:val="left" w:pos="3544"/>
              </w:tabs>
              <w:spacing w:line="240" w:lineRule="auto"/>
              <w:jc w:val="both"/>
              <w:rPr>
                <w:rFonts w:ascii="Arial" w:hAnsi="Arial" w:cs="Arial"/>
                <w:b/>
                <w:lang w:val="fr-FR"/>
              </w:rPr>
            </w:pPr>
            <w:bookmarkStart w:id="269" w:name="_Toc89065845"/>
            <w:bookmarkStart w:id="270" w:name="_Toc89626641"/>
            <w:r w:rsidRPr="00FC6342">
              <w:rPr>
                <w:rFonts w:ascii="Arial" w:hAnsi="Arial" w:cs="Arial"/>
                <w:b/>
                <w:lang w:val="fr-FR"/>
              </w:rPr>
              <w:t>Secteur de la foresterie</w:t>
            </w:r>
            <w:bookmarkEnd w:id="269"/>
            <w:bookmarkEnd w:id="270"/>
          </w:p>
          <w:p w14:paraId="35068DFC" w14:textId="77777777" w:rsidR="006E3AB0" w:rsidRPr="00FC6342" w:rsidRDefault="006E3AB0" w:rsidP="006E3AB0">
            <w:pPr>
              <w:tabs>
                <w:tab w:val="left" w:pos="3544"/>
              </w:tabs>
              <w:spacing w:after="0" w:line="240" w:lineRule="auto"/>
              <w:rPr>
                <w:rFonts w:ascii="Arial" w:hAnsi="Arial" w:cs="Arial"/>
                <w:b/>
                <w:bCs/>
                <w:sz w:val="24"/>
                <w:szCs w:val="24"/>
              </w:rPr>
            </w:pPr>
          </w:p>
        </w:tc>
      </w:tr>
      <w:tr w:rsidR="006E3AB0" w:rsidRPr="00FC6342" w14:paraId="723CF6C4" w14:textId="77777777" w:rsidTr="006E3AB0">
        <w:tc>
          <w:tcPr>
            <w:tcW w:w="1809" w:type="dxa"/>
            <w:shd w:val="clear" w:color="auto" w:fill="auto"/>
            <w:vAlign w:val="center"/>
          </w:tcPr>
          <w:p w14:paraId="2C1B795A" w14:textId="77777777" w:rsidR="006E3AB0" w:rsidRPr="00FC6342" w:rsidRDefault="006E3AB0" w:rsidP="0054665B">
            <w:pPr>
              <w:tabs>
                <w:tab w:val="left" w:pos="3544"/>
              </w:tabs>
              <w:spacing w:after="0" w:line="240" w:lineRule="auto"/>
              <w:rPr>
                <w:rFonts w:ascii="Arial" w:hAnsi="Arial" w:cs="Arial"/>
                <w:b/>
                <w:bCs/>
                <w:sz w:val="24"/>
                <w:szCs w:val="24"/>
              </w:rPr>
            </w:pPr>
            <w:r w:rsidRPr="00FC6342">
              <w:rPr>
                <w:rFonts w:ascii="Arial" w:eastAsia="Calibri" w:hAnsi="Arial" w:cs="Arial"/>
                <w:b/>
                <w:sz w:val="24"/>
                <w:szCs w:val="24"/>
              </w:rPr>
              <w:lastRenderedPageBreak/>
              <w:t>Contributions déterminées au niveau national (CDN) </w:t>
            </w:r>
          </w:p>
        </w:tc>
        <w:tc>
          <w:tcPr>
            <w:tcW w:w="8619" w:type="dxa"/>
            <w:shd w:val="clear" w:color="auto" w:fill="auto"/>
            <w:vAlign w:val="center"/>
          </w:tcPr>
          <w:p w14:paraId="350B4338" w14:textId="5F330775" w:rsidR="006E3AB0" w:rsidRPr="00FC6342" w:rsidRDefault="006E3AB0" w:rsidP="0054665B">
            <w:pPr>
              <w:tabs>
                <w:tab w:val="left" w:pos="3544"/>
              </w:tabs>
              <w:spacing w:after="0" w:line="240" w:lineRule="auto"/>
              <w:jc w:val="both"/>
              <w:rPr>
                <w:rFonts w:ascii="Arial" w:eastAsia="Arial" w:hAnsi="Arial" w:cs="Arial"/>
                <w:sz w:val="24"/>
                <w:szCs w:val="24"/>
              </w:rPr>
            </w:pPr>
            <w:r w:rsidRPr="00FC6342">
              <w:rPr>
                <w:rFonts w:ascii="Arial" w:eastAsia="Arial" w:hAnsi="Arial" w:cs="Arial"/>
                <w:sz w:val="24"/>
                <w:szCs w:val="24"/>
              </w:rPr>
              <w:t>La CDN est l’engagement du pays à contribuer aux objectifs de la CCNUCC afin de limiter l’accroissement de la température à 2°C à l’horizon 2030. La CDN met en exergue les actions en cours de mise en œuvre pour la réduction des émissions de gaz à effet de serre en particulier dans les secteurs de l’énergie et de l’agriculture, de l’utilisation des terres, et des changements d’affectation des terres et foresterie.</w:t>
            </w:r>
            <w:r w:rsidRPr="00FC6342">
              <w:rPr>
                <w:rFonts w:ascii="Arial" w:hAnsi="Arial" w:cs="Arial"/>
                <w:sz w:val="24"/>
                <w:szCs w:val="24"/>
              </w:rPr>
              <w:t xml:space="preserve"> </w:t>
            </w:r>
            <w:r w:rsidRPr="00FC6342">
              <w:rPr>
                <w:rFonts w:ascii="Arial" w:eastAsia="Arial" w:hAnsi="Arial" w:cs="Arial"/>
                <w:sz w:val="24"/>
                <w:szCs w:val="24"/>
              </w:rPr>
              <w:t>Le taux global de réduction en 2030 d’après les CDN révisées s’élève à 50,57% (20,51% d’inconditionnelles et 30,06% de conditionnelles) par rapport aux émissions totales du Togo en 2030 à partir de l’année de référence 2010. Cette réduction des émissions est attribuée à la mise en œuvre des efforts sectoriels.</w:t>
            </w:r>
          </w:p>
        </w:tc>
        <w:tc>
          <w:tcPr>
            <w:tcW w:w="1701" w:type="dxa"/>
            <w:shd w:val="clear" w:color="auto" w:fill="auto"/>
            <w:vAlign w:val="center"/>
          </w:tcPr>
          <w:p w14:paraId="0C1E86CD" w14:textId="77777777" w:rsidR="006E3AB0" w:rsidRPr="00FC6342" w:rsidRDefault="006E3AB0" w:rsidP="0054665B">
            <w:pPr>
              <w:pStyle w:val="Title2"/>
              <w:tabs>
                <w:tab w:val="left" w:pos="3544"/>
              </w:tabs>
              <w:spacing w:line="240" w:lineRule="auto"/>
              <w:jc w:val="both"/>
              <w:rPr>
                <w:rFonts w:ascii="Arial" w:hAnsi="Arial" w:cs="Arial"/>
                <w:b/>
                <w:lang w:val="fr-FR"/>
              </w:rPr>
            </w:pPr>
            <w:bookmarkStart w:id="271" w:name="_Toc89065846"/>
            <w:bookmarkStart w:id="272" w:name="_Toc89626642"/>
            <w:r w:rsidRPr="00FC6342">
              <w:rPr>
                <w:rFonts w:ascii="Arial" w:hAnsi="Arial" w:cs="Arial"/>
                <w:b/>
                <w:lang w:val="fr-FR"/>
              </w:rPr>
              <w:t>Secteur de la foresterie</w:t>
            </w:r>
            <w:bookmarkEnd w:id="271"/>
            <w:bookmarkEnd w:id="272"/>
          </w:p>
          <w:p w14:paraId="0A261695" w14:textId="77777777" w:rsidR="006E3AB0" w:rsidRPr="00FC6342" w:rsidRDefault="006E3AB0" w:rsidP="0054665B">
            <w:pPr>
              <w:tabs>
                <w:tab w:val="left" w:pos="3544"/>
              </w:tabs>
              <w:spacing w:after="0" w:line="240" w:lineRule="auto"/>
              <w:rPr>
                <w:rFonts w:ascii="Arial" w:hAnsi="Arial" w:cs="Arial"/>
                <w:b/>
                <w:bCs/>
                <w:sz w:val="24"/>
                <w:szCs w:val="24"/>
              </w:rPr>
            </w:pPr>
          </w:p>
        </w:tc>
      </w:tr>
      <w:tr w:rsidR="006E3AB0" w:rsidRPr="00FC6342" w14:paraId="25DCC637" w14:textId="77777777" w:rsidTr="006E3AB0">
        <w:tc>
          <w:tcPr>
            <w:tcW w:w="1809" w:type="dxa"/>
            <w:shd w:val="clear" w:color="auto" w:fill="auto"/>
            <w:vAlign w:val="center"/>
          </w:tcPr>
          <w:p w14:paraId="27D3B697" w14:textId="77777777" w:rsidR="006E3AB0" w:rsidRPr="00FC6342" w:rsidRDefault="006E3AB0" w:rsidP="0054665B">
            <w:pPr>
              <w:tabs>
                <w:tab w:val="left" w:pos="3544"/>
              </w:tabs>
              <w:spacing w:after="0" w:line="240" w:lineRule="auto"/>
              <w:rPr>
                <w:rFonts w:ascii="Arial" w:hAnsi="Arial" w:cs="Arial"/>
                <w:b/>
                <w:bCs/>
                <w:sz w:val="24"/>
                <w:szCs w:val="24"/>
              </w:rPr>
            </w:pPr>
            <w:r w:rsidRPr="00FC6342">
              <w:rPr>
                <w:rFonts w:ascii="Arial" w:eastAsia="Calibri" w:hAnsi="Arial" w:cs="Arial"/>
                <w:b/>
                <w:sz w:val="24"/>
                <w:szCs w:val="24"/>
              </w:rPr>
              <w:t>Stratégie nationale de mise en œuvre de la convention-cadre des nations unies sur les changements climatiques</w:t>
            </w:r>
          </w:p>
        </w:tc>
        <w:tc>
          <w:tcPr>
            <w:tcW w:w="8619" w:type="dxa"/>
            <w:shd w:val="clear" w:color="auto" w:fill="auto"/>
            <w:vAlign w:val="center"/>
          </w:tcPr>
          <w:p w14:paraId="00107C3A" w14:textId="2023EA04" w:rsidR="006E3AB0" w:rsidRPr="00FC6342" w:rsidRDefault="006E3AB0" w:rsidP="0054665B">
            <w:pPr>
              <w:keepNext/>
              <w:tabs>
                <w:tab w:val="left" w:pos="3544"/>
              </w:tabs>
              <w:spacing w:after="0" w:line="240" w:lineRule="auto"/>
              <w:jc w:val="both"/>
              <w:rPr>
                <w:rFonts w:ascii="Arial" w:eastAsia="Arial" w:hAnsi="Arial" w:cs="Arial"/>
                <w:sz w:val="24"/>
                <w:szCs w:val="24"/>
              </w:rPr>
            </w:pPr>
            <w:r w:rsidRPr="00FC6342">
              <w:rPr>
                <w:rFonts w:ascii="Arial" w:eastAsia="Calibri" w:hAnsi="Arial" w:cs="Arial"/>
                <w:sz w:val="24"/>
                <w:szCs w:val="24"/>
                <w:lang w:eastAsia="fr-CA"/>
              </w:rPr>
              <w:t xml:space="preserve">Le Togo a élaboré sa stratégie nationale de mise en œuvre de la convention-cadre des nations unies sur les changements climatiques </w:t>
            </w:r>
            <w:r w:rsidRPr="00FC6342">
              <w:rPr>
                <w:rFonts w:ascii="Arial" w:eastAsia="Arial" w:hAnsi="Arial" w:cs="Arial"/>
                <w:sz w:val="24"/>
                <w:szCs w:val="24"/>
              </w:rPr>
              <w:t xml:space="preserve">en novembre 2010. Les objectifs phares dans le domaine forestier sont : (i) renforcer les capacités des acteurs intervenant dans la gestion des ressources forestières ; (ii) promouvoir le reboisement et l’aménagement des formations forestières ; (iv) assurer une gestion durable des aires protégées ; (v) protéger et restaurer les écosystèmes fragiles et (vi) aménager et gérer les terroirs en vue de leur adaptation à l’exploitation durable. </w:t>
            </w:r>
          </w:p>
          <w:p w14:paraId="137A677C" w14:textId="77777777" w:rsidR="006E3AB0" w:rsidRPr="00FC6342" w:rsidRDefault="006E3AB0" w:rsidP="0054665B">
            <w:pPr>
              <w:tabs>
                <w:tab w:val="left" w:pos="3544"/>
              </w:tabs>
              <w:spacing w:after="0" w:line="240" w:lineRule="auto"/>
              <w:rPr>
                <w:rFonts w:ascii="Arial" w:hAnsi="Arial" w:cs="Arial"/>
                <w:b/>
                <w:bCs/>
                <w:sz w:val="24"/>
                <w:szCs w:val="24"/>
              </w:rPr>
            </w:pPr>
            <w:r w:rsidRPr="00FC6342">
              <w:rPr>
                <w:rFonts w:ascii="Arial" w:eastAsia="Arial" w:hAnsi="Arial" w:cs="Arial"/>
                <w:sz w:val="24"/>
                <w:szCs w:val="24"/>
              </w:rPr>
              <w:t>Les orientations de la politique forestière permettront une mise en œuvre efficace de ces différentes actions.</w:t>
            </w:r>
          </w:p>
        </w:tc>
        <w:tc>
          <w:tcPr>
            <w:tcW w:w="1701" w:type="dxa"/>
            <w:shd w:val="clear" w:color="auto" w:fill="auto"/>
            <w:vAlign w:val="center"/>
          </w:tcPr>
          <w:p w14:paraId="59E0AC2E" w14:textId="77777777" w:rsidR="006E3AB0" w:rsidRPr="00FC6342" w:rsidRDefault="006E3AB0" w:rsidP="0054665B">
            <w:pPr>
              <w:pStyle w:val="Title2"/>
              <w:tabs>
                <w:tab w:val="left" w:pos="3544"/>
              </w:tabs>
              <w:spacing w:line="240" w:lineRule="auto"/>
              <w:jc w:val="both"/>
              <w:rPr>
                <w:rFonts w:ascii="Arial" w:hAnsi="Arial" w:cs="Arial"/>
                <w:b/>
                <w:lang w:val="fr-FR"/>
              </w:rPr>
            </w:pPr>
            <w:bookmarkStart w:id="273" w:name="_Toc89065847"/>
            <w:bookmarkStart w:id="274" w:name="_Toc89626643"/>
            <w:r w:rsidRPr="00FC6342">
              <w:rPr>
                <w:rFonts w:ascii="Arial" w:hAnsi="Arial" w:cs="Arial"/>
                <w:b/>
                <w:lang w:val="fr-FR"/>
              </w:rPr>
              <w:t>Secteur de la foresterie</w:t>
            </w:r>
            <w:bookmarkEnd w:id="273"/>
            <w:bookmarkEnd w:id="274"/>
          </w:p>
          <w:p w14:paraId="1B3A47AF" w14:textId="77777777" w:rsidR="006E3AB0" w:rsidRPr="00FC6342" w:rsidRDefault="006E3AB0" w:rsidP="0054665B">
            <w:pPr>
              <w:tabs>
                <w:tab w:val="left" w:pos="3544"/>
              </w:tabs>
              <w:spacing w:after="0" w:line="240" w:lineRule="auto"/>
              <w:rPr>
                <w:rFonts w:ascii="Arial" w:hAnsi="Arial" w:cs="Arial"/>
                <w:b/>
                <w:bCs/>
                <w:sz w:val="24"/>
                <w:szCs w:val="24"/>
              </w:rPr>
            </w:pPr>
          </w:p>
        </w:tc>
      </w:tr>
      <w:tr w:rsidR="006E3AB0" w:rsidRPr="00FC6342" w14:paraId="7FFF3D35" w14:textId="77777777" w:rsidTr="006E3AB0">
        <w:tc>
          <w:tcPr>
            <w:tcW w:w="1809" w:type="dxa"/>
            <w:shd w:val="clear" w:color="auto" w:fill="auto"/>
            <w:vAlign w:val="center"/>
          </w:tcPr>
          <w:p w14:paraId="21ACE3F4" w14:textId="77777777" w:rsidR="006E3AB0" w:rsidRPr="00FC6342" w:rsidRDefault="006E3AB0" w:rsidP="0054665B">
            <w:pPr>
              <w:tabs>
                <w:tab w:val="left" w:pos="3544"/>
              </w:tabs>
              <w:spacing w:after="0" w:line="240" w:lineRule="auto"/>
              <w:rPr>
                <w:rFonts w:ascii="Arial" w:hAnsi="Arial" w:cs="Arial"/>
                <w:b/>
                <w:bCs/>
                <w:sz w:val="24"/>
                <w:szCs w:val="24"/>
              </w:rPr>
            </w:pPr>
            <w:r w:rsidRPr="00FC6342">
              <w:rPr>
                <w:rFonts w:ascii="Arial" w:eastAsia="Calibri" w:hAnsi="Arial" w:cs="Arial"/>
                <w:b/>
                <w:sz w:val="24"/>
                <w:szCs w:val="24"/>
              </w:rPr>
              <w:t>Stratégie nationale de développement durable (SNDD)</w:t>
            </w:r>
          </w:p>
        </w:tc>
        <w:tc>
          <w:tcPr>
            <w:tcW w:w="8619" w:type="dxa"/>
            <w:shd w:val="clear" w:color="auto" w:fill="auto"/>
            <w:vAlign w:val="center"/>
          </w:tcPr>
          <w:p w14:paraId="00B1D56C" w14:textId="41B16A8F" w:rsidR="006E3AB0" w:rsidRPr="00FC6342" w:rsidRDefault="006E3AB0" w:rsidP="0054665B">
            <w:pPr>
              <w:tabs>
                <w:tab w:val="left" w:pos="3544"/>
              </w:tabs>
              <w:autoSpaceDE w:val="0"/>
              <w:autoSpaceDN w:val="0"/>
              <w:adjustRightInd w:val="0"/>
              <w:spacing w:after="0" w:line="240" w:lineRule="auto"/>
              <w:jc w:val="both"/>
              <w:rPr>
                <w:rFonts w:ascii="Arial" w:hAnsi="Arial" w:cs="Arial"/>
                <w:color w:val="000000"/>
                <w:sz w:val="24"/>
                <w:szCs w:val="24"/>
              </w:rPr>
            </w:pPr>
            <w:r w:rsidRPr="00FC6342">
              <w:rPr>
                <w:rFonts w:ascii="Arial" w:eastAsia="Calibri" w:hAnsi="Arial" w:cs="Arial"/>
                <w:sz w:val="24"/>
                <w:szCs w:val="24"/>
                <w:lang w:eastAsia="fr-CA"/>
              </w:rPr>
              <w:t xml:space="preserve">La stratégie nationale de développement durable </w:t>
            </w:r>
            <w:r w:rsidRPr="00FC6342">
              <w:rPr>
                <w:rFonts w:ascii="Arial" w:eastAsia="Arial" w:hAnsi="Arial" w:cs="Arial"/>
                <w:sz w:val="24"/>
                <w:szCs w:val="24"/>
              </w:rPr>
              <w:t>a été adoptée en septembre 2011. Dans le domaine forestier elle vise à (i) pro</w:t>
            </w:r>
            <w:r w:rsidRPr="00FC6342">
              <w:rPr>
                <w:rFonts w:ascii="Arial" w:hAnsi="Arial" w:cs="Arial"/>
                <w:color w:val="000000"/>
                <w:sz w:val="24"/>
                <w:szCs w:val="24"/>
              </w:rPr>
              <w:t>mouvoir la recherche appliquée au développement pour la conservation de la diversité biologique ; (ii) lutter contre la déforestation, l’appauvrissement de la biodiversité et la surexploitation des ressources naturelles ; (iii) développer les actions de protection des zones sensibles, un partenariat entre les différents acteurs engagés dans la gestion des ressources forestières ;</w:t>
            </w:r>
          </w:p>
          <w:p w14:paraId="4155322D" w14:textId="77777777" w:rsidR="006E3AB0" w:rsidRPr="00FC6342" w:rsidRDefault="006E3AB0" w:rsidP="0054665B">
            <w:pPr>
              <w:keepNext/>
              <w:tabs>
                <w:tab w:val="left" w:pos="3544"/>
              </w:tabs>
              <w:spacing w:after="0" w:line="240" w:lineRule="auto"/>
              <w:jc w:val="both"/>
              <w:rPr>
                <w:rFonts w:ascii="Arial" w:eastAsia="Arial" w:hAnsi="Arial" w:cs="Arial"/>
                <w:sz w:val="24"/>
                <w:szCs w:val="24"/>
              </w:rPr>
            </w:pPr>
            <w:r w:rsidRPr="00FC6342">
              <w:rPr>
                <w:rFonts w:ascii="Arial" w:hAnsi="Arial" w:cs="Arial"/>
                <w:color w:val="000000"/>
                <w:sz w:val="24"/>
                <w:szCs w:val="24"/>
              </w:rPr>
              <w:t xml:space="preserve">(iv) augmenter la couverture forestière nationale à travers des actions d’incitation au reboisement et à la protection des écosystèmes forestiers ; (v) développer et mettre en œuvre un programme de gestion durable des terres et (vi) </w:t>
            </w:r>
            <w:r w:rsidRPr="00FC6342">
              <w:rPr>
                <w:rFonts w:ascii="Arial" w:hAnsi="Arial" w:cs="Arial"/>
                <w:sz w:val="24"/>
                <w:szCs w:val="24"/>
              </w:rPr>
              <w:t xml:space="preserve">promouvoir une gestion durable des aires protégées qui intègre la </w:t>
            </w:r>
            <w:r w:rsidRPr="00FC6342">
              <w:rPr>
                <w:rFonts w:ascii="Arial" w:hAnsi="Arial" w:cs="Arial"/>
                <w:sz w:val="24"/>
                <w:szCs w:val="24"/>
              </w:rPr>
              <w:lastRenderedPageBreak/>
              <w:t>conservation de la biodiversité et la protection des intérêts des populations locales.</w:t>
            </w:r>
          </w:p>
          <w:p w14:paraId="7C72CD0D" w14:textId="77777777" w:rsidR="006E3AB0" w:rsidRPr="00FC6342" w:rsidRDefault="006E3AB0" w:rsidP="0054665B">
            <w:pPr>
              <w:tabs>
                <w:tab w:val="left" w:pos="3544"/>
              </w:tabs>
              <w:spacing w:after="0" w:line="240" w:lineRule="auto"/>
              <w:rPr>
                <w:rFonts w:ascii="Arial" w:hAnsi="Arial" w:cs="Arial"/>
                <w:b/>
                <w:bCs/>
                <w:sz w:val="24"/>
                <w:szCs w:val="24"/>
              </w:rPr>
            </w:pPr>
            <w:r w:rsidRPr="00FC6342">
              <w:rPr>
                <w:rFonts w:ascii="Arial" w:eastAsia="Arial" w:hAnsi="Arial" w:cs="Arial"/>
                <w:sz w:val="24"/>
                <w:szCs w:val="24"/>
              </w:rPr>
              <w:t>Ces préoccupations encore d’actualité seront prises en compte dans la déclinaison des axes de la politique forestière.</w:t>
            </w:r>
          </w:p>
        </w:tc>
        <w:tc>
          <w:tcPr>
            <w:tcW w:w="1701" w:type="dxa"/>
            <w:shd w:val="clear" w:color="auto" w:fill="auto"/>
            <w:vAlign w:val="center"/>
          </w:tcPr>
          <w:p w14:paraId="5B3155D2" w14:textId="77777777" w:rsidR="006E3AB0" w:rsidRPr="00FC6342" w:rsidRDefault="006E3AB0" w:rsidP="0054665B">
            <w:pPr>
              <w:pStyle w:val="Title2"/>
              <w:tabs>
                <w:tab w:val="left" w:pos="3544"/>
              </w:tabs>
              <w:spacing w:line="240" w:lineRule="auto"/>
              <w:jc w:val="both"/>
              <w:rPr>
                <w:rFonts w:ascii="Arial" w:hAnsi="Arial" w:cs="Arial"/>
                <w:b/>
                <w:lang w:val="fr-FR"/>
              </w:rPr>
            </w:pPr>
            <w:bookmarkStart w:id="275" w:name="_Toc89065848"/>
            <w:bookmarkStart w:id="276" w:name="_Toc89626644"/>
            <w:r w:rsidRPr="00FC6342">
              <w:rPr>
                <w:rFonts w:ascii="Arial" w:hAnsi="Arial" w:cs="Arial"/>
                <w:b/>
                <w:lang w:val="fr-FR"/>
              </w:rPr>
              <w:lastRenderedPageBreak/>
              <w:t>Secteur de la foresterie</w:t>
            </w:r>
            <w:bookmarkEnd w:id="275"/>
            <w:bookmarkEnd w:id="276"/>
          </w:p>
          <w:p w14:paraId="0EB63AED" w14:textId="77777777" w:rsidR="006E3AB0" w:rsidRPr="00FC6342" w:rsidRDefault="006E3AB0" w:rsidP="0054665B">
            <w:pPr>
              <w:tabs>
                <w:tab w:val="left" w:pos="3544"/>
              </w:tabs>
              <w:spacing w:after="0" w:line="240" w:lineRule="auto"/>
              <w:rPr>
                <w:rFonts w:ascii="Arial" w:hAnsi="Arial" w:cs="Arial"/>
                <w:b/>
                <w:bCs/>
                <w:sz w:val="24"/>
                <w:szCs w:val="24"/>
              </w:rPr>
            </w:pPr>
          </w:p>
        </w:tc>
      </w:tr>
      <w:tr w:rsidR="006E3AB0" w:rsidRPr="00FC6342" w14:paraId="112C4633" w14:textId="77777777" w:rsidTr="006E3AB0">
        <w:tc>
          <w:tcPr>
            <w:tcW w:w="1809" w:type="dxa"/>
            <w:shd w:val="clear" w:color="auto" w:fill="auto"/>
            <w:vAlign w:val="center"/>
          </w:tcPr>
          <w:p w14:paraId="7DDC1369" w14:textId="77777777" w:rsidR="006E3AB0" w:rsidRPr="00FC6342" w:rsidRDefault="006E3AB0" w:rsidP="0054665B">
            <w:pPr>
              <w:tabs>
                <w:tab w:val="left" w:pos="3544"/>
              </w:tabs>
              <w:spacing w:after="0" w:line="240" w:lineRule="auto"/>
              <w:jc w:val="both"/>
              <w:rPr>
                <w:rFonts w:ascii="Arial" w:eastAsia="Calibri" w:hAnsi="Arial" w:cs="Arial"/>
                <w:b/>
                <w:sz w:val="24"/>
                <w:szCs w:val="24"/>
              </w:rPr>
            </w:pPr>
            <w:r w:rsidRPr="00FC6342">
              <w:rPr>
                <w:rFonts w:ascii="Arial" w:eastAsia="Calibri" w:hAnsi="Arial" w:cs="Arial"/>
                <w:b/>
                <w:sz w:val="24"/>
                <w:szCs w:val="24"/>
              </w:rPr>
              <w:lastRenderedPageBreak/>
              <w:t>Stratégie et le plan d’action national pour la biodiversité (SPANB 2011-2020)</w:t>
            </w:r>
          </w:p>
          <w:p w14:paraId="7EE19867" w14:textId="77777777" w:rsidR="006E3AB0" w:rsidRPr="00FC6342" w:rsidRDefault="006E3AB0" w:rsidP="0054665B">
            <w:pPr>
              <w:tabs>
                <w:tab w:val="left" w:pos="3544"/>
              </w:tabs>
              <w:spacing w:after="0" w:line="240" w:lineRule="auto"/>
              <w:rPr>
                <w:rFonts w:ascii="Arial" w:hAnsi="Arial" w:cs="Arial"/>
                <w:b/>
                <w:bCs/>
                <w:sz w:val="24"/>
                <w:szCs w:val="24"/>
              </w:rPr>
            </w:pPr>
          </w:p>
        </w:tc>
        <w:tc>
          <w:tcPr>
            <w:tcW w:w="8619" w:type="dxa"/>
            <w:shd w:val="clear" w:color="auto" w:fill="auto"/>
            <w:vAlign w:val="center"/>
          </w:tcPr>
          <w:p w14:paraId="2FA0B1F6" w14:textId="3363944C" w:rsidR="006E3AB0" w:rsidRPr="00FC6342" w:rsidRDefault="006E3AB0" w:rsidP="0054665B">
            <w:pPr>
              <w:keepNext/>
              <w:tabs>
                <w:tab w:val="left" w:pos="3544"/>
              </w:tabs>
              <w:autoSpaceDE w:val="0"/>
              <w:autoSpaceDN w:val="0"/>
              <w:adjustRightInd w:val="0"/>
              <w:spacing w:after="0" w:line="240" w:lineRule="auto"/>
              <w:jc w:val="both"/>
              <w:rPr>
                <w:rFonts w:ascii="Arial" w:eastAsia="Arial" w:hAnsi="Arial" w:cs="Arial"/>
                <w:bCs/>
                <w:sz w:val="24"/>
                <w:szCs w:val="24"/>
              </w:rPr>
            </w:pPr>
            <w:r w:rsidRPr="00FC6342">
              <w:rPr>
                <w:rFonts w:ascii="Arial" w:eastAsia="Arial" w:hAnsi="Arial" w:cs="Arial"/>
                <w:sz w:val="24"/>
                <w:szCs w:val="24"/>
              </w:rPr>
              <w:t xml:space="preserve">La Stratégie et Plan d’Action National pour la biodiversité a été élaborée en 2014 conformément au plan stratégique 2011-2020 de la convention sur la diversité biologique (CDB). </w:t>
            </w:r>
          </w:p>
          <w:p w14:paraId="42D7FEA9" w14:textId="3DF41A31" w:rsidR="006E3AB0" w:rsidRPr="00FC6342" w:rsidRDefault="006E3AB0" w:rsidP="0054665B">
            <w:pPr>
              <w:keepNext/>
              <w:tabs>
                <w:tab w:val="left" w:pos="3544"/>
              </w:tabs>
              <w:autoSpaceDE w:val="0"/>
              <w:autoSpaceDN w:val="0"/>
              <w:adjustRightInd w:val="0"/>
              <w:spacing w:after="0" w:line="240" w:lineRule="auto"/>
              <w:jc w:val="both"/>
              <w:rPr>
                <w:rFonts w:ascii="Arial" w:eastAsia="Arial" w:hAnsi="Arial" w:cs="Arial"/>
                <w:sz w:val="24"/>
                <w:szCs w:val="24"/>
              </w:rPr>
            </w:pPr>
            <w:r w:rsidRPr="00FC6342">
              <w:rPr>
                <w:rFonts w:ascii="Arial" w:eastAsia="Arial" w:hAnsi="Arial" w:cs="Arial"/>
                <w:bCs/>
                <w:sz w:val="24"/>
                <w:szCs w:val="24"/>
              </w:rPr>
              <w:t xml:space="preserve">Elle prévoit plusieurs axes à savoir : (i) susciter une culture commune en matière de conservation de la diversité biologique, (ii) renforcer les avantages tirés pour tous de la diversité biologique et des services fournis par les </w:t>
            </w:r>
            <w:r w:rsidR="0054665B" w:rsidRPr="00FC6342">
              <w:rPr>
                <w:rFonts w:ascii="Arial" w:eastAsia="Arial" w:hAnsi="Arial" w:cs="Arial"/>
                <w:bCs/>
                <w:sz w:val="24"/>
                <w:szCs w:val="24"/>
              </w:rPr>
              <w:t>écosystèmes ;</w:t>
            </w:r>
            <w:r w:rsidRPr="00FC6342">
              <w:rPr>
                <w:rFonts w:ascii="Arial" w:eastAsia="Arial" w:hAnsi="Arial" w:cs="Arial"/>
                <w:bCs/>
                <w:sz w:val="24"/>
                <w:szCs w:val="24"/>
              </w:rPr>
              <w:t xml:space="preserve"> (iii) améliorer le cadre juridique et institutionnel et la gouvernance, (iv) développer les connaissances sur les ressources biologiques nationales, (v) renforcer les capacités techniques et humaines. </w:t>
            </w:r>
            <w:r w:rsidR="0054665B" w:rsidRPr="00FC6342">
              <w:rPr>
                <w:rFonts w:ascii="Arial" w:eastAsia="Arial" w:hAnsi="Arial" w:cs="Arial"/>
                <w:sz w:val="24"/>
                <w:szCs w:val="24"/>
              </w:rPr>
              <w:t xml:space="preserve">Ces axes sont </w:t>
            </w:r>
            <w:r w:rsidRPr="00FC6342">
              <w:rPr>
                <w:rFonts w:ascii="Arial" w:eastAsia="Arial" w:hAnsi="Arial" w:cs="Arial"/>
                <w:sz w:val="24"/>
                <w:szCs w:val="24"/>
              </w:rPr>
              <w:t>déclinés en 20 objectifs nationaux sur la base des objectifs d’Aïchi.</w:t>
            </w:r>
          </w:p>
          <w:p w14:paraId="7351807E" w14:textId="77777777" w:rsidR="006E3AB0" w:rsidRPr="00FC6342" w:rsidRDefault="006E3AB0" w:rsidP="0054665B">
            <w:pPr>
              <w:keepNext/>
              <w:tabs>
                <w:tab w:val="left" w:pos="3544"/>
              </w:tabs>
              <w:autoSpaceDE w:val="0"/>
              <w:autoSpaceDN w:val="0"/>
              <w:adjustRightInd w:val="0"/>
              <w:spacing w:after="0" w:line="240" w:lineRule="auto"/>
              <w:jc w:val="both"/>
              <w:rPr>
                <w:rFonts w:ascii="Arial" w:eastAsia="Arial" w:hAnsi="Arial" w:cs="Arial"/>
                <w:bCs/>
                <w:sz w:val="24"/>
                <w:szCs w:val="24"/>
              </w:rPr>
            </w:pPr>
            <w:r w:rsidRPr="00FC6342">
              <w:rPr>
                <w:rFonts w:ascii="Arial" w:eastAsia="Arial" w:hAnsi="Arial" w:cs="Arial"/>
                <w:bCs/>
                <w:sz w:val="24"/>
                <w:szCs w:val="24"/>
              </w:rPr>
              <w:t>L’évaluation globale des 20 objectifs nationaux pour la conservation de la biodiversité, montre que différents niveaux de réalisation ont été atteints pour chacun des objectifs. La mise en œuvre de cette stratégie a permis, entre autres : (i) l’élaboration   des projets de textes et des plans d’aménagement et de gestion ; (ii) l’amélioration des conditions de surveillance ; (iii) la sécurisation de certaines aires protégées à travers la matérialisation des limites ; (iv) l’appui des communautés riveraines dans la réalisation des œuvres sociales et des activités génératrices de revenus et (v) la mise en place des cadres de concertation locaux en matière du développement durable.</w:t>
            </w:r>
          </w:p>
          <w:p w14:paraId="18BB5F95" w14:textId="77777777" w:rsidR="006E3AB0" w:rsidRPr="00FC6342" w:rsidRDefault="006E3AB0" w:rsidP="0054665B">
            <w:pPr>
              <w:keepNext/>
              <w:tabs>
                <w:tab w:val="left" w:pos="3544"/>
              </w:tabs>
              <w:autoSpaceDE w:val="0"/>
              <w:autoSpaceDN w:val="0"/>
              <w:adjustRightInd w:val="0"/>
              <w:spacing w:after="0" w:line="240" w:lineRule="auto"/>
              <w:jc w:val="both"/>
              <w:rPr>
                <w:rFonts w:ascii="Arial" w:eastAsia="Arial" w:hAnsi="Arial" w:cs="Arial"/>
                <w:bCs/>
                <w:sz w:val="24"/>
                <w:szCs w:val="24"/>
              </w:rPr>
            </w:pPr>
          </w:p>
          <w:p w14:paraId="674E89B4" w14:textId="77777777" w:rsidR="006E3AB0" w:rsidRPr="00FC6342" w:rsidRDefault="006E3AB0" w:rsidP="0054665B">
            <w:pPr>
              <w:tabs>
                <w:tab w:val="left" w:pos="3544"/>
              </w:tabs>
              <w:spacing w:after="0" w:line="240" w:lineRule="auto"/>
              <w:rPr>
                <w:rFonts w:ascii="Arial" w:hAnsi="Arial" w:cs="Arial"/>
                <w:b/>
                <w:bCs/>
                <w:sz w:val="24"/>
                <w:szCs w:val="24"/>
              </w:rPr>
            </w:pPr>
            <w:r w:rsidRPr="00FC6342">
              <w:rPr>
                <w:rFonts w:ascii="Arial" w:eastAsia="Arial" w:hAnsi="Arial" w:cs="Arial"/>
                <w:bCs/>
                <w:sz w:val="24"/>
                <w:szCs w:val="24"/>
              </w:rPr>
              <w:t>Les efforts doivent être davantage consentis pour la conservation de la diversité biologique en vue de relever les défis majeurs tels que la mise en œuvre des plans d’aménagement, le renforcement de la surveillance et la sécurisation des aires protégées, la valorisation de la biodiversité, l’amélioration des conditions de vie des populations riveraines, la promotion de la foresterie communautaire.</w:t>
            </w:r>
          </w:p>
        </w:tc>
        <w:tc>
          <w:tcPr>
            <w:tcW w:w="1701" w:type="dxa"/>
            <w:shd w:val="clear" w:color="auto" w:fill="auto"/>
            <w:vAlign w:val="center"/>
          </w:tcPr>
          <w:p w14:paraId="4B05AF88" w14:textId="77777777" w:rsidR="006E3AB0" w:rsidRPr="00FC6342" w:rsidRDefault="006E3AB0" w:rsidP="0054665B">
            <w:pPr>
              <w:pStyle w:val="Title2"/>
              <w:tabs>
                <w:tab w:val="left" w:pos="3544"/>
              </w:tabs>
              <w:spacing w:line="240" w:lineRule="auto"/>
              <w:jc w:val="both"/>
              <w:rPr>
                <w:rFonts w:ascii="Arial" w:hAnsi="Arial" w:cs="Arial"/>
                <w:b/>
                <w:lang w:val="fr-FR"/>
              </w:rPr>
            </w:pPr>
            <w:bookmarkStart w:id="277" w:name="_Toc89065849"/>
            <w:bookmarkStart w:id="278" w:name="_Toc89626645"/>
            <w:r w:rsidRPr="00FC6342">
              <w:rPr>
                <w:rFonts w:ascii="Arial" w:hAnsi="Arial" w:cs="Arial"/>
                <w:b/>
                <w:lang w:val="fr-FR"/>
              </w:rPr>
              <w:t>Secteur de la foresterie</w:t>
            </w:r>
            <w:bookmarkEnd w:id="277"/>
            <w:bookmarkEnd w:id="278"/>
          </w:p>
          <w:p w14:paraId="342BD8E3" w14:textId="77777777" w:rsidR="006E3AB0" w:rsidRPr="00FC6342" w:rsidRDefault="006E3AB0" w:rsidP="0054665B">
            <w:pPr>
              <w:tabs>
                <w:tab w:val="left" w:pos="3544"/>
              </w:tabs>
              <w:spacing w:after="0" w:line="240" w:lineRule="auto"/>
              <w:rPr>
                <w:rFonts w:ascii="Arial" w:hAnsi="Arial" w:cs="Arial"/>
                <w:b/>
                <w:bCs/>
                <w:sz w:val="24"/>
                <w:szCs w:val="24"/>
              </w:rPr>
            </w:pPr>
          </w:p>
        </w:tc>
      </w:tr>
      <w:tr w:rsidR="006E3AB0" w:rsidRPr="00FC6342" w14:paraId="7F5F74A7" w14:textId="77777777" w:rsidTr="006E3AB0">
        <w:tc>
          <w:tcPr>
            <w:tcW w:w="1809" w:type="dxa"/>
            <w:shd w:val="clear" w:color="auto" w:fill="auto"/>
            <w:vAlign w:val="center"/>
          </w:tcPr>
          <w:p w14:paraId="6A8DBBD0" w14:textId="77777777" w:rsidR="006E3AB0" w:rsidRPr="00FC6342" w:rsidRDefault="006E3AB0" w:rsidP="006E3AB0">
            <w:pPr>
              <w:tabs>
                <w:tab w:val="left" w:pos="3544"/>
              </w:tabs>
              <w:spacing w:after="0" w:line="240" w:lineRule="auto"/>
              <w:rPr>
                <w:rFonts w:ascii="Arial" w:hAnsi="Arial" w:cs="Arial"/>
                <w:b/>
                <w:bCs/>
                <w:sz w:val="24"/>
                <w:szCs w:val="24"/>
              </w:rPr>
            </w:pPr>
            <w:r w:rsidRPr="00FC6342">
              <w:rPr>
                <w:rFonts w:ascii="Arial" w:eastAsia="Calibri" w:hAnsi="Arial" w:cs="Arial"/>
                <w:b/>
                <w:sz w:val="24"/>
                <w:szCs w:val="24"/>
              </w:rPr>
              <w:t xml:space="preserve">Cadre stratégique </w:t>
            </w:r>
            <w:r w:rsidRPr="00FC6342">
              <w:rPr>
                <w:rFonts w:ascii="Arial" w:eastAsia="Calibri" w:hAnsi="Arial" w:cs="Arial"/>
                <w:b/>
                <w:sz w:val="24"/>
                <w:szCs w:val="24"/>
              </w:rPr>
              <w:lastRenderedPageBreak/>
              <w:t>d’investissement pour la gestion de l’environnement et des ressources naturelles (CSIGERN, 2018-2022) </w:t>
            </w:r>
          </w:p>
        </w:tc>
        <w:tc>
          <w:tcPr>
            <w:tcW w:w="8619" w:type="dxa"/>
            <w:shd w:val="clear" w:color="auto" w:fill="auto"/>
            <w:vAlign w:val="center"/>
          </w:tcPr>
          <w:p w14:paraId="5A6AF79F" w14:textId="52CCC8B6" w:rsidR="006E3AB0" w:rsidRPr="00FC6342" w:rsidRDefault="006E3AB0" w:rsidP="006E3AB0">
            <w:pPr>
              <w:tabs>
                <w:tab w:val="left" w:pos="3544"/>
              </w:tabs>
              <w:spacing w:after="0" w:line="240" w:lineRule="auto"/>
              <w:ind w:left="66"/>
              <w:jc w:val="both"/>
              <w:rPr>
                <w:rFonts w:ascii="Arial" w:eastAsia="Calibri" w:hAnsi="Arial" w:cs="Arial"/>
                <w:b/>
                <w:sz w:val="24"/>
                <w:szCs w:val="24"/>
              </w:rPr>
            </w:pPr>
            <w:r w:rsidRPr="00FC6342">
              <w:rPr>
                <w:rFonts w:ascii="Arial" w:eastAsia="Arial" w:hAnsi="Arial" w:cs="Arial"/>
                <w:sz w:val="24"/>
                <w:szCs w:val="24"/>
              </w:rPr>
              <w:lastRenderedPageBreak/>
              <w:t xml:space="preserve">Le Cadre Stratégique d’Investissement pour la Gestion de l’Environnement et des Ressources Naturelles (CSIGERN) élaboré en 2018, répond aux besoins </w:t>
            </w:r>
            <w:r w:rsidRPr="00FC6342">
              <w:rPr>
                <w:rFonts w:ascii="Arial" w:eastAsia="Arial" w:hAnsi="Arial" w:cs="Arial"/>
                <w:sz w:val="24"/>
                <w:szCs w:val="24"/>
              </w:rPr>
              <w:lastRenderedPageBreak/>
              <w:t>de gérer durablement l’environnement et les ressources naturelles sur la période 2018 à 2022. C’est un document cadre en matière de gestion des ressources forestières, de renforcement de la sécurité alimentaire et de la croissance économique du pays.</w:t>
            </w:r>
          </w:p>
          <w:p w14:paraId="54AA7F87" w14:textId="77777777" w:rsidR="006E3AB0" w:rsidRPr="00FC6342" w:rsidRDefault="006E3AB0" w:rsidP="006E3AB0">
            <w:pPr>
              <w:keepNext/>
              <w:tabs>
                <w:tab w:val="left" w:pos="3544"/>
              </w:tabs>
              <w:suppressAutoHyphens/>
              <w:spacing w:after="0" w:line="240" w:lineRule="auto"/>
              <w:contextualSpacing/>
              <w:jc w:val="both"/>
              <w:rPr>
                <w:rFonts w:ascii="Arial" w:eastAsia="Arial" w:hAnsi="Arial" w:cs="Arial"/>
                <w:bCs/>
                <w:sz w:val="24"/>
                <w:szCs w:val="24"/>
              </w:rPr>
            </w:pPr>
            <w:r w:rsidRPr="00FC6342">
              <w:rPr>
                <w:rFonts w:ascii="Arial" w:eastAsia="Arial" w:hAnsi="Arial" w:cs="Arial"/>
                <w:bCs/>
                <w:sz w:val="24"/>
                <w:szCs w:val="24"/>
              </w:rPr>
              <w:t>Ce cadre vise (i) l’amélioration de la gouvernance du secteur de l’environnement ;</w:t>
            </w:r>
            <w:r w:rsidRPr="00FC6342">
              <w:rPr>
                <w:rFonts w:ascii="Arial" w:eastAsia="Arial" w:hAnsi="Arial" w:cs="Arial"/>
                <w:iCs/>
                <w:sz w:val="24"/>
                <w:szCs w:val="24"/>
              </w:rPr>
              <w:t>(ii) la gestion durable des écosystèmes terrestres et aquatiques, la préservation de la biodiversité et des services environnementaux ; (iii) la lutte contre les changements climatiques et la gestion intégrée du milieu marin et du littoral ; (iv) l’amélioration du cadre de vie et la réduction des risques de pollutions </w:t>
            </w:r>
            <w:r w:rsidRPr="00FC6342">
              <w:rPr>
                <w:rFonts w:ascii="Arial" w:eastAsia="Arial" w:hAnsi="Arial" w:cs="Arial"/>
                <w:sz w:val="24"/>
                <w:szCs w:val="24"/>
              </w:rPr>
              <w:t>et (v) la promotion de l'écocitoyenneté, du développement durable et de la transition vers l'économie verte.</w:t>
            </w:r>
          </w:p>
        </w:tc>
        <w:tc>
          <w:tcPr>
            <w:tcW w:w="1701" w:type="dxa"/>
            <w:shd w:val="clear" w:color="auto" w:fill="auto"/>
            <w:vAlign w:val="center"/>
          </w:tcPr>
          <w:p w14:paraId="2BEB460C" w14:textId="77777777" w:rsidR="006E3AB0" w:rsidRPr="00FC6342" w:rsidRDefault="006E3AB0" w:rsidP="006E3AB0">
            <w:pPr>
              <w:pStyle w:val="Title2"/>
              <w:tabs>
                <w:tab w:val="left" w:pos="3544"/>
              </w:tabs>
              <w:spacing w:line="240" w:lineRule="auto"/>
              <w:jc w:val="both"/>
              <w:rPr>
                <w:rFonts w:ascii="Arial" w:hAnsi="Arial" w:cs="Arial"/>
                <w:b/>
                <w:lang w:val="fr-FR"/>
              </w:rPr>
            </w:pPr>
            <w:bookmarkStart w:id="279" w:name="_Toc89065850"/>
            <w:bookmarkStart w:id="280" w:name="_Toc89626646"/>
            <w:r w:rsidRPr="00FC6342">
              <w:rPr>
                <w:rFonts w:ascii="Arial" w:hAnsi="Arial" w:cs="Arial"/>
                <w:b/>
                <w:lang w:val="fr-FR"/>
              </w:rPr>
              <w:lastRenderedPageBreak/>
              <w:t>Secteur de la foresterie</w:t>
            </w:r>
            <w:bookmarkEnd w:id="279"/>
            <w:bookmarkEnd w:id="280"/>
          </w:p>
          <w:p w14:paraId="7BEAF254" w14:textId="77777777" w:rsidR="006E3AB0" w:rsidRPr="00FC6342" w:rsidRDefault="006E3AB0" w:rsidP="006E3AB0">
            <w:pPr>
              <w:tabs>
                <w:tab w:val="left" w:pos="3544"/>
              </w:tabs>
              <w:spacing w:after="0" w:line="240" w:lineRule="auto"/>
              <w:rPr>
                <w:rFonts w:ascii="Arial" w:hAnsi="Arial" w:cs="Arial"/>
                <w:b/>
                <w:bCs/>
                <w:sz w:val="24"/>
                <w:szCs w:val="24"/>
              </w:rPr>
            </w:pPr>
          </w:p>
        </w:tc>
      </w:tr>
      <w:tr w:rsidR="006E3AB0" w:rsidRPr="00FC6342" w14:paraId="1178F0FD" w14:textId="77777777" w:rsidTr="006E3AB0">
        <w:tc>
          <w:tcPr>
            <w:tcW w:w="1809" w:type="dxa"/>
            <w:shd w:val="clear" w:color="auto" w:fill="auto"/>
            <w:vAlign w:val="center"/>
          </w:tcPr>
          <w:p w14:paraId="0C0B197E" w14:textId="77777777" w:rsidR="006E3AB0" w:rsidRPr="00FC6342" w:rsidRDefault="006E3AB0" w:rsidP="0054665B">
            <w:pPr>
              <w:tabs>
                <w:tab w:val="left" w:pos="3544"/>
              </w:tabs>
              <w:spacing w:after="0" w:line="240" w:lineRule="auto"/>
              <w:jc w:val="both"/>
              <w:rPr>
                <w:rFonts w:ascii="Arial" w:eastAsia="Calibri" w:hAnsi="Arial" w:cs="Arial"/>
                <w:b/>
                <w:sz w:val="24"/>
                <w:szCs w:val="24"/>
              </w:rPr>
            </w:pPr>
            <w:r w:rsidRPr="00FC6342">
              <w:rPr>
                <w:rFonts w:ascii="Arial" w:eastAsia="Calibri" w:hAnsi="Arial" w:cs="Arial"/>
                <w:b/>
                <w:sz w:val="24"/>
                <w:szCs w:val="24"/>
              </w:rPr>
              <w:lastRenderedPageBreak/>
              <w:t>Stratégie nationale de réduction des émissions dues à la déforestation et à la dégradation des forêts (SN/REDD+)</w:t>
            </w:r>
          </w:p>
          <w:p w14:paraId="20DD9CC4" w14:textId="77777777" w:rsidR="006E3AB0" w:rsidRPr="00FC6342" w:rsidRDefault="006E3AB0" w:rsidP="0054665B">
            <w:pPr>
              <w:tabs>
                <w:tab w:val="left" w:pos="3544"/>
              </w:tabs>
              <w:spacing w:after="0" w:line="240" w:lineRule="auto"/>
              <w:rPr>
                <w:rFonts w:ascii="Arial" w:hAnsi="Arial" w:cs="Arial"/>
                <w:b/>
                <w:bCs/>
                <w:sz w:val="24"/>
                <w:szCs w:val="24"/>
              </w:rPr>
            </w:pPr>
          </w:p>
        </w:tc>
        <w:tc>
          <w:tcPr>
            <w:tcW w:w="8619" w:type="dxa"/>
            <w:shd w:val="clear" w:color="auto" w:fill="auto"/>
            <w:vAlign w:val="center"/>
          </w:tcPr>
          <w:p w14:paraId="70D3C233" w14:textId="5887CB66" w:rsidR="006E3AB0" w:rsidRPr="00FC6342" w:rsidRDefault="006E3AB0" w:rsidP="0054665B">
            <w:pPr>
              <w:tabs>
                <w:tab w:val="left" w:pos="3544"/>
              </w:tabs>
              <w:spacing w:after="0" w:line="240" w:lineRule="auto"/>
              <w:ind w:left="66"/>
              <w:jc w:val="both"/>
              <w:rPr>
                <w:rFonts w:ascii="Arial" w:eastAsia="Times New Roman" w:hAnsi="Arial" w:cs="Arial"/>
                <w:sz w:val="24"/>
                <w:szCs w:val="24"/>
                <w:lang w:eastAsia="de-DE"/>
              </w:rPr>
            </w:pPr>
            <w:r w:rsidRPr="00FC6342">
              <w:rPr>
                <w:rFonts w:ascii="Arial" w:eastAsia="Times New Roman" w:hAnsi="Arial" w:cs="Arial"/>
                <w:sz w:val="24"/>
                <w:szCs w:val="24"/>
                <w:lang w:eastAsia="de-DE"/>
              </w:rPr>
              <w:t>La stratégie nationale REDD+ (SN-REDD+) adoptée en 2019 vise une agriculture performante adaptée au changement climatique et à faible émission de carbone, une gestion durable des forêts existantes et un accroissement du patrimoine forestier, une maîtrise des énergies traditionnelles et un développement des énergies renouvelables et l’aménagement du territoire et la réforme foncière.</w:t>
            </w:r>
          </w:p>
          <w:p w14:paraId="06CE04CF" w14:textId="77777777" w:rsidR="006E3AB0" w:rsidRPr="00FC6342" w:rsidRDefault="006E3AB0" w:rsidP="0054665B">
            <w:pPr>
              <w:tabs>
                <w:tab w:val="left" w:pos="3544"/>
              </w:tabs>
              <w:spacing w:after="0" w:line="240" w:lineRule="auto"/>
              <w:rPr>
                <w:rFonts w:ascii="Arial" w:hAnsi="Arial" w:cs="Arial"/>
                <w:b/>
                <w:bCs/>
                <w:sz w:val="24"/>
                <w:szCs w:val="24"/>
              </w:rPr>
            </w:pPr>
            <w:r w:rsidRPr="00FC6342">
              <w:rPr>
                <w:rFonts w:ascii="Arial" w:eastAsia="Times New Roman" w:hAnsi="Arial" w:cs="Arial"/>
                <w:sz w:val="24"/>
                <w:szCs w:val="24"/>
                <w:lang w:eastAsia="de-DE"/>
              </w:rPr>
              <w:t>Les objectifs visés par cette stratégie seront pris en compte dans la politique forestière en vue de permettre au pays de réduire les émissions de gaz à effet de serre dues à la déforestation et à la dégradation des forêts.</w:t>
            </w:r>
          </w:p>
        </w:tc>
        <w:tc>
          <w:tcPr>
            <w:tcW w:w="1701" w:type="dxa"/>
            <w:shd w:val="clear" w:color="auto" w:fill="auto"/>
            <w:vAlign w:val="center"/>
          </w:tcPr>
          <w:p w14:paraId="289B2A6E" w14:textId="77777777" w:rsidR="006E3AB0" w:rsidRPr="00FC6342" w:rsidRDefault="006E3AB0" w:rsidP="0054665B">
            <w:pPr>
              <w:pStyle w:val="Title2"/>
              <w:tabs>
                <w:tab w:val="left" w:pos="3544"/>
              </w:tabs>
              <w:spacing w:line="240" w:lineRule="auto"/>
              <w:jc w:val="both"/>
              <w:rPr>
                <w:rFonts w:ascii="Arial" w:hAnsi="Arial" w:cs="Arial"/>
                <w:b/>
                <w:lang w:val="fr-FR"/>
              </w:rPr>
            </w:pPr>
            <w:bookmarkStart w:id="281" w:name="_Toc89065851"/>
            <w:bookmarkStart w:id="282" w:name="_Toc89626647"/>
            <w:r w:rsidRPr="00FC6342">
              <w:rPr>
                <w:rFonts w:ascii="Arial" w:hAnsi="Arial" w:cs="Arial"/>
                <w:b/>
                <w:lang w:val="fr-FR"/>
              </w:rPr>
              <w:t>Secteur de la foresterie</w:t>
            </w:r>
            <w:bookmarkEnd w:id="281"/>
            <w:bookmarkEnd w:id="282"/>
          </w:p>
          <w:p w14:paraId="63B77E66" w14:textId="77777777" w:rsidR="006E3AB0" w:rsidRPr="00FC6342" w:rsidRDefault="006E3AB0" w:rsidP="0054665B">
            <w:pPr>
              <w:tabs>
                <w:tab w:val="left" w:pos="3544"/>
              </w:tabs>
              <w:spacing w:after="0" w:line="240" w:lineRule="auto"/>
              <w:rPr>
                <w:rFonts w:ascii="Arial" w:hAnsi="Arial" w:cs="Arial"/>
                <w:b/>
                <w:bCs/>
                <w:sz w:val="24"/>
                <w:szCs w:val="24"/>
              </w:rPr>
            </w:pPr>
          </w:p>
        </w:tc>
      </w:tr>
      <w:tr w:rsidR="006E3AB0" w:rsidRPr="00FC6342" w14:paraId="0595E74B" w14:textId="77777777" w:rsidTr="006E3AB0">
        <w:tc>
          <w:tcPr>
            <w:tcW w:w="1809" w:type="dxa"/>
            <w:shd w:val="clear" w:color="auto" w:fill="auto"/>
            <w:vAlign w:val="center"/>
          </w:tcPr>
          <w:p w14:paraId="67C1DCE5" w14:textId="77777777" w:rsidR="006E3AB0" w:rsidRPr="00FC6342" w:rsidRDefault="006E3AB0" w:rsidP="0054665B">
            <w:pPr>
              <w:tabs>
                <w:tab w:val="left" w:pos="3544"/>
              </w:tabs>
              <w:spacing w:after="0" w:line="240" w:lineRule="auto"/>
              <w:jc w:val="both"/>
              <w:rPr>
                <w:rFonts w:ascii="Arial" w:eastAsia="Calibri" w:hAnsi="Arial" w:cs="Arial"/>
                <w:b/>
                <w:sz w:val="24"/>
                <w:szCs w:val="24"/>
              </w:rPr>
            </w:pPr>
            <w:r w:rsidRPr="00FC6342">
              <w:rPr>
                <w:rFonts w:ascii="Arial" w:hAnsi="Arial" w:cs="Arial"/>
                <w:b/>
                <w:sz w:val="24"/>
                <w:szCs w:val="24"/>
              </w:rPr>
              <w:t>Initiative pour la Restauration des Paysages Forestiers Africains</w:t>
            </w:r>
            <w:r w:rsidRPr="00FC6342" w:rsidDel="002A7FEE">
              <w:rPr>
                <w:rFonts w:ascii="Arial" w:hAnsi="Arial" w:cs="Arial"/>
                <w:b/>
                <w:sz w:val="24"/>
                <w:szCs w:val="24"/>
              </w:rPr>
              <w:t xml:space="preserve"> </w:t>
            </w:r>
            <w:r w:rsidRPr="00FC6342">
              <w:rPr>
                <w:rFonts w:ascii="Arial" w:hAnsi="Arial" w:cs="Arial"/>
                <w:b/>
                <w:sz w:val="24"/>
                <w:szCs w:val="24"/>
              </w:rPr>
              <w:t>(AFR100)</w:t>
            </w:r>
          </w:p>
          <w:p w14:paraId="134425DF" w14:textId="77777777" w:rsidR="006E3AB0" w:rsidRPr="00FC6342" w:rsidRDefault="006E3AB0" w:rsidP="0054665B">
            <w:pPr>
              <w:tabs>
                <w:tab w:val="left" w:pos="3544"/>
              </w:tabs>
              <w:spacing w:after="0" w:line="240" w:lineRule="auto"/>
              <w:rPr>
                <w:rFonts w:ascii="Arial" w:hAnsi="Arial" w:cs="Arial"/>
                <w:b/>
                <w:bCs/>
                <w:sz w:val="24"/>
                <w:szCs w:val="24"/>
              </w:rPr>
            </w:pPr>
          </w:p>
        </w:tc>
        <w:tc>
          <w:tcPr>
            <w:tcW w:w="8619" w:type="dxa"/>
            <w:shd w:val="clear" w:color="auto" w:fill="auto"/>
            <w:vAlign w:val="center"/>
          </w:tcPr>
          <w:p w14:paraId="386D85F9" w14:textId="5A97985C" w:rsidR="006E3AB0" w:rsidRPr="00FC6342" w:rsidRDefault="006E3AB0" w:rsidP="0054665B">
            <w:pPr>
              <w:tabs>
                <w:tab w:val="left" w:pos="3544"/>
              </w:tabs>
              <w:spacing w:after="0" w:line="240" w:lineRule="auto"/>
              <w:ind w:left="142"/>
              <w:jc w:val="both"/>
              <w:rPr>
                <w:rFonts w:ascii="Arial" w:hAnsi="Arial" w:cs="Arial"/>
                <w:b/>
                <w:bCs/>
                <w:sz w:val="24"/>
                <w:szCs w:val="24"/>
              </w:rPr>
            </w:pPr>
            <w:r w:rsidRPr="00FC6342">
              <w:rPr>
                <w:rFonts w:ascii="Arial" w:hAnsi="Arial" w:cs="Arial"/>
                <w:sz w:val="24"/>
                <w:szCs w:val="24"/>
              </w:rPr>
              <w:t>Dans le cadre du Défis de Bonn, les pays africains ont lancée l’initiative pour la restauration de 100 millions d'hectares (soit 1 000 km</w:t>
            </w:r>
            <w:r w:rsidRPr="00FC6342">
              <w:rPr>
                <w:rFonts w:ascii="Arial" w:hAnsi="Arial" w:cs="Arial"/>
                <w:sz w:val="24"/>
                <w:szCs w:val="24"/>
                <w:vertAlign w:val="superscript"/>
              </w:rPr>
              <w:t>2</w:t>
            </w:r>
            <w:r w:rsidRPr="00FC6342">
              <w:rPr>
                <w:rFonts w:ascii="Arial" w:hAnsi="Arial" w:cs="Arial"/>
                <w:sz w:val="24"/>
                <w:szCs w:val="24"/>
              </w:rPr>
              <w:t xml:space="preserve">) de paysages dégradés et déboisés d'ici 2030, conformément à la déclaration politique approuvée par l’Union africaine en octobre 2015 pour la création de l’Initiative africaine pour des paysages résilients (Africa Resilient Landscapes Initiative, ARLI). L’AFR100 s’engage donc à accélérer la restauration pour améliorer la sécurité alimentaire, augmenter la résilience et l’atténuation face aux changements climatiques et lutter contre la pauvreté en zone rurale. </w:t>
            </w:r>
            <w:r w:rsidRPr="00FC6342">
              <w:rPr>
                <w:rFonts w:ascii="Arial" w:hAnsi="Arial" w:cs="Arial"/>
                <w:bCs/>
                <w:sz w:val="24"/>
                <w:szCs w:val="24"/>
              </w:rPr>
              <w:t xml:space="preserve">En juillet 2018, le Togo a finalisé son engagement envers l’Initiative Africaine pour la </w:t>
            </w:r>
            <w:r w:rsidRPr="00FC6342">
              <w:rPr>
                <w:rFonts w:ascii="Arial" w:hAnsi="Arial" w:cs="Arial"/>
                <w:bCs/>
                <w:sz w:val="24"/>
                <w:szCs w:val="24"/>
              </w:rPr>
              <w:lastRenderedPageBreak/>
              <w:t>Restauration des Paysages Forestiers (AFR100), avec un objectif ambitieux : restaurer 1,4 million d’hectares de paysages déboisés et dégradés d’ici à 2030.</w:t>
            </w:r>
          </w:p>
        </w:tc>
        <w:tc>
          <w:tcPr>
            <w:tcW w:w="1701" w:type="dxa"/>
            <w:shd w:val="clear" w:color="auto" w:fill="auto"/>
            <w:vAlign w:val="center"/>
          </w:tcPr>
          <w:p w14:paraId="5CB97081" w14:textId="77777777" w:rsidR="006E3AB0" w:rsidRPr="00FC6342" w:rsidRDefault="006E3AB0" w:rsidP="0054665B">
            <w:pPr>
              <w:pStyle w:val="Title2"/>
              <w:tabs>
                <w:tab w:val="left" w:pos="3544"/>
              </w:tabs>
              <w:spacing w:line="240" w:lineRule="auto"/>
              <w:jc w:val="both"/>
              <w:rPr>
                <w:rFonts w:ascii="Arial" w:hAnsi="Arial" w:cs="Arial"/>
                <w:b/>
                <w:lang w:val="fr-FR"/>
              </w:rPr>
            </w:pPr>
            <w:bookmarkStart w:id="283" w:name="_Toc89065852"/>
            <w:bookmarkStart w:id="284" w:name="_Toc89626648"/>
            <w:r w:rsidRPr="00FC6342">
              <w:rPr>
                <w:rFonts w:ascii="Arial" w:hAnsi="Arial" w:cs="Arial"/>
                <w:b/>
                <w:lang w:val="fr-FR"/>
              </w:rPr>
              <w:lastRenderedPageBreak/>
              <w:t>Secteur de la foresterie</w:t>
            </w:r>
            <w:bookmarkEnd w:id="283"/>
            <w:bookmarkEnd w:id="284"/>
          </w:p>
          <w:p w14:paraId="511DF6E7" w14:textId="77777777" w:rsidR="006E3AB0" w:rsidRPr="00FC6342" w:rsidRDefault="006E3AB0" w:rsidP="0054665B">
            <w:pPr>
              <w:tabs>
                <w:tab w:val="left" w:pos="3544"/>
              </w:tabs>
              <w:spacing w:after="0" w:line="240" w:lineRule="auto"/>
              <w:rPr>
                <w:rFonts w:ascii="Arial" w:hAnsi="Arial" w:cs="Arial"/>
                <w:b/>
                <w:bCs/>
                <w:sz w:val="24"/>
                <w:szCs w:val="24"/>
              </w:rPr>
            </w:pPr>
          </w:p>
        </w:tc>
      </w:tr>
      <w:tr w:rsidR="006E3AB0" w:rsidRPr="00FC6342" w14:paraId="1BE42C56" w14:textId="77777777" w:rsidTr="006E3AB0">
        <w:tc>
          <w:tcPr>
            <w:tcW w:w="1809" w:type="dxa"/>
            <w:shd w:val="clear" w:color="auto" w:fill="auto"/>
            <w:vAlign w:val="center"/>
          </w:tcPr>
          <w:p w14:paraId="62D6E6E2" w14:textId="77777777" w:rsidR="006E3AB0" w:rsidRPr="00FC6342" w:rsidRDefault="006E3AB0" w:rsidP="006E3AB0">
            <w:pPr>
              <w:rPr>
                <w:rFonts w:ascii="Arial" w:hAnsi="Arial" w:cs="Arial"/>
                <w:b/>
                <w:bCs/>
                <w:sz w:val="24"/>
                <w:szCs w:val="24"/>
              </w:rPr>
            </w:pPr>
            <w:r w:rsidRPr="00FC6342">
              <w:rPr>
                <w:rFonts w:ascii="Arial" w:eastAsia="Calibri" w:hAnsi="Arial" w:cs="Arial"/>
                <w:sz w:val="24"/>
                <w:szCs w:val="24"/>
              </w:rPr>
              <w:lastRenderedPageBreak/>
              <w:t>Politique agricole du Togo</w:t>
            </w:r>
          </w:p>
        </w:tc>
        <w:tc>
          <w:tcPr>
            <w:tcW w:w="8619" w:type="dxa"/>
            <w:shd w:val="clear" w:color="auto" w:fill="auto"/>
            <w:vAlign w:val="center"/>
          </w:tcPr>
          <w:p w14:paraId="6964669B" w14:textId="608FB8D5" w:rsidR="006E3AB0" w:rsidRPr="00FC6342" w:rsidRDefault="006E3AB0" w:rsidP="006E3AB0">
            <w:pPr>
              <w:rPr>
                <w:rFonts w:ascii="Arial" w:eastAsia="Calibri" w:hAnsi="Arial" w:cs="Arial"/>
                <w:sz w:val="24"/>
                <w:szCs w:val="24"/>
              </w:rPr>
            </w:pPr>
            <w:r w:rsidRPr="00FC6342">
              <w:rPr>
                <w:rFonts w:ascii="Arial" w:eastAsia="Calibri" w:hAnsi="Arial" w:cs="Arial"/>
                <w:sz w:val="24"/>
                <w:szCs w:val="24"/>
              </w:rPr>
              <w:t>La politique agricole du Togo (</w:t>
            </w:r>
            <w:r w:rsidRPr="00FC6342">
              <w:rPr>
                <w:rFonts w:ascii="Arial" w:eastAsia="Calibri" w:hAnsi="Arial" w:cs="Arial"/>
                <w:bCs/>
                <w:sz w:val="24"/>
                <w:szCs w:val="24"/>
              </w:rPr>
              <w:t>PA-PSTAT</w:t>
            </w:r>
            <w:r w:rsidRPr="00FC6342">
              <w:rPr>
                <w:rFonts w:ascii="Arial" w:eastAsia="Calibri" w:hAnsi="Arial" w:cs="Arial"/>
                <w:b/>
                <w:bCs/>
                <w:sz w:val="24"/>
                <w:szCs w:val="24"/>
              </w:rPr>
              <w:t xml:space="preserve">) </w:t>
            </w:r>
            <w:r w:rsidRPr="00FC6342">
              <w:rPr>
                <w:rFonts w:ascii="Arial" w:eastAsia="Calibri" w:hAnsi="Arial" w:cs="Arial"/>
                <w:sz w:val="24"/>
                <w:szCs w:val="24"/>
              </w:rPr>
              <w:t xml:space="preserve">est élaborée en 2015 pour la période 2016-2030. </w:t>
            </w:r>
            <w:r w:rsidRPr="00FC6342">
              <w:rPr>
                <w:rFonts w:ascii="Arial" w:eastAsia="Calibri" w:hAnsi="Arial" w:cs="Arial"/>
                <w:iCs/>
                <w:sz w:val="24"/>
                <w:szCs w:val="24"/>
              </w:rPr>
              <w:t xml:space="preserve">Elle prend en compte la protection de l’environnement notamment, la lutte contre les changements climatiques, la dégradation des sols, </w:t>
            </w:r>
            <w:r w:rsidRPr="00FC6342">
              <w:rPr>
                <w:rFonts w:ascii="Arial" w:eastAsia="Calibri" w:hAnsi="Arial" w:cs="Arial"/>
                <w:sz w:val="24"/>
                <w:szCs w:val="24"/>
              </w:rPr>
              <w:t>la préservation des ressources marines, des forêts et de la faune, le reboisement des sites dégradés suite à l’abattage des arbres ou forêts pour l’extension des superficies agricoles dans le cadre des agropoles, la promotion de l’agriculture intelligente face au climat (AIC).</w:t>
            </w:r>
          </w:p>
          <w:p w14:paraId="4BC147D6" w14:textId="77777777" w:rsidR="006E3AB0" w:rsidRPr="00FC6342" w:rsidRDefault="006E3AB0" w:rsidP="006E3AB0">
            <w:pPr>
              <w:rPr>
                <w:rFonts w:ascii="Arial" w:hAnsi="Arial" w:cs="Arial"/>
                <w:b/>
                <w:bCs/>
                <w:sz w:val="24"/>
                <w:szCs w:val="24"/>
              </w:rPr>
            </w:pPr>
            <w:r w:rsidRPr="00FC6342">
              <w:rPr>
                <w:rFonts w:ascii="Arial" w:eastAsia="Calibri" w:hAnsi="Arial" w:cs="Arial"/>
                <w:sz w:val="24"/>
                <w:szCs w:val="24"/>
              </w:rPr>
              <w:t>La politique forestière devrait faciliter la mise en œuvre de ces différentes mesures prévues par la politique agricole.</w:t>
            </w:r>
          </w:p>
        </w:tc>
        <w:tc>
          <w:tcPr>
            <w:tcW w:w="1701" w:type="dxa"/>
            <w:shd w:val="clear" w:color="auto" w:fill="auto"/>
            <w:vAlign w:val="center"/>
          </w:tcPr>
          <w:p w14:paraId="50EDBC6D" w14:textId="77777777" w:rsidR="006E3AB0" w:rsidRPr="00FC6342" w:rsidRDefault="006E3AB0" w:rsidP="006E3AB0">
            <w:pPr>
              <w:rPr>
                <w:rFonts w:ascii="Arial" w:eastAsia="Calibri" w:hAnsi="Arial" w:cs="Arial"/>
                <w:b/>
                <w:sz w:val="24"/>
                <w:szCs w:val="24"/>
              </w:rPr>
            </w:pPr>
            <w:r w:rsidRPr="00FC6342">
              <w:rPr>
                <w:rFonts w:ascii="Arial" w:eastAsia="Calibri" w:hAnsi="Arial" w:cs="Arial"/>
                <w:b/>
                <w:sz w:val="24"/>
                <w:szCs w:val="24"/>
              </w:rPr>
              <w:t>Secteur de l’agriculture et de l’élevage</w:t>
            </w:r>
          </w:p>
          <w:p w14:paraId="4B6279B7" w14:textId="77777777" w:rsidR="006E3AB0" w:rsidRPr="00FC6342" w:rsidRDefault="006E3AB0" w:rsidP="006E3AB0">
            <w:pPr>
              <w:rPr>
                <w:rFonts w:ascii="Arial" w:hAnsi="Arial" w:cs="Arial"/>
                <w:b/>
                <w:bCs/>
                <w:sz w:val="24"/>
                <w:szCs w:val="24"/>
              </w:rPr>
            </w:pPr>
          </w:p>
        </w:tc>
      </w:tr>
      <w:tr w:rsidR="006E3AB0" w:rsidRPr="00FC6342" w14:paraId="5F0ED2A1" w14:textId="77777777" w:rsidTr="006E3AB0">
        <w:tc>
          <w:tcPr>
            <w:tcW w:w="1809" w:type="dxa"/>
            <w:shd w:val="clear" w:color="auto" w:fill="auto"/>
            <w:vAlign w:val="center"/>
          </w:tcPr>
          <w:p w14:paraId="1B85A454" w14:textId="77777777" w:rsidR="006E3AB0" w:rsidRPr="00FC6342" w:rsidRDefault="006E3AB0" w:rsidP="006E3AB0">
            <w:pPr>
              <w:rPr>
                <w:rFonts w:ascii="Arial" w:eastAsia="Times New Roman" w:hAnsi="Arial" w:cs="Arial"/>
                <w:bCs/>
                <w:sz w:val="24"/>
                <w:szCs w:val="24"/>
              </w:rPr>
            </w:pPr>
            <w:r w:rsidRPr="00FC6342">
              <w:rPr>
                <w:rFonts w:ascii="Arial" w:eastAsia="Calibri" w:hAnsi="Arial" w:cs="Arial"/>
                <w:b/>
                <w:sz w:val="24"/>
                <w:szCs w:val="24"/>
              </w:rPr>
              <w:t>Politique du secteur de l’eau</w:t>
            </w:r>
          </w:p>
          <w:p w14:paraId="70FDF01F" w14:textId="77777777" w:rsidR="006E3AB0" w:rsidRPr="00FC6342" w:rsidRDefault="006E3AB0" w:rsidP="006E3AB0">
            <w:pPr>
              <w:rPr>
                <w:rFonts w:ascii="Arial" w:hAnsi="Arial" w:cs="Arial"/>
                <w:b/>
                <w:bCs/>
                <w:sz w:val="24"/>
                <w:szCs w:val="24"/>
              </w:rPr>
            </w:pPr>
          </w:p>
        </w:tc>
        <w:tc>
          <w:tcPr>
            <w:tcW w:w="8619" w:type="dxa"/>
            <w:shd w:val="clear" w:color="auto" w:fill="auto"/>
            <w:vAlign w:val="center"/>
          </w:tcPr>
          <w:p w14:paraId="58F1CBA6" w14:textId="550C6A95" w:rsidR="006E3AB0" w:rsidRPr="00FC6342" w:rsidRDefault="006E3AB0" w:rsidP="006E3AB0">
            <w:pPr>
              <w:rPr>
                <w:rFonts w:ascii="Arial" w:hAnsi="Arial" w:cs="Arial"/>
                <w:b/>
                <w:bCs/>
                <w:sz w:val="24"/>
                <w:szCs w:val="24"/>
              </w:rPr>
            </w:pPr>
            <w:r w:rsidRPr="00FC6342">
              <w:rPr>
                <w:rFonts w:ascii="Arial" w:eastAsia="Calibri" w:hAnsi="Arial" w:cs="Arial"/>
                <w:sz w:val="24"/>
                <w:szCs w:val="24"/>
              </w:rPr>
              <w:t>Le secteur de l’eau est régi par la Politique nationale de l’eau (PNE) du 4 août 2010. La PNE prend en compte la gestion de l’environnement, la conservation des écosystèmes et de la biodiversité. Elle montre la nécessité de protéger les écosystèmes aquatiques par la gestion des ressources des bassins fluviaux dans lesquels ces écosystèmes se situent.</w:t>
            </w:r>
          </w:p>
        </w:tc>
        <w:tc>
          <w:tcPr>
            <w:tcW w:w="1701" w:type="dxa"/>
            <w:shd w:val="clear" w:color="auto" w:fill="auto"/>
            <w:vAlign w:val="center"/>
          </w:tcPr>
          <w:p w14:paraId="4F1E78D8" w14:textId="77777777" w:rsidR="006E3AB0" w:rsidRPr="00FC6342" w:rsidRDefault="006E3AB0" w:rsidP="006E3AB0">
            <w:pPr>
              <w:rPr>
                <w:rFonts w:ascii="Arial" w:eastAsia="Times New Roman" w:hAnsi="Arial" w:cs="Arial"/>
                <w:bCs/>
                <w:sz w:val="24"/>
                <w:szCs w:val="24"/>
              </w:rPr>
            </w:pPr>
            <w:r w:rsidRPr="00FC6342">
              <w:rPr>
                <w:rFonts w:ascii="Arial" w:eastAsia="Calibri" w:hAnsi="Arial" w:cs="Arial"/>
                <w:b/>
                <w:sz w:val="24"/>
                <w:szCs w:val="24"/>
              </w:rPr>
              <w:t>Secteur de l’eau</w:t>
            </w:r>
          </w:p>
        </w:tc>
      </w:tr>
      <w:tr w:rsidR="006E3AB0" w:rsidRPr="00FC6342" w14:paraId="1DD59581" w14:textId="77777777" w:rsidTr="006E3AB0">
        <w:tc>
          <w:tcPr>
            <w:tcW w:w="1809" w:type="dxa"/>
            <w:shd w:val="clear" w:color="auto" w:fill="auto"/>
            <w:vAlign w:val="center"/>
          </w:tcPr>
          <w:p w14:paraId="56B3545C" w14:textId="77777777" w:rsidR="006E3AB0" w:rsidRPr="00FC6342" w:rsidRDefault="006E3AB0" w:rsidP="006E3AB0">
            <w:pPr>
              <w:tabs>
                <w:tab w:val="left" w:pos="3544"/>
              </w:tabs>
              <w:spacing w:after="0" w:line="240" w:lineRule="auto"/>
              <w:jc w:val="both"/>
              <w:rPr>
                <w:rFonts w:ascii="Arial" w:hAnsi="Arial" w:cs="Arial"/>
                <w:b/>
                <w:bCs/>
                <w:sz w:val="24"/>
                <w:szCs w:val="24"/>
              </w:rPr>
            </w:pPr>
            <w:r w:rsidRPr="00FC6342">
              <w:rPr>
                <w:rFonts w:ascii="Arial" w:eastAsia="Calibri" w:hAnsi="Arial" w:cs="Arial"/>
                <w:b/>
                <w:sz w:val="24"/>
                <w:szCs w:val="24"/>
              </w:rPr>
              <w:t>Politique du secteur de l’énergie</w:t>
            </w:r>
          </w:p>
        </w:tc>
        <w:tc>
          <w:tcPr>
            <w:tcW w:w="8619" w:type="dxa"/>
            <w:shd w:val="clear" w:color="auto" w:fill="auto"/>
            <w:vAlign w:val="center"/>
          </w:tcPr>
          <w:p w14:paraId="38B84083" w14:textId="36BF8DBB" w:rsidR="006E3AB0" w:rsidRPr="00FC6342" w:rsidRDefault="006E3AB0" w:rsidP="006E3AB0">
            <w:pPr>
              <w:tabs>
                <w:tab w:val="left" w:pos="3544"/>
              </w:tabs>
              <w:spacing w:after="0" w:line="240" w:lineRule="auto"/>
              <w:jc w:val="both"/>
              <w:rPr>
                <w:rFonts w:ascii="Arial" w:eastAsia="Calibri" w:hAnsi="Arial" w:cs="Arial"/>
                <w:sz w:val="24"/>
                <w:szCs w:val="24"/>
              </w:rPr>
            </w:pPr>
            <w:r w:rsidRPr="00FC6342">
              <w:rPr>
                <w:rFonts w:ascii="Arial" w:eastAsia="Calibri" w:hAnsi="Arial" w:cs="Arial"/>
                <w:sz w:val="24"/>
                <w:szCs w:val="24"/>
              </w:rPr>
              <w:t xml:space="preserve">Le secteur de l’énergie dispose de la politique nationale de l’énergie (2011) et du Système d’Information Energétique (SIE-Togo). Ces deux (02) documents reconnaissent l’importance de la foresterie dans la balance énergétique nationale. Ils indiquent que la consommation de l’énergie au Togo est dominée par la biomasse-énergie (bois de feu, charbon de bois, déchets végétaux) qui représente plus de 70% de l’énergie totale consommée. </w:t>
            </w:r>
          </w:p>
          <w:p w14:paraId="0F8FBB6F" w14:textId="77777777" w:rsidR="006E3AB0" w:rsidRPr="00FC6342" w:rsidRDefault="006E3AB0" w:rsidP="006E3AB0">
            <w:pPr>
              <w:tabs>
                <w:tab w:val="left" w:pos="3544"/>
              </w:tabs>
              <w:autoSpaceDE w:val="0"/>
              <w:autoSpaceDN w:val="0"/>
              <w:adjustRightInd w:val="0"/>
              <w:spacing w:after="0" w:line="240" w:lineRule="auto"/>
              <w:contextualSpacing/>
              <w:jc w:val="both"/>
              <w:rPr>
                <w:rFonts w:ascii="Arial" w:eastAsia="Calibri" w:hAnsi="Arial" w:cs="Arial"/>
                <w:sz w:val="24"/>
                <w:szCs w:val="24"/>
              </w:rPr>
            </w:pPr>
          </w:p>
          <w:p w14:paraId="18163CA3" w14:textId="77777777" w:rsidR="006E3AB0" w:rsidRPr="00FC6342" w:rsidRDefault="006E3AB0" w:rsidP="006E3AB0">
            <w:pPr>
              <w:tabs>
                <w:tab w:val="left" w:pos="3544"/>
              </w:tabs>
              <w:autoSpaceDE w:val="0"/>
              <w:autoSpaceDN w:val="0"/>
              <w:adjustRightInd w:val="0"/>
              <w:spacing w:after="0" w:line="240" w:lineRule="auto"/>
              <w:contextualSpacing/>
              <w:jc w:val="both"/>
              <w:rPr>
                <w:rFonts w:ascii="Arial" w:eastAsia="Calibri" w:hAnsi="Arial" w:cs="Arial"/>
                <w:sz w:val="24"/>
                <w:szCs w:val="24"/>
              </w:rPr>
            </w:pPr>
            <w:r w:rsidRPr="00FC6342">
              <w:rPr>
                <w:rFonts w:ascii="Arial" w:eastAsia="Calibri" w:hAnsi="Arial" w:cs="Arial"/>
                <w:sz w:val="24"/>
                <w:szCs w:val="24"/>
              </w:rPr>
              <w:t xml:space="preserve">Le point 2.1.6 de ladite politique intitulé « Le Bois-Energie (Bois de Feu &amp; Charbon de Bois) » consacre quatre (4) actions stratégiques en faveur de la foresterie. Ces actions visent comme objectifs de (i) conserver les ressources forestières du pays, (ii) maîtriser la demande d’énergie traditionnelle, (iii) gérer durablement l’offre d’énergie traditionnelle (iv) réduire considérablement la </w:t>
            </w:r>
            <w:r w:rsidRPr="00FC6342">
              <w:rPr>
                <w:rFonts w:ascii="Arial" w:eastAsia="Calibri" w:hAnsi="Arial" w:cs="Arial"/>
                <w:sz w:val="24"/>
                <w:szCs w:val="24"/>
              </w:rPr>
              <w:lastRenderedPageBreak/>
              <w:t>consommation de bois de feu et de charbon de bois dans les secteurs domestique, agricole et industriel de l'économie, (v) stopper les problèmes écologiques relatifs à la déforestation, (vi) faciliter l'utilisation de ressources énergétiques alternatives au bois de feu et au charbon de bois, (vii) réduire les risques sanitaires découlant de la combustion du bois de feu et du charbon de bois, et (viii) abaisser la part du bois de feu et du charbon de bois dans la consommation finale d’énergie du Togo à 55% en 2015 et 40% en 2020.</w:t>
            </w:r>
          </w:p>
          <w:p w14:paraId="2820EC3E" w14:textId="77777777" w:rsidR="006E3AB0" w:rsidRPr="00FC6342" w:rsidRDefault="006E3AB0" w:rsidP="006E3AB0">
            <w:pPr>
              <w:tabs>
                <w:tab w:val="left" w:pos="3544"/>
              </w:tabs>
              <w:spacing w:after="0" w:line="240" w:lineRule="auto"/>
              <w:jc w:val="both"/>
              <w:rPr>
                <w:rFonts w:ascii="Arial" w:hAnsi="Arial" w:cs="Arial"/>
                <w:b/>
                <w:bCs/>
                <w:sz w:val="24"/>
                <w:szCs w:val="24"/>
              </w:rPr>
            </w:pPr>
            <w:r w:rsidRPr="00FC6342">
              <w:rPr>
                <w:rFonts w:ascii="Arial" w:eastAsia="Calibri" w:hAnsi="Arial" w:cs="Arial"/>
                <w:sz w:val="24"/>
                <w:szCs w:val="24"/>
              </w:rPr>
              <w:t>L’objectif poursuivi par le Système d’Information Energétique (SIE-Togo) est d’améliorer la connaissance des informations dans le secteur énergétique et d’élaborer une politique énergétique cohérente du pays. Dans toutes les publications du SIE-Togo réalisées entre 2005 et 2009, le bois-énergie occupe une place prépondérante. Depuis 2009, il n’y a plus eu de publication faute de financement du système. Il est donc important de mobiliser les ressources pour la mise en œuvre continue du SIE-Togo.</w:t>
            </w:r>
          </w:p>
        </w:tc>
        <w:tc>
          <w:tcPr>
            <w:tcW w:w="1701" w:type="dxa"/>
            <w:shd w:val="clear" w:color="auto" w:fill="auto"/>
            <w:vAlign w:val="center"/>
          </w:tcPr>
          <w:p w14:paraId="1213D4C0" w14:textId="77777777" w:rsidR="006E3AB0" w:rsidRPr="00FC6342" w:rsidRDefault="006E3AB0" w:rsidP="006E3AB0">
            <w:pPr>
              <w:tabs>
                <w:tab w:val="left" w:pos="3544"/>
              </w:tabs>
              <w:spacing w:after="0" w:line="240" w:lineRule="auto"/>
              <w:rPr>
                <w:rFonts w:ascii="Arial" w:hAnsi="Arial" w:cs="Arial"/>
                <w:b/>
                <w:bCs/>
                <w:sz w:val="24"/>
                <w:szCs w:val="24"/>
              </w:rPr>
            </w:pPr>
            <w:r w:rsidRPr="00FC6342">
              <w:rPr>
                <w:rFonts w:ascii="Arial" w:eastAsia="Calibri" w:hAnsi="Arial" w:cs="Arial"/>
                <w:b/>
                <w:sz w:val="24"/>
                <w:szCs w:val="24"/>
              </w:rPr>
              <w:lastRenderedPageBreak/>
              <w:t>Secteur de l’énergie</w:t>
            </w:r>
          </w:p>
        </w:tc>
      </w:tr>
      <w:tr w:rsidR="006E3AB0" w:rsidRPr="00FC6342" w14:paraId="3CD034DA" w14:textId="77777777" w:rsidTr="006E3AB0">
        <w:tc>
          <w:tcPr>
            <w:tcW w:w="1809" w:type="dxa"/>
            <w:shd w:val="clear" w:color="auto" w:fill="auto"/>
            <w:vAlign w:val="center"/>
          </w:tcPr>
          <w:p w14:paraId="25D541D8" w14:textId="77777777" w:rsidR="006E3AB0" w:rsidRPr="00FC6342" w:rsidRDefault="006E3AB0" w:rsidP="006E3AB0">
            <w:pPr>
              <w:tabs>
                <w:tab w:val="left" w:pos="3544"/>
              </w:tabs>
              <w:spacing w:after="0" w:line="240" w:lineRule="auto"/>
              <w:jc w:val="both"/>
              <w:rPr>
                <w:rFonts w:ascii="Arial" w:hAnsi="Arial" w:cs="Arial"/>
                <w:b/>
                <w:bCs/>
                <w:sz w:val="24"/>
                <w:szCs w:val="24"/>
              </w:rPr>
            </w:pPr>
            <w:r w:rsidRPr="00FC6342">
              <w:rPr>
                <w:rFonts w:ascii="Arial" w:eastAsia="Calibri" w:hAnsi="Arial" w:cs="Arial"/>
                <w:b/>
                <w:sz w:val="24"/>
                <w:szCs w:val="24"/>
              </w:rPr>
              <w:lastRenderedPageBreak/>
              <w:t>Politique du secteur des mines</w:t>
            </w:r>
          </w:p>
        </w:tc>
        <w:tc>
          <w:tcPr>
            <w:tcW w:w="8619" w:type="dxa"/>
            <w:shd w:val="clear" w:color="auto" w:fill="auto"/>
            <w:vAlign w:val="center"/>
          </w:tcPr>
          <w:p w14:paraId="014BB5FE" w14:textId="2559ED11" w:rsidR="006E3AB0" w:rsidRPr="00FC6342" w:rsidRDefault="006E3AB0" w:rsidP="006E3AB0">
            <w:pPr>
              <w:tabs>
                <w:tab w:val="left" w:pos="3544"/>
              </w:tabs>
              <w:autoSpaceDE w:val="0"/>
              <w:autoSpaceDN w:val="0"/>
              <w:adjustRightInd w:val="0"/>
              <w:spacing w:after="0" w:line="240" w:lineRule="auto"/>
              <w:jc w:val="both"/>
              <w:rPr>
                <w:rFonts w:ascii="Arial" w:eastAsia="Arial" w:hAnsi="Arial" w:cs="Arial"/>
                <w:sz w:val="24"/>
                <w:szCs w:val="24"/>
              </w:rPr>
            </w:pPr>
            <w:r w:rsidRPr="00FC6342">
              <w:rPr>
                <w:rFonts w:ascii="Arial" w:eastAsia="Arial" w:hAnsi="Arial" w:cs="Arial"/>
                <w:sz w:val="24"/>
                <w:szCs w:val="24"/>
              </w:rPr>
              <w:t>Les réformes du cadre politique relatif aux mines ont conduit à l’élaboration de la déclaration de politique minière et d’un nouveau code minier qui ont pris en compte les préoccupations relatives à l’aménagement du territoire notamment la restauration et la valorisation des sites miniers exploités, la reforestation des zones minières, le reboisement compensatoire. L’obligation faite aux demandeurs de titre minier de réaliser des EIES et d’obtenir des autorisations auprès des autorités compétentes chargées de la protection des forêts, de l’environnement et des autres ressources naturelles.</w:t>
            </w:r>
          </w:p>
          <w:p w14:paraId="50917F6E" w14:textId="77777777" w:rsidR="006E3AB0" w:rsidRPr="00FC6342" w:rsidRDefault="006E3AB0" w:rsidP="006E3AB0">
            <w:pPr>
              <w:tabs>
                <w:tab w:val="left" w:pos="3544"/>
              </w:tabs>
              <w:spacing w:after="0" w:line="240" w:lineRule="auto"/>
              <w:rPr>
                <w:rFonts w:ascii="Arial" w:hAnsi="Arial" w:cs="Arial"/>
                <w:b/>
                <w:bCs/>
                <w:sz w:val="24"/>
                <w:szCs w:val="24"/>
              </w:rPr>
            </w:pPr>
            <w:r w:rsidRPr="00FC6342">
              <w:rPr>
                <w:rFonts w:ascii="Arial" w:eastAsia="Arial" w:hAnsi="Arial" w:cs="Arial"/>
                <w:sz w:val="24"/>
                <w:szCs w:val="24"/>
              </w:rPr>
              <w:t>Les préoccupations relatives à l’occupation des aires protégées et des écosystèmes fragiles par les projets miniers, à la restauration des sites miniers et aux reboisements compensatoires sont de défis à considérer.</w:t>
            </w:r>
          </w:p>
        </w:tc>
        <w:tc>
          <w:tcPr>
            <w:tcW w:w="1701" w:type="dxa"/>
            <w:shd w:val="clear" w:color="auto" w:fill="auto"/>
            <w:vAlign w:val="center"/>
          </w:tcPr>
          <w:p w14:paraId="78D2749A" w14:textId="77777777" w:rsidR="006E3AB0" w:rsidRPr="00FC6342" w:rsidRDefault="006E3AB0" w:rsidP="006E3AB0">
            <w:pPr>
              <w:tabs>
                <w:tab w:val="left" w:pos="3544"/>
              </w:tabs>
              <w:spacing w:after="0" w:line="240" w:lineRule="auto"/>
              <w:rPr>
                <w:rFonts w:ascii="Arial" w:hAnsi="Arial" w:cs="Arial"/>
                <w:b/>
                <w:bCs/>
                <w:sz w:val="24"/>
                <w:szCs w:val="24"/>
              </w:rPr>
            </w:pPr>
            <w:r w:rsidRPr="00FC6342">
              <w:rPr>
                <w:rFonts w:ascii="Arial" w:eastAsia="Calibri" w:hAnsi="Arial" w:cs="Arial"/>
                <w:b/>
                <w:sz w:val="24"/>
                <w:szCs w:val="24"/>
              </w:rPr>
              <w:t>Secteur des mines</w:t>
            </w:r>
          </w:p>
        </w:tc>
      </w:tr>
      <w:tr w:rsidR="006E3AB0" w:rsidRPr="00FC6342" w14:paraId="4CA109F5" w14:textId="77777777" w:rsidTr="006E3AB0">
        <w:tc>
          <w:tcPr>
            <w:tcW w:w="1809" w:type="dxa"/>
            <w:shd w:val="clear" w:color="auto" w:fill="auto"/>
            <w:vAlign w:val="center"/>
          </w:tcPr>
          <w:p w14:paraId="1A88613F" w14:textId="77777777" w:rsidR="006E3AB0" w:rsidRPr="00FC6342" w:rsidRDefault="006E3AB0" w:rsidP="006E3AB0">
            <w:pPr>
              <w:tabs>
                <w:tab w:val="left" w:pos="3544"/>
              </w:tabs>
              <w:spacing w:after="0" w:line="240" w:lineRule="auto"/>
              <w:jc w:val="both"/>
              <w:rPr>
                <w:rFonts w:ascii="Arial" w:hAnsi="Arial" w:cs="Arial"/>
                <w:b/>
                <w:bCs/>
                <w:sz w:val="24"/>
                <w:szCs w:val="24"/>
              </w:rPr>
            </w:pPr>
            <w:r w:rsidRPr="00FC6342">
              <w:rPr>
                <w:rFonts w:ascii="Arial" w:eastAsia="Calibri" w:hAnsi="Arial" w:cs="Arial"/>
                <w:b/>
                <w:sz w:val="24"/>
                <w:szCs w:val="24"/>
              </w:rPr>
              <w:t>Politique du secteur de l’urbanisme et de l’habitat</w:t>
            </w:r>
          </w:p>
        </w:tc>
        <w:tc>
          <w:tcPr>
            <w:tcW w:w="8619" w:type="dxa"/>
            <w:shd w:val="clear" w:color="auto" w:fill="auto"/>
            <w:vAlign w:val="center"/>
          </w:tcPr>
          <w:p w14:paraId="7D075D63" w14:textId="42C814DA" w:rsidR="006E3AB0" w:rsidRPr="00FC6342" w:rsidRDefault="006E3AB0" w:rsidP="006E3AB0">
            <w:pPr>
              <w:tabs>
                <w:tab w:val="left" w:pos="3544"/>
              </w:tabs>
              <w:autoSpaceDE w:val="0"/>
              <w:autoSpaceDN w:val="0"/>
              <w:adjustRightInd w:val="0"/>
              <w:spacing w:after="0" w:line="240" w:lineRule="auto"/>
              <w:jc w:val="both"/>
              <w:rPr>
                <w:rFonts w:ascii="Arial" w:eastAsia="Times New Roman" w:hAnsi="Arial" w:cs="Arial"/>
                <w:i/>
                <w:iCs/>
                <w:sz w:val="24"/>
                <w:szCs w:val="24"/>
              </w:rPr>
            </w:pPr>
            <w:r w:rsidRPr="00FC6342">
              <w:rPr>
                <w:rFonts w:ascii="Arial" w:eastAsia="Times New Roman" w:hAnsi="Arial" w:cs="Arial"/>
                <w:iCs/>
                <w:sz w:val="24"/>
                <w:szCs w:val="24"/>
              </w:rPr>
              <w:t xml:space="preserve">Le cadre politique du secteur de l’urbanisme et de l’habitat est principalement caractérisé par : (i) l’adoption d’une « Déclaration de politique du secteur urbain » dans laquelle l’engagement a été pris de formuler et mettre en œuvre une stratégie nationale du logement ; (ii) la validation de la politique nationale de l’habitat et du développement urbain en 2014; (iii) l’adoption d’une Déclaration de Politique Nationale du secteur de logement en juillet 2009, qui prévoit, entre autres, de limiter la dégradation des conditions de vie en milieu urbain en </w:t>
            </w:r>
            <w:r w:rsidRPr="00FC6342">
              <w:rPr>
                <w:rFonts w:ascii="Arial" w:eastAsia="Times New Roman" w:hAnsi="Arial" w:cs="Arial"/>
                <w:iCs/>
                <w:sz w:val="24"/>
                <w:szCs w:val="24"/>
              </w:rPr>
              <w:lastRenderedPageBreak/>
              <w:t xml:space="preserve">définissant une politique de financement du logement ;  (iv) l’élaboration en 2010 de la stratégie en matière d’espaces verts et de monuments de la ville de Lomé et la stratégie nationale de logement (SNL), à travers l’adoption d’un Programme National du Logement (PNL: 2010-2014). </w:t>
            </w:r>
          </w:p>
          <w:p w14:paraId="1E96A550" w14:textId="77777777" w:rsidR="006E3AB0" w:rsidRPr="00FC6342" w:rsidRDefault="006E3AB0" w:rsidP="006E3AB0">
            <w:pPr>
              <w:keepNext/>
              <w:keepLines/>
              <w:tabs>
                <w:tab w:val="left" w:pos="3544"/>
              </w:tabs>
              <w:spacing w:after="0" w:line="240" w:lineRule="auto"/>
              <w:contextualSpacing/>
              <w:jc w:val="both"/>
              <w:outlineLvl w:val="3"/>
              <w:rPr>
                <w:rFonts w:ascii="Arial" w:eastAsia="Times New Roman" w:hAnsi="Arial" w:cs="Arial"/>
                <w:iCs/>
                <w:sz w:val="24"/>
                <w:szCs w:val="24"/>
              </w:rPr>
            </w:pPr>
            <w:r w:rsidRPr="00FC6342">
              <w:rPr>
                <w:rFonts w:ascii="Arial" w:eastAsia="Times New Roman" w:hAnsi="Arial" w:cs="Arial"/>
                <w:iCs/>
                <w:sz w:val="24"/>
                <w:szCs w:val="24"/>
              </w:rPr>
              <w:t>Nonobstant la prise en compte des questions environnementales dans les politiques et programmes de développement urbain on constate, sur le terrain, l’occupation des aires protégées, la destruction des forêts pour la construction des infrastructures socioéconomiques. En outre, on note une absence quasi-totale de la foresterie urbaine.</w:t>
            </w:r>
          </w:p>
          <w:p w14:paraId="1450BBC4" w14:textId="77777777" w:rsidR="006E3AB0" w:rsidRPr="00FC6342" w:rsidRDefault="006E3AB0" w:rsidP="006E3AB0">
            <w:pPr>
              <w:tabs>
                <w:tab w:val="left" w:pos="3544"/>
              </w:tabs>
              <w:spacing w:after="0" w:line="240" w:lineRule="auto"/>
              <w:rPr>
                <w:rFonts w:ascii="Arial" w:hAnsi="Arial" w:cs="Arial"/>
                <w:b/>
                <w:bCs/>
                <w:sz w:val="24"/>
                <w:szCs w:val="24"/>
              </w:rPr>
            </w:pPr>
            <w:r w:rsidRPr="00FC6342">
              <w:rPr>
                <w:rFonts w:ascii="Arial" w:eastAsia="Times New Roman" w:hAnsi="Arial" w:cs="Arial"/>
                <w:iCs/>
                <w:sz w:val="24"/>
                <w:szCs w:val="24"/>
              </w:rPr>
              <w:t>La politique forestière devra prendre en compte de relever ces défis dans ce secteur.</w:t>
            </w:r>
          </w:p>
        </w:tc>
        <w:tc>
          <w:tcPr>
            <w:tcW w:w="1701" w:type="dxa"/>
            <w:shd w:val="clear" w:color="auto" w:fill="auto"/>
            <w:vAlign w:val="center"/>
          </w:tcPr>
          <w:p w14:paraId="78400F8A" w14:textId="77777777" w:rsidR="006E3AB0" w:rsidRPr="00FC6342" w:rsidRDefault="006E3AB0" w:rsidP="006E3AB0">
            <w:pPr>
              <w:tabs>
                <w:tab w:val="left" w:pos="3544"/>
              </w:tabs>
              <w:spacing w:after="0" w:line="240" w:lineRule="auto"/>
              <w:rPr>
                <w:rFonts w:ascii="Arial" w:hAnsi="Arial" w:cs="Arial"/>
                <w:b/>
                <w:bCs/>
                <w:sz w:val="24"/>
                <w:szCs w:val="24"/>
              </w:rPr>
            </w:pPr>
            <w:r w:rsidRPr="00FC6342">
              <w:rPr>
                <w:rFonts w:ascii="Arial" w:eastAsia="Calibri" w:hAnsi="Arial" w:cs="Arial"/>
                <w:b/>
                <w:sz w:val="24"/>
                <w:szCs w:val="24"/>
              </w:rPr>
              <w:lastRenderedPageBreak/>
              <w:t>Secteur de l’urbanisme et de l’habitat</w:t>
            </w:r>
          </w:p>
        </w:tc>
      </w:tr>
      <w:tr w:rsidR="006E3AB0" w:rsidRPr="00FC6342" w14:paraId="6B76462E" w14:textId="77777777" w:rsidTr="006E3AB0">
        <w:tc>
          <w:tcPr>
            <w:tcW w:w="1809" w:type="dxa"/>
            <w:shd w:val="clear" w:color="auto" w:fill="auto"/>
            <w:vAlign w:val="center"/>
          </w:tcPr>
          <w:p w14:paraId="5907DA56" w14:textId="77777777" w:rsidR="006E3AB0" w:rsidRPr="00FC6342" w:rsidRDefault="006E3AB0" w:rsidP="006E3AB0">
            <w:pPr>
              <w:tabs>
                <w:tab w:val="left" w:pos="3544"/>
              </w:tabs>
              <w:spacing w:after="0" w:line="240" w:lineRule="auto"/>
              <w:rPr>
                <w:rFonts w:ascii="Arial" w:hAnsi="Arial" w:cs="Arial"/>
                <w:b/>
                <w:bCs/>
                <w:sz w:val="24"/>
                <w:szCs w:val="24"/>
              </w:rPr>
            </w:pPr>
            <w:r w:rsidRPr="00FC6342">
              <w:rPr>
                <w:rFonts w:ascii="Arial" w:eastAsia="Calibri" w:hAnsi="Arial" w:cs="Arial"/>
                <w:b/>
                <w:sz w:val="24"/>
                <w:szCs w:val="24"/>
              </w:rPr>
              <w:lastRenderedPageBreak/>
              <w:t>Politique du secteur du tourisme</w:t>
            </w:r>
          </w:p>
        </w:tc>
        <w:tc>
          <w:tcPr>
            <w:tcW w:w="8619" w:type="dxa"/>
            <w:shd w:val="clear" w:color="auto" w:fill="auto"/>
            <w:vAlign w:val="center"/>
          </w:tcPr>
          <w:p w14:paraId="1D500962" w14:textId="4BBE8C22" w:rsidR="006E3AB0" w:rsidRPr="00FC6342" w:rsidRDefault="006E3AB0" w:rsidP="006E3AB0">
            <w:pPr>
              <w:tabs>
                <w:tab w:val="left" w:pos="3544"/>
              </w:tabs>
              <w:spacing w:after="0" w:line="240" w:lineRule="auto"/>
              <w:contextualSpacing/>
              <w:jc w:val="both"/>
              <w:rPr>
                <w:rFonts w:ascii="Arial" w:eastAsia="Calibri" w:hAnsi="Arial" w:cs="Arial"/>
                <w:sz w:val="24"/>
                <w:szCs w:val="24"/>
              </w:rPr>
            </w:pPr>
            <w:r w:rsidRPr="00FC6342">
              <w:rPr>
                <w:rFonts w:ascii="Arial" w:eastAsia="Calibri" w:hAnsi="Arial" w:cs="Arial"/>
                <w:sz w:val="24"/>
                <w:szCs w:val="24"/>
              </w:rPr>
              <w:t xml:space="preserve">Le secteur du tourisme dispose d’une politique élaborée en juin 2008 qui intègre l’environnement et les ressources forestières dans ses objectifs. Le but de la politique touristique nationale est de promouvoir </w:t>
            </w:r>
            <w:r w:rsidRPr="00FC6342">
              <w:rPr>
                <w:rFonts w:ascii="Arial" w:eastAsia="Calibri" w:hAnsi="Arial" w:cs="Arial"/>
                <w:bCs/>
                <w:sz w:val="24"/>
                <w:szCs w:val="24"/>
              </w:rPr>
              <w:t xml:space="preserve">un tourisme diversifié, respectueux de l’environnement, de la qualité de la vie et des cultures, garant de la croissance économique. Cette politique vise trois objectifs dont le </w:t>
            </w:r>
            <w:r w:rsidRPr="00FC6342">
              <w:rPr>
                <w:rFonts w:ascii="Arial" w:eastAsia="Calibri" w:hAnsi="Arial" w:cs="Arial"/>
                <w:sz w:val="24"/>
                <w:szCs w:val="24"/>
              </w:rPr>
              <w:t xml:space="preserve">deuxième vise à « œuvrer à l’établissement d’un équilibre environnemental durable ». </w:t>
            </w:r>
          </w:p>
          <w:p w14:paraId="2284BCE9" w14:textId="77777777" w:rsidR="006E3AB0" w:rsidRPr="00FC6342" w:rsidRDefault="006E3AB0" w:rsidP="006E3AB0">
            <w:pPr>
              <w:tabs>
                <w:tab w:val="left" w:pos="3544"/>
              </w:tabs>
              <w:spacing w:after="0" w:line="240" w:lineRule="auto"/>
              <w:jc w:val="both"/>
              <w:rPr>
                <w:rFonts w:ascii="Arial" w:hAnsi="Arial" w:cs="Arial"/>
                <w:b/>
                <w:bCs/>
                <w:sz w:val="24"/>
                <w:szCs w:val="24"/>
              </w:rPr>
            </w:pPr>
            <w:r w:rsidRPr="00FC6342">
              <w:rPr>
                <w:rFonts w:ascii="Arial" w:eastAsia="Times New Roman" w:hAnsi="Arial" w:cs="Arial"/>
                <w:bCs/>
                <w:sz w:val="24"/>
                <w:szCs w:val="24"/>
              </w:rPr>
              <w:t>L’axe stratégique 3 (</w:t>
            </w:r>
            <w:r w:rsidRPr="00FC6342">
              <w:rPr>
                <w:rFonts w:ascii="Arial" w:eastAsia="Times New Roman" w:hAnsi="Arial" w:cs="Arial"/>
                <w:sz w:val="24"/>
                <w:szCs w:val="24"/>
              </w:rPr>
              <w:t>développer un tourisme durable respectueux des équilibres naturels et du cadre de vie) intègre l’environnement et la diversité biologique. Cet axe érige la préservation de la qualité de l’environnement comme pilier fondamental de l’offre touristique et vise à garantir la sauvegarde des paysages et à construire des infrastructures qui respectent l’environnement. la politique forestière devra consacrer le renforcement de la protection des habitats de faune et flore et des écosystèmes forestiers en vue de la promotion de l’écotourisme.</w:t>
            </w:r>
          </w:p>
        </w:tc>
        <w:tc>
          <w:tcPr>
            <w:tcW w:w="1701" w:type="dxa"/>
            <w:shd w:val="clear" w:color="auto" w:fill="auto"/>
            <w:vAlign w:val="center"/>
          </w:tcPr>
          <w:p w14:paraId="594FF4FC" w14:textId="77777777" w:rsidR="006E3AB0" w:rsidRPr="00FC6342" w:rsidRDefault="006E3AB0" w:rsidP="006E3AB0">
            <w:pPr>
              <w:tabs>
                <w:tab w:val="left" w:pos="3544"/>
              </w:tabs>
              <w:spacing w:after="0" w:line="240" w:lineRule="auto"/>
              <w:rPr>
                <w:rFonts w:ascii="Arial" w:hAnsi="Arial" w:cs="Arial"/>
                <w:b/>
                <w:bCs/>
                <w:sz w:val="24"/>
                <w:szCs w:val="24"/>
              </w:rPr>
            </w:pPr>
            <w:r w:rsidRPr="00FC6342">
              <w:rPr>
                <w:rFonts w:ascii="Arial" w:eastAsia="Calibri" w:hAnsi="Arial" w:cs="Arial"/>
                <w:b/>
                <w:sz w:val="24"/>
                <w:szCs w:val="24"/>
              </w:rPr>
              <w:t>Secteur du tourisme</w:t>
            </w:r>
          </w:p>
        </w:tc>
      </w:tr>
      <w:tr w:rsidR="006E3AB0" w:rsidRPr="00FC6342" w14:paraId="6E609389" w14:textId="77777777" w:rsidTr="006E3AB0">
        <w:tc>
          <w:tcPr>
            <w:tcW w:w="1809" w:type="dxa"/>
            <w:shd w:val="clear" w:color="auto" w:fill="auto"/>
            <w:vAlign w:val="center"/>
          </w:tcPr>
          <w:p w14:paraId="336F3C5C" w14:textId="77777777" w:rsidR="006E3AB0" w:rsidRPr="00FC6342" w:rsidRDefault="006E3AB0" w:rsidP="006E3AB0">
            <w:pPr>
              <w:tabs>
                <w:tab w:val="left" w:pos="3544"/>
              </w:tabs>
              <w:spacing w:after="0" w:line="240" w:lineRule="auto"/>
              <w:rPr>
                <w:rFonts w:ascii="Arial" w:hAnsi="Arial" w:cs="Arial"/>
                <w:b/>
                <w:bCs/>
                <w:sz w:val="24"/>
                <w:szCs w:val="24"/>
              </w:rPr>
            </w:pPr>
            <w:r w:rsidRPr="00FC6342">
              <w:rPr>
                <w:rFonts w:ascii="Arial" w:eastAsia="Calibri" w:hAnsi="Arial" w:cs="Arial"/>
                <w:b/>
                <w:sz w:val="24"/>
                <w:szCs w:val="24"/>
              </w:rPr>
              <w:t>Politique du secteur de la culture</w:t>
            </w:r>
          </w:p>
        </w:tc>
        <w:tc>
          <w:tcPr>
            <w:tcW w:w="8619" w:type="dxa"/>
            <w:shd w:val="clear" w:color="auto" w:fill="auto"/>
            <w:vAlign w:val="center"/>
          </w:tcPr>
          <w:p w14:paraId="4D6B73C2" w14:textId="36D2E493" w:rsidR="006E3AB0" w:rsidRPr="00FC6342" w:rsidRDefault="006E3AB0" w:rsidP="006E3AB0">
            <w:pPr>
              <w:tabs>
                <w:tab w:val="left" w:pos="3544"/>
              </w:tabs>
              <w:autoSpaceDE w:val="0"/>
              <w:autoSpaceDN w:val="0"/>
              <w:adjustRightInd w:val="0"/>
              <w:spacing w:after="0" w:line="240" w:lineRule="auto"/>
              <w:jc w:val="both"/>
              <w:rPr>
                <w:rFonts w:ascii="Arial" w:eastAsia="Times New Roman" w:hAnsi="Arial" w:cs="Arial"/>
                <w:sz w:val="24"/>
                <w:szCs w:val="24"/>
              </w:rPr>
            </w:pPr>
            <w:r w:rsidRPr="00FC6342">
              <w:rPr>
                <w:rFonts w:ascii="Arial" w:eastAsia="Times New Roman" w:hAnsi="Arial" w:cs="Arial"/>
                <w:sz w:val="24"/>
                <w:szCs w:val="24"/>
              </w:rPr>
              <w:t xml:space="preserve">Le secteur de la culture dispose d’une politique culturelle du Togo adoptée le </w:t>
            </w:r>
            <w:r w:rsidRPr="00FC6342">
              <w:rPr>
                <w:rFonts w:ascii="Arial" w:eastAsia="Arial" w:hAnsi="Arial" w:cs="Arial"/>
                <w:sz w:val="24"/>
                <w:szCs w:val="24"/>
              </w:rPr>
              <w:t xml:space="preserve">30 mars 2011 </w:t>
            </w:r>
            <w:r w:rsidRPr="00FC6342">
              <w:rPr>
                <w:rFonts w:ascii="Arial" w:eastAsia="Times New Roman" w:hAnsi="Arial" w:cs="Arial"/>
                <w:sz w:val="24"/>
                <w:szCs w:val="24"/>
              </w:rPr>
              <w:t xml:space="preserve">et d’un plan stratégique national et décennal de l’action culturelle pour la période 2014-2024. Le document de politique culturelle intègre parfaitement l’environnement en son chapitre 3 relatif aux « secteurs et domaines des manifestations culturelles » et en son chapitre 5 relatif à « l’articulation de la culture par rapport aux autres secteurs de développement » </w:t>
            </w:r>
            <w:r w:rsidRPr="00FC6342">
              <w:rPr>
                <w:rFonts w:ascii="Arial" w:eastAsia="Times New Roman" w:hAnsi="Arial" w:cs="Arial"/>
                <w:sz w:val="24"/>
                <w:szCs w:val="24"/>
              </w:rPr>
              <w:lastRenderedPageBreak/>
              <w:t>portant sur « la culture et l’environnement », plusieurs actions sont identifiées en faveur de l’environnement.</w:t>
            </w:r>
          </w:p>
          <w:p w14:paraId="2E44A741" w14:textId="77777777" w:rsidR="006E3AB0" w:rsidRPr="00FC6342" w:rsidRDefault="006E3AB0" w:rsidP="006E3AB0">
            <w:pPr>
              <w:tabs>
                <w:tab w:val="left" w:pos="3544"/>
              </w:tabs>
              <w:autoSpaceDE w:val="0"/>
              <w:autoSpaceDN w:val="0"/>
              <w:adjustRightInd w:val="0"/>
              <w:spacing w:after="0" w:line="240" w:lineRule="auto"/>
              <w:jc w:val="both"/>
              <w:rPr>
                <w:rFonts w:ascii="Arial" w:eastAsia="Times New Roman" w:hAnsi="Arial" w:cs="Arial"/>
                <w:sz w:val="24"/>
                <w:szCs w:val="24"/>
              </w:rPr>
            </w:pPr>
          </w:p>
          <w:p w14:paraId="1AD130EC" w14:textId="77777777" w:rsidR="006E3AB0" w:rsidRPr="00FC6342" w:rsidRDefault="006E3AB0" w:rsidP="006E3AB0">
            <w:pPr>
              <w:tabs>
                <w:tab w:val="left" w:pos="3544"/>
              </w:tabs>
              <w:autoSpaceDE w:val="0"/>
              <w:autoSpaceDN w:val="0"/>
              <w:adjustRightInd w:val="0"/>
              <w:spacing w:after="0" w:line="240" w:lineRule="auto"/>
              <w:jc w:val="both"/>
              <w:rPr>
                <w:rFonts w:ascii="Arial" w:hAnsi="Arial" w:cs="Arial"/>
                <w:b/>
                <w:bCs/>
                <w:sz w:val="24"/>
                <w:szCs w:val="24"/>
              </w:rPr>
            </w:pPr>
            <w:r w:rsidRPr="00FC6342">
              <w:rPr>
                <w:rFonts w:ascii="Arial" w:eastAsia="Times New Roman" w:hAnsi="Arial" w:cs="Arial"/>
                <w:sz w:val="24"/>
                <w:szCs w:val="24"/>
              </w:rPr>
              <w:t xml:space="preserve">Malheureusement, le plan stratégique national et décennal de l’action culturelle au Togo (2014-2024) n’intègre, dans aucun de ses sept (07) axes stratégiques majeurs, ni l’environnement en général, ni la foresterie en particulier comme c’est le cas dans le document de politique. </w:t>
            </w:r>
          </w:p>
        </w:tc>
        <w:tc>
          <w:tcPr>
            <w:tcW w:w="1701" w:type="dxa"/>
            <w:shd w:val="clear" w:color="auto" w:fill="auto"/>
            <w:vAlign w:val="center"/>
          </w:tcPr>
          <w:p w14:paraId="664E8C13" w14:textId="77777777" w:rsidR="006E3AB0" w:rsidRPr="00FC6342" w:rsidRDefault="006E3AB0" w:rsidP="006E3AB0">
            <w:pPr>
              <w:tabs>
                <w:tab w:val="left" w:pos="3544"/>
              </w:tabs>
              <w:spacing w:after="0" w:line="240" w:lineRule="auto"/>
              <w:rPr>
                <w:rFonts w:ascii="Arial" w:hAnsi="Arial" w:cs="Arial"/>
                <w:b/>
                <w:bCs/>
                <w:sz w:val="24"/>
                <w:szCs w:val="24"/>
              </w:rPr>
            </w:pPr>
            <w:r w:rsidRPr="00FC6342">
              <w:rPr>
                <w:rFonts w:ascii="Arial" w:eastAsia="Calibri" w:hAnsi="Arial" w:cs="Arial"/>
                <w:b/>
                <w:sz w:val="24"/>
                <w:szCs w:val="24"/>
              </w:rPr>
              <w:lastRenderedPageBreak/>
              <w:t>Secteur de la culture</w:t>
            </w:r>
          </w:p>
        </w:tc>
      </w:tr>
      <w:tr w:rsidR="006E3AB0" w:rsidRPr="00FC6342" w14:paraId="58E0FD52" w14:textId="77777777" w:rsidTr="006E3AB0">
        <w:tc>
          <w:tcPr>
            <w:tcW w:w="1809" w:type="dxa"/>
            <w:shd w:val="clear" w:color="auto" w:fill="auto"/>
            <w:vAlign w:val="center"/>
          </w:tcPr>
          <w:p w14:paraId="0A08D86C" w14:textId="77777777" w:rsidR="006E3AB0" w:rsidRPr="00FC6342" w:rsidRDefault="006E3AB0" w:rsidP="006E3AB0">
            <w:pPr>
              <w:tabs>
                <w:tab w:val="left" w:pos="3544"/>
              </w:tabs>
              <w:spacing w:after="0" w:line="240" w:lineRule="auto"/>
              <w:jc w:val="both"/>
              <w:rPr>
                <w:rFonts w:ascii="Arial" w:eastAsia="Calibri" w:hAnsi="Arial" w:cs="Arial"/>
                <w:b/>
                <w:sz w:val="24"/>
                <w:szCs w:val="24"/>
              </w:rPr>
            </w:pPr>
            <w:r w:rsidRPr="00FC6342">
              <w:rPr>
                <w:rFonts w:ascii="Arial" w:eastAsia="Calibri" w:hAnsi="Arial" w:cs="Arial"/>
                <w:b/>
                <w:sz w:val="24"/>
                <w:szCs w:val="24"/>
              </w:rPr>
              <w:lastRenderedPageBreak/>
              <w:t>Politique nationale de l’aménagement du territoire</w:t>
            </w:r>
          </w:p>
        </w:tc>
        <w:tc>
          <w:tcPr>
            <w:tcW w:w="8619" w:type="dxa"/>
            <w:shd w:val="clear" w:color="auto" w:fill="auto"/>
            <w:vAlign w:val="center"/>
          </w:tcPr>
          <w:p w14:paraId="10635F36" w14:textId="7C05B4BB" w:rsidR="006E3AB0" w:rsidRPr="00FC6342" w:rsidRDefault="006E3AB0" w:rsidP="006E3AB0">
            <w:pPr>
              <w:tabs>
                <w:tab w:val="left" w:pos="3544"/>
              </w:tabs>
              <w:spacing w:after="0" w:line="240" w:lineRule="auto"/>
              <w:jc w:val="both"/>
              <w:rPr>
                <w:rFonts w:ascii="Arial" w:eastAsia="Calibri" w:hAnsi="Arial" w:cs="Arial"/>
                <w:sz w:val="24"/>
                <w:szCs w:val="24"/>
              </w:rPr>
            </w:pPr>
            <w:r w:rsidRPr="00FC6342">
              <w:rPr>
                <w:rFonts w:ascii="Arial" w:eastAsia="Calibri" w:hAnsi="Arial" w:cs="Arial"/>
                <w:sz w:val="24"/>
                <w:szCs w:val="24"/>
              </w:rPr>
              <w:t>Le Togo a élaboré sa politique nationale d’aménagement du territoire (PONAT) en 2009. Cette politique a largement pris en compte l’environnement et particulièrement les ressources forestières. En effet, elle a identifié comme atouts la Politique Nationale de l’Environnement (PNE, le Plan National d’Action pour l’Environnement (PNAE), le Programme National de Gestion de l’Environnement (PNGE), la loi n°2008-005 du 30 mai 2008 portant loi-cadre sur l’environnement, la loi n°2008-009 du 19 juin 2008 portant code forestier, les conventions internationales ratifiées par le Togo dont celles portant sur l’environnement et les ressources forestières. De plus, la gestion de l’environnement est le premier des trois axes fondamentaux autour desquels tournent les orientations sectorielles de la PONAT. En matière de gestion de l’environnement, la PONAT vise à : améliorer la gouvernance nationale de gestion de l’environnement ; mettre en cohérence les politiques, les plans, les programmes de développement et la politique environnementale ; promouvoir une éthique environnementale par la conscientisation des populations en particulier les communautés à la base sur les problèmes environnementaux ; protéger les ressources naturelles ;  réhabiliter les ressources naturelles dégradées (aires protégées et des zones d’exploitation minière) ; restaurer les ressources naturelles fortement compromises. La PONAT est fondée sur huit (08) principes- directeurs dont celui du développement durable.</w:t>
            </w:r>
          </w:p>
          <w:p w14:paraId="4F484207" w14:textId="77777777" w:rsidR="006E3AB0" w:rsidRPr="00FC6342" w:rsidRDefault="006E3AB0" w:rsidP="006E3AB0">
            <w:pPr>
              <w:tabs>
                <w:tab w:val="left" w:pos="3544"/>
              </w:tabs>
              <w:spacing w:after="0" w:line="240" w:lineRule="auto"/>
              <w:jc w:val="both"/>
              <w:rPr>
                <w:rFonts w:ascii="Arial" w:hAnsi="Arial" w:cs="Arial"/>
                <w:b/>
                <w:bCs/>
                <w:sz w:val="24"/>
                <w:szCs w:val="24"/>
              </w:rPr>
            </w:pPr>
            <w:r w:rsidRPr="00FC6342">
              <w:rPr>
                <w:rFonts w:ascii="Arial" w:eastAsia="Times New Roman" w:hAnsi="Arial" w:cs="Arial"/>
                <w:sz w:val="24"/>
                <w:szCs w:val="24"/>
              </w:rPr>
              <w:t xml:space="preserve">Malgré la prise en compte de la foresterie dans la PONAT, cette politique peine dans sa mise en œuvre à cause de la non effectivité des textes juridiques y afférents, la faiblesse des moyens humains et matériels de l’administration centrale et régionale chargée de l’aménagement du territoire. Il faut souligner que le Togo ne dispose pas d’un schéma national d’aménagement du territoire </w:t>
            </w:r>
            <w:r w:rsidRPr="00FC6342">
              <w:rPr>
                <w:rFonts w:ascii="Arial" w:eastAsia="Times New Roman" w:hAnsi="Arial" w:cs="Arial"/>
                <w:sz w:val="24"/>
                <w:szCs w:val="24"/>
              </w:rPr>
              <w:lastRenderedPageBreak/>
              <w:t>(SNAT). En l’absence d’un SNAT, les terres forestières peuvent changer de vocation à tout moment. C’est ce qui justifie la transformation de certaines forêts classées en sites d’accueil des infrastructures socio-collectives.</w:t>
            </w:r>
          </w:p>
        </w:tc>
        <w:tc>
          <w:tcPr>
            <w:tcW w:w="1701" w:type="dxa"/>
            <w:shd w:val="clear" w:color="auto" w:fill="auto"/>
            <w:vAlign w:val="center"/>
          </w:tcPr>
          <w:p w14:paraId="2219F537" w14:textId="77777777" w:rsidR="006E3AB0" w:rsidRPr="00FC6342" w:rsidRDefault="006E3AB0" w:rsidP="006E3AB0">
            <w:pPr>
              <w:tabs>
                <w:tab w:val="left" w:pos="3544"/>
              </w:tabs>
              <w:spacing w:after="0" w:line="240" w:lineRule="auto"/>
              <w:rPr>
                <w:rFonts w:ascii="Arial" w:hAnsi="Arial" w:cs="Arial"/>
                <w:b/>
                <w:bCs/>
                <w:sz w:val="24"/>
                <w:szCs w:val="24"/>
              </w:rPr>
            </w:pPr>
            <w:r w:rsidRPr="00FC6342">
              <w:rPr>
                <w:rFonts w:ascii="Arial" w:eastAsia="Calibri" w:hAnsi="Arial" w:cs="Arial"/>
                <w:b/>
                <w:sz w:val="24"/>
                <w:szCs w:val="24"/>
              </w:rPr>
              <w:lastRenderedPageBreak/>
              <w:t>Secteur de l’aménagement du territoire</w:t>
            </w:r>
          </w:p>
        </w:tc>
      </w:tr>
      <w:tr w:rsidR="006E3AB0" w:rsidRPr="00FC6342" w14:paraId="0C54A9D0" w14:textId="77777777" w:rsidTr="006E3AB0">
        <w:tc>
          <w:tcPr>
            <w:tcW w:w="1809" w:type="dxa"/>
            <w:shd w:val="clear" w:color="auto" w:fill="auto"/>
            <w:vAlign w:val="center"/>
          </w:tcPr>
          <w:p w14:paraId="4A63116C" w14:textId="77777777" w:rsidR="006E3AB0" w:rsidRPr="00FC6342" w:rsidRDefault="006E3AB0" w:rsidP="006E3AB0">
            <w:pPr>
              <w:tabs>
                <w:tab w:val="left" w:pos="3544"/>
              </w:tabs>
              <w:spacing w:after="0" w:line="240" w:lineRule="auto"/>
              <w:jc w:val="both"/>
              <w:rPr>
                <w:rFonts w:ascii="Arial" w:eastAsia="Calibri" w:hAnsi="Arial" w:cs="Arial"/>
                <w:b/>
                <w:sz w:val="24"/>
                <w:szCs w:val="24"/>
              </w:rPr>
            </w:pPr>
            <w:r w:rsidRPr="00FC6342">
              <w:rPr>
                <w:rFonts w:ascii="Arial" w:eastAsia="Calibri" w:hAnsi="Arial" w:cs="Arial"/>
                <w:b/>
                <w:sz w:val="24"/>
                <w:szCs w:val="24"/>
              </w:rPr>
              <w:lastRenderedPageBreak/>
              <w:t>Politique des secteurs du transport et des travaux publics</w:t>
            </w:r>
          </w:p>
          <w:p w14:paraId="55A045E2" w14:textId="77777777" w:rsidR="006E3AB0" w:rsidRPr="00FC6342" w:rsidRDefault="006E3AB0" w:rsidP="006E3AB0">
            <w:pPr>
              <w:tabs>
                <w:tab w:val="left" w:pos="3544"/>
              </w:tabs>
              <w:spacing w:after="0" w:line="240" w:lineRule="auto"/>
              <w:jc w:val="both"/>
              <w:rPr>
                <w:rFonts w:ascii="Arial" w:eastAsia="Times New Roman" w:hAnsi="Arial" w:cs="Arial"/>
                <w:b/>
                <w:sz w:val="24"/>
                <w:szCs w:val="24"/>
              </w:rPr>
            </w:pPr>
          </w:p>
          <w:p w14:paraId="00A5CD4A" w14:textId="77777777" w:rsidR="006E3AB0" w:rsidRPr="00FC6342" w:rsidRDefault="006E3AB0" w:rsidP="006E3AB0">
            <w:pPr>
              <w:tabs>
                <w:tab w:val="left" w:pos="3544"/>
              </w:tabs>
              <w:spacing w:after="0" w:line="240" w:lineRule="auto"/>
              <w:rPr>
                <w:rFonts w:ascii="Arial" w:eastAsia="Calibri" w:hAnsi="Arial" w:cs="Arial"/>
                <w:b/>
                <w:sz w:val="24"/>
                <w:szCs w:val="24"/>
              </w:rPr>
            </w:pPr>
          </w:p>
        </w:tc>
        <w:tc>
          <w:tcPr>
            <w:tcW w:w="8619" w:type="dxa"/>
            <w:shd w:val="clear" w:color="auto" w:fill="auto"/>
            <w:vAlign w:val="center"/>
          </w:tcPr>
          <w:p w14:paraId="73C14FB8" w14:textId="6F9530FB" w:rsidR="006E3AB0" w:rsidRPr="00FC6342" w:rsidRDefault="006E3AB0" w:rsidP="006E3AB0">
            <w:pPr>
              <w:tabs>
                <w:tab w:val="left" w:pos="3544"/>
              </w:tabs>
              <w:spacing w:after="0" w:line="240" w:lineRule="auto"/>
              <w:jc w:val="both"/>
              <w:rPr>
                <w:rFonts w:ascii="Arial" w:eastAsia="Times New Roman" w:hAnsi="Arial" w:cs="Arial"/>
                <w:sz w:val="24"/>
                <w:szCs w:val="24"/>
              </w:rPr>
            </w:pPr>
            <w:r w:rsidRPr="00FC6342">
              <w:rPr>
                <w:rFonts w:ascii="Arial" w:eastAsia="Times New Roman" w:hAnsi="Arial" w:cs="Arial"/>
                <w:sz w:val="24"/>
                <w:szCs w:val="24"/>
              </w:rPr>
              <w:t>Le secteur des travaux publics et des transports dispose d’une Stratégie Nationale de Développement des Transports adoptée en décembre 2013. Elle s’articule autour de trois (3) points à savoir (i) la préservation du patrimoine routier existant à travers l’entretien du réseau national, (ii) l’augmentation des capacités institutionnelles et techniques dans le secteur, et (iii) la construction/reconstruction, la réhabilitation des routes. Aucune de ces orientations n’intègre la foresterie.</w:t>
            </w:r>
          </w:p>
          <w:p w14:paraId="5A1C3CC1" w14:textId="77777777" w:rsidR="006E3AB0" w:rsidRPr="00FC6342" w:rsidRDefault="006E3AB0" w:rsidP="006E3AB0">
            <w:pPr>
              <w:tabs>
                <w:tab w:val="left" w:pos="3544"/>
              </w:tabs>
              <w:spacing w:after="0" w:line="240" w:lineRule="auto"/>
              <w:jc w:val="both"/>
              <w:rPr>
                <w:rFonts w:ascii="Arial" w:eastAsia="Times New Roman" w:hAnsi="Arial" w:cs="Arial"/>
                <w:sz w:val="24"/>
                <w:szCs w:val="24"/>
              </w:rPr>
            </w:pPr>
            <w:r w:rsidRPr="00FC6342">
              <w:rPr>
                <w:rFonts w:ascii="Arial" w:eastAsia="Times New Roman" w:hAnsi="Arial" w:cs="Arial"/>
                <w:sz w:val="24"/>
                <w:szCs w:val="24"/>
              </w:rPr>
              <w:t xml:space="preserve">Le projet de Politique Nationale des Transport en cours d’adoption ne prend non plus en compte les préoccupations de la foresterie. La réalisation des travaux publics notamment la construction des routes et pistes rurales contribuent à la dégradation des forêts et des terres. Bien que les travaux publics de grande envergure soient soumis à une étude d’impacts environnementale et sociale (EIES), les recommandations relatives aux reboisements compensatoires et à la restauration ne sont pas suffisamment mises en œuvre. </w:t>
            </w:r>
          </w:p>
        </w:tc>
        <w:tc>
          <w:tcPr>
            <w:tcW w:w="1701" w:type="dxa"/>
            <w:shd w:val="clear" w:color="auto" w:fill="auto"/>
            <w:vAlign w:val="center"/>
          </w:tcPr>
          <w:p w14:paraId="0853A7AF" w14:textId="77777777" w:rsidR="006E3AB0" w:rsidRPr="00FC6342" w:rsidRDefault="006E3AB0" w:rsidP="006E3AB0">
            <w:pPr>
              <w:tabs>
                <w:tab w:val="left" w:pos="3544"/>
              </w:tabs>
              <w:spacing w:after="0" w:line="240" w:lineRule="auto"/>
              <w:rPr>
                <w:rFonts w:ascii="Arial" w:hAnsi="Arial" w:cs="Arial"/>
                <w:b/>
                <w:bCs/>
                <w:sz w:val="24"/>
                <w:szCs w:val="24"/>
              </w:rPr>
            </w:pPr>
            <w:r w:rsidRPr="00FC6342">
              <w:rPr>
                <w:rFonts w:ascii="Arial" w:eastAsia="Calibri" w:hAnsi="Arial" w:cs="Arial"/>
                <w:b/>
                <w:sz w:val="24"/>
                <w:szCs w:val="24"/>
              </w:rPr>
              <w:t>Secteurs du transport et des travaux publics</w:t>
            </w:r>
          </w:p>
        </w:tc>
      </w:tr>
      <w:tr w:rsidR="006E3AB0" w:rsidRPr="00FC6342" w14:paraId="13D835DF" w14:textId="77777777" w:rsidTr="006E3AB0">
        <w:tc>
          <w:tcPr>
            <w:tcW w:w="1809" w:type="dxa"/>
            <w:shd w:val="clear" w:color="auto" w:fill="auto"/>
            <w:vAlign w:val="center"/>
          </w:tcPr>
          <w:p w14:paraId="27033DBF" w14:textId="77777777" w:rsidR="006E3AB0" w:rsidRPr="00FC6342" w:rsidRDefault="006E3AB0" w:rsidP="006E3AB0">
            <w:pPr>
              <w:tabs>
                <w:tab w:val="left" w:pos="3544"/>
              </w:tabs>
              <w:spacing w:after="0" w:line="240" w:lineRule="auto"/>
              <w:rPr>
                <w:rFonts w:ascii="Arial" w:eastAsia="Calibri" w:hAnsi="Arial" w:cs="Arial"/>
                <w:b/>
                <w:sz w:val="24"/>
                <w:szCs w:val="24"/>
              </w:rPr>
            </w:pPr>
            <w:r w:rsidRPr="00FC6342">
              <w:rPr>
                <w:rFonts w:ascii="Arial" w:eastAsia="Calibri" w:hAnsi="Arial" w:cs="Arial"/>
                <w:b/>
                <w:sz w:val="24"/>
                <w:szCs w:val="24"/>
              </w:rPr>
              <w:t>Politique du secteur de l’éducation</w:t>
            </w:r>
          </w:p>
        </w:tc>
        <w:tc>
          <w:tcPr>
            <w:tcW w:w="8619" w:type="dxa"/>
            <w:shd w:val="clear" w:color="auto" w:fill="auto"/>
            <w:vAlign w:val="center"/>
          </w:tcPr>
          <w:p w14:paraId="4264902B" w14:textId="0D9F3767" w:rsidR="006E3AB0" w:rsidRPr="00FC6342" w:rsidRDefault="006E3AB0" w:rsidP="006E3AB0">
            <w:pPr>
              <w:tabs>
                <w:tab w:val="left" w:pos="3544"/>
              </w:tabs>
              <w:spacing w:after="0" w:line="240" w:lineRule="auto"/>
              <w:jc w:val="both"/>
              <w:rPr>
                <w:rFonts w:ascii="Arial" w:eastAsia="Calibri" w:hAnsi="Arial" w:cs="Arial"/>
                <w:sz w:val="24"/>
                <w:szCs w:val="24"/>
              </w:rPr>
            </w:pPr>
            <w:r w:rsidRPr="00FC6342">
              <w:rPr>
                <w:rFonts w:ascii="Arial" w:eastAsia="Calibri" w:hAnsi="Arial" w:cs="Arial"/>
                <w:sz w:val="24"/>
                <w:szCs w:val="24"/>
              </w:rPr>
              <w:t>Le secteur de l’éducation dispose d’un Plan Sectoriel de l’Education (PSE) adopté en 2010 et actualisé en 2013 pour la période de 2014 – 2025. Bien que ce plan sectoriel n’ait pas pris en compte de façon explicite les préoccupations environnementales, on note dans la pratique l’éducation environnementale, l’installation des plantations scolaires, la célébration de la  journée de l’arbre dans les établissements scolaires.   L’opérationnalisation des cantines scolaires utilisant le bois-énergie pour la cuisson est une opportunité pour la promotion des reboisements à vocation bois-énergie.</w:t>
            </w:r>
          </w:p>
          <w:p w14:paraId="26FB9BE9" w14:textId="77777777" w:rsidR="006E3AB0" w:rsidRPr="00FC6342" w:rsidRDefault="006E3AB0" w:rsidP="006E3AB0">
            <w:pPr>
              <w:tabs>
                <w:tab w:val="left" w:pos="3544"/>
              </w:tabs>
              <w:spacing w:after="0" w:line="240" w:lineRule="auto"/>
              <w:rPr>
                <w:rFonts w:ascii="Arial" w:hAnsi="Arial" w:cs="Arial"/>
                <w:b/>
                <w:bCs/>
                <w:sz w:val="24"/>
                <w:szCs w:val="24"/>
              </w:rPr>
            </w:pPr>
          </w:p>
        </w:tc>
        <w:tc>
          <w:tcPr>
            <w:tcW w:w="1701" w:type="dxa"/>
            <w:shd w:val="clear" w:color="auto" w:fill="auto"/>
            <w:vAlign w:val="center"/>
          </w:tcPr>
          <w:p w14:paraId="1D990EC4" w14:textId="77777777" w:rsidR="006E3AB0" w:rsidRPr="00FC6342" w:rsidRDefault="006E3AB0" w:rsidP="006E3AB0">
            <w:pPr>
              <w:tabs>
                <w:tab w:val="left" w:pos="3544"/>
              </w:tabs>
              <w:spacing w:after="0" w:line="240" w:lineRule="auto"/>
              <w:rPr>
                <w:rFonts w:ascii="Arial" w:hAnsi="Arial" w:cs="Arial"/>
                <w:b/>
                <w:bCs/>
                <w:sz w:val="24"/>
                <w:szCs w:val="24"/>
              </w:rPr>
            </w:pPr>
            <w:r w:rsidRPr="00FC6342">
              <w:rPr>
                <w:rFonts w:ascii="Arial" w:eastAsia="Calibri" w:hAnsi="Arial" w:cs="Arial"/>
                <w:b/>
                <w:sz w:val="24"/>
                <w:szCs w:val="24"/>
              </w:rPr>
              <w:t>Secteur de l’éducation</w:t>
            </w:r>
          </w:p>
        </w:tc>
      </w:tr>
      <w:tr w:rsidR="006E3AB0" w:rsidRPr="00FC6342" w14:paraId="7F001824" w14:textId="77777777" w:rsidTr="006E3AB0">
        <w:tc>
          <w:tcPr>
            <w:tcW w:w="1809" w:type="dxa"/>
            <w:shd w:val="clear" w:color="auto" w:fill="auto"/>
            <w:vAlign w:val="center"/>
          </w:tcPr>
          <w:p w14:paraId="6897561F" w14:textId="77777777" w:rsidR="006E3AB0" w:rsidRPr="00FC6342" w:rsidRDefault="006E3AB0" w:rsidP="006E3AB0">
            <w:pPr>
              <w:tabs>
                <w:tab w:val="left" w:pos="3544"/>
              </w:tabs>
              <w:spacing w:after="0" w:line="240" w:lineRule="auto"/>
              <w:jc w:val="both"/>
              <w:rPr>
                <w:rFonts w:ascii="Arial" w:eastAsia="Calibri" w:hAnsi="Arial" w:cs="Arial"/>
                <w:b/>
                <w:sz w:val="24"/>
                <w:szCs w:val="24"/>
              </w:rPr>
            </w:pPr>
            <w:r w:rsidRPr="00FC6342">
              <w:rPr>
                <w:rFonts w:ascii="Arial" w:eastAsia="Calibri" w:hAnsi="Arial" w:cs="Arial"/>
                <w:b/>
                <w:sz w:val="24"/>
                <w:szCs w:val="24"/>
              </w:rPr>
              <w:t>Politique du secteur de la santé</w:t>
            </w:r>
          </w:p>
          <w:p w14:paraId="10CFC040" w14:textId="77777777" w:rsidR="006E3AB0" w:rsidRPr="00FC6342" w:rsidRDefault="006E3AB0" w:rsidP="006E3AB0">
            <w:pPr>
              <w:tabs>
                <w:tab w:val="left" w:pos="3544"/>
              </w:tabs>
              <w:spacing w:after="0" w:line="240" w:lineRule="auto"/>
              <w:rPr>
                <w:rFonts w:ascii="Arial" w:eastAsia="Calibri" w:hAnsi="Arial" w:cs="Arial"/>
                <w:b/>
                <w:sz w:val="24"/>
                <w:szCs w:val="24"/>
              </w:rPr>
            </w:pPr>
          </w:p>
        </w:tc>
        <w:tc>
          <w:tcPr>
            <w:tcW w:w="8619" w:type="dxa"/>
            <w:shd w:val="clear" w:color="auto" w:fill="auto"/>
            <w:vAlign w:val="center"/>
          </w:tcPr>
          <w:p w14:paraId="0D0F1AB0" w14:textId="69837B2E" w:rsidR="006E3AB0" w:rsidRPr="00FC6342" w:rsidRDefault="006E3AB0" w:rsidP="006E3AB0">
            <w:pPr>
              <w:tabs>
                <w:tab w:val="left" w:pos="3544"/>
              </w:tabs>
              <w:autoSpaceDE w:val="0"/>
              <w:autoSpaceDN w:val="0"/>
              <w:adjustRightInd w:val="0"/>
              <w:spacing w:after="0" w:line="240" w:lineRule="auto"/>
              <w:jc w:val="both"/>
              <w:rPr>
                <w:rFonts w:ascii="Arial" w:eastAsia="Calibri" w:hAnsi="Arial" w:cs="Arial"/>
                <w:sz w:val="24"/>
                <w:szCs w:val="24"/>
              </w:rPr>
            </w:pPr>
            <w:r w:rsidRPr="00FC6342">
              <w:rPr>
                <w:rFonts w:ascii="Arial" w:eastAsia="Calibri" w:hAnsi="Arial" w:cs="Arial"/>
                <w:sz w:val="24"/>
                <w:szCs w:val="24"/>
              </w:rPr>
              <w:t xml:space="preserve">Le secteur de la santé dispose d’un document de politique national élaboré en septembre 1998. Ce document ne prend en compte le secteur forestier ni dans son fondement, ni dans sa vision, ni dans ses orientations stratégiques. Toutefois, l’environnement est pris en compte dans son objectif 4 « promouvoir la santé dans un environnement favorable à la santé ». Mais cette référence à l’environnement s’oriente particulièrement vers l’assainissement et ne fait </w:t>
            </w:r>
            <w:r w:rsidRPr="00FC6342">
              <w:rPr>
                <w:rFonts w:ascii="Arial" w:eastAsia="Calibri" w:hAnsi="Arial" w:cs="Arial"/>
                <w:sz w:val="24"/>
                <w:szCs w:val="24"/>
              </w:rPr>
              <w:lastRenderedPageBreak/>
              <w:t xml:space="preserve">aucune référence au secteur forestier. Par ailleurs, au chapitre 6 relatif à la mise en œuvre de la politique nationale de la santé, le document prend en compte la médecine traditionnelle comme une composante à part entière du système de prestation de soins et indique que le développement de la médecine traditionnelle au niveau communautaire participe à l’atteinte de ses objectifs. Mais là encore, rien n’est dit sur la gestion des ressources naturelles à des fins médicales. </w:t>
            </w:r>
          </w:p>
          <w:p w14:paraId="177F97B3" w14:textId="77777777" w:rsidR="006E3AB0" w:rsidRPr="00FC6342" w:rsidRDefault="006E3AB0" w:rsidP="006E3AB0">
            <w:pPr>
              <w:tabs>
                <w:tab w:val="left" w:pos="3544"/>
              </w:tabs>
              <w:spacing w:after="0" w:line="240" w:lineRule="auto"/>
              <w:jc w:val="both"/>
              <w:rPr>
                <w:rFonts w:ascii="Arial" w:hAnsi="Arial" w:cs="Arial"/>
                <w:b/>
                <w:bCs/>
                <w:sz w:val="24"/>
                <w:szCs w:val="24"/>
              </w:rPr>
            </w:pPr>
            <w:r w:rsidRPr="00FC6342">
              <w:rPr>
                <w:rFonts w:ascii="Arial" w:eastAsia="Calibri" w:hAnsi="Arial" w:cs="Arial"/>
                <w:sz w:val="24"/>
                <w:szCs w:val="24"/>
              </w:rPr>
              <w:t xml:space="preserve">La reconnaissance de la phytothérapie par la médecine moderne est une opportunité pour le développement de partenariat avec le secteur de la santé en vue d’une meilleure valorisation des ressources forestières à travers </w:t>
            </w:r>
            <w:r w:rsidRPr="00FC6342">
              <w:rPr>
                <w:rFonts w:ascii="Arial" w:eastAsia="Arial" w:hAnsi="Arial" w:cs="Arial"/>
                <w:sz w:val="24"/>
                <w:szCs w:val="24"/>
              </w:rPr>
              <w:t>la promotion de la phytopharmacie, des ressources génétiques et connaissances traditionnelles associées et des arboretums à vocation médicinale.</w:t>
            </w:r>
          </w:p>
        </w:tc>
        <w:tc>
          <w:tcPr>
            <w:tcW w:w="1701" w:type="dxa"/>
            <w:shd w:val="clear" w:color="auto" w:fill="auto"/>
            <w:vAlign w:val="center"/>
          </w:tcPr>
          <w:p w14:paraId="14EB65A1" w14:textId="77777777" w:rsidR="006E3AB0" w:rsidRPr="00FC6342" w:rsidRDefault="006E3AB0" w:rsidP="006E3AB0">
            <w:pPr>
              <w:tabs>
                <w:tab w:val="left" w:pos="3544"/>
              </w:tabs>
              <w:spacing w:after="0" w:line="240" w:lineRule="auto"/>
              <w:jc w:val="both"/>
              <w:rPr>
                <w:rFonts w:ascii="Arial" w:eastAsia="Calibri" w:hAnsi="Arial" w:cs="Arial"/>
                <w:b/>
                <w:sz w:val="24"/>
                <w:szCs w:val="24"/>
              </w:rPr>
            </w:pPr>
            <w:r w:rsidRPr="00FC6342">
              <w:rPr>
                <w:rFonts w:ascii="Arial" w:eastAsia="Calibri" w:hAnsi="Arial" w:cs="Arial"/>
                <w:b/>
                <w:sz w:val="24"/>
                <w:szCs w:val="24"/>
              </w:rPr>
              <w:lastRenderedPageBreak/>
              <w:t>Secteur de la santé</w:t>
            </w:r>
          </w:p>
          <w:p w14:paraId="25A67C6D" w14:textId="77777777" w:rsidR="006E3AB0" w:rsidRPr="00FC6342" w:rsidRDefault="006E3AB0" w:rsidP="006E3AB0">
            <w:pPr>
              <w:tabs>
                <w:tab w:val="left" w:pos="3544"/>
              </w:tabs>
              <w:spacing w:after="0" w:line="240" w:lineRule="auto"/>
              <w:rPr>
                <w:rFonts w:ascii="Arial" w:hAnsi="Arial" w:cs="Arial"/>
                <w:b/>
                <w:bCs/>
                <w:sz w:val="24"/>
                <w:szCs w:val="24"/>
              </w:rPr>
            </w:pPr>
          </w:p>
        </w:tc>
      </w:tr>
      <w:tr w:rsidR="006E3AB0" w:rsidRPr="00FC6342" w14:paraId="77C724CD" w14:textId="77777777" w:rsidTr="006E3AB0">
        <w:tc>
          <w:tcPr>
            <w:tcW w:w="1809" w:type="dxa"/>
            <w:shd w:val="clear" w:color="auto" w:fill="auto"/>
            <w:vAlign w:val="center"/>
          </w:tcPr>
          <w:p w14:paraId="41AB2646" w14:textId="77777777" w:rsidR="006E3AB0" w:rsidRPr="00FC6342" w:rsidRDefault="006E3AB0" w:rsidP="006E3AB0">
            <w:pPr>
              <w:tabs>
                <w:tab w:val="left" w:pos="3544"/>
              </w:tabs>
              <w:spacing w:after="0" w:line="240" w:lineRule="auto"/>
              <w:jc w:val="both"/>
              <w:rPr>
                <w:rFonts w:ascii="Arial" w:hAnsi="Arial" w:cs="Arial"/>
                <w:b/>
                <w:sz w:val="24"/>
                <w:szCs w:val="24"/>
              </w:rPr>
            </w:pPr>
            <w:r w:rsidRPr="00FC6342">
              <w:rPr>
                <w:rFonts w:ascii="Arial" w:hAnsi="Arial" w:cs="Arial"/>
                <w:b/>
                <w:sz w:val="24"/>
                <w:szCs w:val="24"/>
              </w:rPr>
              <w:lastRenderedPageBreak/>
              <w:t>Politique de la recherche scientifique et de l’innovation</w:t>
            </w:r>
          </w:p>
          <w:p w14:paraId="5DE81562" w14:textId="77777777" w:rsidR="006E3AB0" w:rsidRPr="00FC6342" w:rsidRDefault="006E3AB0" w:rsidP="006E3AB0">
            <w:pPr>
              <w:tabs>
                <w:tab w:val="left" w:pos="3544"/>
              </w:tabs>
              <w:spacing w:after="0" w:line="240" w:lineRule="auto"/>
              <w:rPr>
                <w:rFonts w:ascii="Arial" w:eastAsia="Calibri" w:hAnsi="Arial" w:cs="Arial"/>
                <w:b/>
                <w:sz w:val="24"/>
                <w:szCs w:val="24"/>
              </w:rPr>
            </w:pPr>
          </w:p>
        </w:tc>
        <w:tc>
          <w:tcPr>
            <w:tcW w:w="8619" w:type="dxa"/>
            <w:shd w:val="clear" w:color="auto" w:fill="auto"/>
            <w:vAlign w:val="center"/>
          </w:tcPr>
          <w:p w14:paraId="2B893528" w14:textId="0F4D233C" w:rsidR="006E3AB0" w:rsidRPr="00FC6342" w:rsidRDefault="006E3AB0" w:rsidP="006E3AB0">
            <w:pPr>
              <w:tabs>
                <w:tab w:val="left" w:pos="3544"/>
              </w:tabs>
              <w:spacing w:line="240" w:lineRule="auto"/>
              <w:jc w:val="both"/>
              <w:rPr>
                <w:rFonts w:ascii="Arial" w:hAnsi="Arial" w:cs="Arial"/>
                <w:bCs/>
                <w:sz w:val="24"/>
                <w:szCs w:val="24"/>
              </w:rPr>
            </w:pPr>
            <w:r w:rsidRPr="00FC6342">
              <w:rPr>
                <w:rFonts w:ascii="Arial" w:hAnsi="Arial" w:cs="Arial"/>
                <w:sz w:val="24"/>
                <w:szCs w:val="24"/>
              </w:rPr>
              <w:t xml:space="preserve">Dans son axe stratégique 3 intitulé « promotion de la recherche, de l’innovation, du transfert et de la valorisation des connaissances », la politique de la recherche et de l’innovation (PNRI) met un accent particulier sur la </w:t>
            </w:r>
            <w:r w:rsidRPr="00FC6342">
              <w:rPr>
                <w:rFonts w:ascii="Arial" w:hAnsi="Arial" w:cs="Arial"/>
                <w:bCs/>
                <w:sz w:val="24"/>
                <w:szCs w:val="24"/>
              </w:rPr>
              <w:t>valorisation des résultats de la recherche et de l’innovation pour faire face aux défis socio-économique et environnemental. Des thématiques transversales telles que l’</w:t>
            </w:r>
            <w:r w:rsidRPr="00FC6342">
              <w:rPr>
                <w:rFonts w:ascii="Arial" w:hAnsi="Arial" w:cs="Arial"/>
                <w:sz w:val="24"/>
                <w:szCs w:val="24"/>
              </w:rPr>
              <w:t xml:space="preserve">agriculture et la sécurité alimentaire ; l’énergie ; l’eau ; les mines ; les infrastructures ; technologies de l’information et de la communication ; économie numérique et l’intelligence artificielle ; l’industrie ; l’environnement ; la biodiversité, la foresterie, changement climatique, etc, sont des bien documentées par la recherche. </w:t>
            </w:r>
          </w:p>
          <w:p w14:paraId="49C9103B" w14:textId="77777777" w:rsidR="006E3AB0" w:rsidRPr="00FC6342" w:rsidRDefault="006E3AB0" w:rsidP="006E3AB0">
            <w:pPr>
              <w:tabs>
                <w:tab w:val="left" w:pos="3544"/>
              </w:tabs>
              <w:spacing w:after="0" w:line="240" w:lineRule="auto"/>
              <w:jc w:val="both"/>
              <w:rPr>
                <w:rFonts w:ascii="Arial" w:hAnsi="Arial" w:cs="Arial"/>
                <w:b/>
                <w:bCs/>
                <w:sz w:val="24"/>
                <w:szCs w:val="24"/>
              </w:rPr>
            </w:pPr>
            <w:r w:rsidRPr="00FC6342">
              <w:rPr>
                <w:rFonts w:ascii="Arial" w:hAnsi="Arial" w:cs="Arial"/>
                <w:sz w:val="24"/>
                <w:szCs w:val="24"/>
              </w:rPr>
              <w:t>La politique forestière du Togo en cours d’élaboration fera une place importante à la recherche-innovation et surtout sur la valorisation des résultats de la recherche et le transfert de technologies.</w:t>
            </w:r>
          </w:p>
        </w:tc>
        <w:tc>
          <w:tcPr>
            <w:tcW w:w="1701" w:type="dxa"/>
            <w:shd w:val="clear" w:color="auto" w:fill="auto"/>
            <w:vAlign w:val="center"/>
          </w:tcPr>
          <w:p w14:paraId="418072F6" w14:textId="77777777" w:rsidR="006E3AB0" w:rsidRPr="00FC6342" w:rsidRDefault="006E3AB0" w:rsidP="006E3AB0">
            <w:pPr>
              <w:tabs>
                <w:tab w:val="left" w:pos="3544"/>
              </w:tabs>
              <w:spacing w:after="0" w:line="240" w:lineRule="auto"/>
              <w:rPr>
                <w:rFonts w:ascii="Arial" w:hAnsi="Arial" w:cs="Arial"/>
                <w:b/>
                <w:bCs/>
                <w:sz w:val="24"/>
                <w:szCs w:val="24"/>
              </w:rPr>
            </w:pPr>
            <w:r w:rsidRPr="00FC6342">
              <w:rPr>
                <w:rFonts w:ascii="Arial" w:hAnsi="Arial" w:cs="Arial"/>
                <w:b/>
                <w:bCs/>
                <w:sz w:val="24"/>
                <w:szCs w:val="24"/>
              </w:rPr>
              <w:t>Secteur de la recherche et de l’innovation</w:t>
            </w:r>
          </w:p>
        </w:tc>
      </w:tr>
    </w:tbl>
    <w:p w14:paraId="1C7BA8BD" w14:textId="77777777" w:rsidR="006E3AB0" w:rsidRPr="00FC6342" w:rsidRDefault="00F84641" w:rsidP="006E3AB0">
      <w:pPr>
        <w:tabs>
          <w:tab w:val="left" w:pos="3544"/>
        </w:tabs>
        <w:spacing w:after="0" w:line="240" w:lineRule="auto"/>
        <w:jc w:val="both"/>
        <w:rPr>
          <w:rFonts w:ascii="Arial" w:eastAsia="Times New Roman" w:hAnsi="Arial" w:cs="Arial"/>
          <w:sz w:val="24"/>
          <w:szCs w:val="24"/>
        </w:rPr>
        <w:sectPr w:rsidR="006E3AB0" w:rsidRPr="00FC6342" w:rsidSect="00831F24">
          <w:pgSz w:w="16838" w:h="11906" w:orient="landscape"/>
          <w:pgMar w:top="1440" w:right="1440" w:bottom="1440" w:left="1440" w:header="720" w:footer="720" w:gutter="0"/>
          <w:pgNumType w:fmt="lowerLetter"/>
          <w:cols w:space="720"/>
          <w:docGrid w:linePitch="360"/>
        </w:sectPr>
      </w:pPr>
      <w:r w:rsidRPr="00FC6342">
        <w:rPr>
          <w:rFonts w:ascii="Arial" w:eastAsia="Times New Roman" w:hAnsi="Arial" w:cs="Arial"/>
          <w:sz w:val="24"/>
          <w:szCs w:val="24"/>
        </w:rPr>
        <w:br w:type="textWrapping" w:clear="all"/>
      </w:r>
    </w:p>
    <w:p w14:paraId="3D4D1948" w14:textId="22DDA17D" w:rsidR="001232B8" w:rsidRPr="00FC6342" w:rsidRDefault="001232B8" w:rsidP="00812E42">
      <w:pPr>
        <w:pStyle w:val="Titre2"/>
        <w:numPr>
          <w:ilvl w:val="0"/>
          <w:numId w:val="0"/>
        </w:numPr>
        <w:ind w:left="576" w:hanging="576"/>
        <w:rPr>
          <w:rFonts w:ascii="Arial" w:hAnsi="Arial" w:cs="Arial"/>
          <w:sz w:val="24"/>
          <w:szCs w:val="24"/>
          <w:lang w:val="fr-FR"/>
        </w:rPr>
      </w:pPr>
      <w:bookmarkStart w:id="285" w:name="_Toc92383705"/>
      <w:r w:rsidRPr="00FC6342">
        <w:rPr>
          <w:rFonts w:ascii="Arial" w:eastAsia="Times New Roman" w:hAnsi="Arial" w:cs="Arial"/>
          <w:i/>
          <w:color w:val="000000"/>
          <w:sz w:val="24"/>
          <w:szCs w:val="24"/>
          <w:lang w:val="fr-FR"/>
        </w:rPr>
        <w:lastRenderedPageBreak/>
        <w:t>Annexe</w:t>
      </w:r>
      <w:r w:rsidR="00812E42" w:rsidRPr="00FC6342">
        <w:rPr>
          <w:rFonts w:ascii="Arial" w:eastAsia="Times New Roman" w:hAnsi="Arial" w:cs="Arial"/>
          <w:i/>
          <w:color w:val="000000"/>
          <w:sz w:val="24"/>
          <w:szCs w:val="24"/>
          <w:lang w:val="fr-FR"/>
        </w:rPr>
        <w:t> </w:t>
      </w:r>
      <w:bookmarkStart w:id="286" w:name="_Toc24585808"/>
      <w:bookmarkStart w:id="287" w:name="_Toc24586470"/>
      <w:bookmarkStart w:id="288" w:name="_Toc26183673"/>
      <w:bookmarkStart w:id="289" w:name="_Toc27997461"/>
      <w:bookmarkStart w:id="290" w:name="_Toc29295084"/>
      <w:bookmarkStart w:id="291" w:name="_Toc46913382"/>
      <w:bookmarkStart w:id="292" w:name="_Toc65945451"/>
      <w:r w:rsidR="00812E42" w:rsidRPr="00FC6342">
        <w:rPr>
          <w:rFonts w:ascii="Arial" w:eastAsia="Times New Roman" w:hAnsi="Arial" w:cs="Arial"/>
          <w:i/>
          <w:color w:val="000000"/>
          <w:sz w:val="24"/>
          <w:szCs w:val="24"/>
          <w:lang w:val="fr-FR"/>
        </w:rPr>
        <w:t>2</w:t>
      </w:r>
      <w:r w:rsidR="00812E42" w:rsidRPr="00FC6342">
        <w:rPr>
          <w:rFonts w:ascii="Arial" w:hAnsi="Arial" w:cs="Arial"/>
          <w:sz w:val="24"/>
          <w:szCs w:val="24"/>
          <w:lang w:val="fr-FR"/>
        </w:rPr>
        <w:t xml:space="preserve"> : </w:t>
      </w:r>
      <w:r w:rsidRPr="00FC6342">
        <w:rPr>
          <w:rFonts w:ascii="Arial" w:hAnsi="Arial" w:cs="Arial"/>
          <w:sz w:val="24"/>
          <w:szCs w:val="24"/>
          <w:lang w:val="fr-FR"/>
        </w:rPr>
        <w:t xml:space="preserve">Cadre de </w:t>
      </w:r>
      <w:r w:rsidR="00516A8B" w:rsidRPr="00FC6342">
        <w:rPr>
          <w:rFonts w:ascii="Arial" w:hAnsi="Arial" w:cs="Arial"/>
          <w:sz w:val="24"/>
          <w:szCs w:val="24"/>
          <w:lang w:val="fr-FR"/>
        </w:rPr>
        <w:t>r</w:t>
      </w:r>
      <w:r w:rsidR="00A126F0" w:rsidRPr="00FC6342">
        <w:rPr>
          <w:rFonts w:ascii="Arial" w:hAnsi="Arial" w:cs="Arial"/>
          <w:sz w:val="24"/>
          <w:szCs w:val="24"/>
          <w:lang w:val="fr-FR"/>
        </w:rPr>
        <w:t>é</w:t>
      </w:r>
      <w:r w:rsidR="00516A8B" w:rsidRPr="00FC6342">
        <w:rPr>
          <w:rFonts w:ascii="Arial" w:hAnsi="Arial" w:cs="Arial"/>
          <w:sz w:val="24"/>
          <w:szCs w:val="24"/>
          <w:lang w:val="fr-FR"/>
        </w:rPr>
        <w:t>sultats</w:t>
      </w:r>
      <w:r w:rsidRPr="00FC6342">
        <w:rPr>
          <w:rFonts w:ascii="Arial" w:hAnsi="Arial" w:cs="Arial"/>
          <w:sz w:val="24"/>
          <w:szCs w:val="24"/>
          <w:lang w:val="fr-FR"/>
        </w:rPr>
        <w:t xml:space="preserve"> de la politique </w:t>
      </w:r>
      <w:r w:rsidR="00A126F0" w:rsidRPr="00FC6342">
        <w:rPr>
          <w:rFonts w:ascii="Arial" w:hAnsi="Arial" w:cs="Arial"/>
          <w:sz w:val="24"/>
          <w:szCs w:val="24"/>
          <w:lang w:val="fr-FR"/>
        </w:rPr>
        <w:t>forestière</w:t>
      </w:r>
      <w:bookmarkEnd w:id="285"/>
    </w:p>
    <w:p w14:paraId="4BB607E0" w14:textId="77777777" w:rsidR="00F84641" w:rsidRPr="00FC6342" w:rsidRDefault="00F84641" w:rsidP="00BC3DF9">
      <w:pPr>
        <w:spacing w:after="0" w:line="240" w:lineRule="auto"/>
        <w:jc w:val="both"/>
        <w:rPr>
          <w:rFonts w:ascii="Arial" w:eastAsia="Times New Roman" w:hAnsi="Arial" w:cs="Arial"/>
          <w:b/>
          <w:i/>
          <w:color w:val="000000"/>
          <w:sz w:val="24"/>
          <w:szCs w:val="24"/>
        </w:rPr>
      </w:pPr>
    </w:p>
    <w:tbl>
      <w:tblPr>
        <w:tblW w:w="14829" w:type="dxa"/>
        <w:jc w:val="center"/>
        <w:tblLayout w:type="fixed"/>
        <w:tblCellMar>
          <w:left w:w="70" w:type="dxa"/>
          <w:right w:w="70" w:type="dxa"/>
        </w:tblCellMar>
        <w:tblLook w:val="04A0" w:firstRow="1" w:lastRow="0" w:firstColumn="1" w:lastColumn="0" w:noHBand="0" w:noVBand="1"/>
      </w:tblPr>
      <w:tblGrid>
        <w:gridCol w:w="2977"/>
        <w:gridCol w:w="3260"/>
        <w:gridCol w:w="1134"/>
        <w:gridCol w:w="993"/>
        <w:gridCol w:w="1342"/>
        <w:gridCol w:w="1351"/>
        <w:gridCol w:w="1276"/>
        <w:gridCol w:w="2496"/>
      </w:tblGrid>
      <w:tr w:rsidR="001232B8" w:rsidRPr="00FC6342" w14:paraId="45D0EC45" w14:textId="77777777" w:rsidTr="00391035">
        <w:trPr>
          <w:trHeight w:val="124"/>
          <w:tblHeader/>
          <w:jc w:val="center"/>
        </w:trPr>
        <w:tc>
          <w:tcPr>
            <w:tcW w:w="2977" w:type="dxa"/>
            <w:vMerge w:val="restart"/>
            <w:tcBorders>
              <w:top w:val="single" w:sz="4" w:space="0" w:color="auto"/>
              <w:left w:val="single" w:sz="4" w:space="0" w:color="auto"/>
              <w:right w:val="single" w:sz="4" w:space="0" w:color="auto"/>
            </w:tcBorders>
            <w:shd w:val="clear" w:color="000000" w:fill="FFF2CC"/>
            <w:vAlign w:val="center"/>
            <w:hideMark/>
          </w:tcPr>
          <w:p w14:paraId="51CFB5B3" w14:textId="77777777" w:rsidR="001232B8" w:rsidRPr="00FC6342" w:rsidRDefault="001232B8" w:rsidP="00E424CF">
            <w:pPr>
              <w:spacing w:after="0" w:line="240" w:lineRule="auto"/>
              <w:rPr>
                <w:rFonts w:ascii="Arial" w:eastAsia="Times New Roman" w:hAnsi="Arial" w:cs="Arial"/>
                <w:b/>
                <w:bCs/>
                <w:sz w:val="24"/>
                <w:szCs w:val="24"/>
                <w:lang w:eastAsia="fr-CH"/>
              </w:rPr>
            </w:pPr>
            <w:r w:rsidRPr="00FC6342">
              <w:rPr>
                <w:rFonts w:ascii="Arial" w:eastAsia="Times New Roman" w:hAnsi="Arial" w:cs="Arial"/>
                <w:b/>
                <w:bCs/>
                <w:sz w:val="24"/>
                <w:szCs w:val="24"/>
                <w:lang w:eastAsia="fr-CH"/>
              </w:rPr>
              <w:t>Niveau de résultats</w:t>
            </w:r>
          </w:p>
          <w:p w14:paraId="287A6600" w14:textId="77777777" w:rsidR="001232B8" w:rsidRPr="00FC6342" w:rsidRDefault="001232B8" w:rsidP="00E424CF">
            <w:pPr>
              <w:spacing w:after="0" w:line="240" w:lineRule="auto"/>
              <w:rPr>
                <w:rFonts w:ascii="Arial" w:eastAsia="Times New Roman" w:hAnsi="Arial" w:cs="Arial"/>
                <w:b/>
                <w:bCs/>
                <w:sz w:val="24"/>
                <w:szCs w:val="24"/>
                <w:lang w:eastAsia="fr-CH"/>
              </w:rPr>
            </w:pPr>
            <w:r w:rsidRPr="00FC6342">
              <w:rPr>
                <w:rFonts w:ascii="Arial" w:eastAsia="Times New Roman" w:hAnsi="Arial" w:cs="Arial"/>
                <w:b/>
                <w:bCs/>
                <w:sz w:val="24"/>
                <w:szCs w:val="24"/>
                <w:lang w:eastAsia="fr-CH"/>
              </w:rPr>
              <w:t> </w:t>
            </w:r>
          </w:p>
        </w:tc>
        <w:tc>
          <w:tcPr>
            <w:tcW w:w="3260" w:type="dxa"/>
            <w:tcBorders>
              <w:top w:val="single" w:sz="4" w:space="0" w:color="auto"/>
              <w:left w:val="nil"/>
              <w:bottom w:val="single" w:sz="4" w:space="0" w:color="auto"/>
              <w:right w:val="single" w:sz="4" w:space="0" w:color="auto"/>
            </w:tcBorders>
            <w:shd w:val="clear" w:color="000000" w:fill="FFF2CC"/>
            <w:vAlign w:val="bottom"/>
            <w:hideMark/>
          </w:tcPr>
          <w:p w14:paraId="7AA7DCE5" w14:textId="77777777" w:rsidR="001232B8" w:rsidRPr="00FC6342" w:rsidRDefault="001232B8" w:rsidP="00E424CF">
            <w:pPr>
              <w:spacing w:after="0" w:line="240" w:lineRule="auto"/>
              <w:jc w:val="center"/>
              <w:rPr>
                <w:rFonts w:ascii="Arial" w:eastAsia="Times New Roman" w:hAnsi="Arial" w:cs="Arial"/>
                <w:b/>
                <w:bCs/>
                <w:sz w:val="24"/>
                <w:szCs w:val="24"/>
                <w:lang w:eastAsia="fr-CH"/>
              </w:rPr>
            </w:pPr>
            <w:r w:rsidRPr="00FC6342">
              <w:rPr>
                <w:rFonts w:ascii="Arial" w:eastAsia="Times New Roman" w:hAnsi="Arial" w:cs="Arial"/>
                <w:b/>
                <w:bCs/>
                <w:sz w:val="24"/>
                <w:szCs w:val="24"/>
                <w:lang w:eastAsia="fr-CH"/>
              </w:rPr>
              <w:t>Indicateurs</w:t>
            </w:r>
          </w:p>
        </w:tc>
        <w:tc>
          <w:tcPr>
            <w:tcW w:w="1134" w:type="dxa"/>
            <w:tcBorders>
              <w:top w:val="single" w:sz="4" w:space="0" w:color="auto"/>
              <w:left w:val="nil"/>
              <w:bottom w:val="single" w:sz="4" w:space="0" w:color="auto"/>
              <w:right w:val="single" w:sz="4" w:space="0" w:color="auto"/>
            </w:tcBorders>
            <w:shd w:val="clear" w:color="000000" w:fill="FFF2CC"/>
            <w:vAlign w:val="bottom"/>
            <w:hideMark/>
          </w:tcPr>
          <w:p w14:paraId="14D247A9" w14:textId="77777777" w:rsidR="001232B8" w:rsidRPr="00FC6342" w:rsidRDefault="001232B8" w:rsidP="00E424CF">
            <w:pPr>
              <w:spacing w:after="0" w:line="240" w:lineRule="auto"/>
              <w:jc w:val="center"/>
              <w:rPr>
                <w:rFonts w:ascii="Arial" w:eastAsia="Times New Roman" w:hAnsi="Arial" w:cs="Arial"/>
                <w:b/>
                <w:bCs/>
                <w:sz w:val="24"/>
                <w:szCs w:val="24"/>
                <w:lang w:eastAsia="fr-CH"/>
              </w:rPr>
            </w:pPr>
            <w:r w:rsidRPr="00FC6342">
              <w:rPr>
                <w:rFonts w:ascii="Arial" w:eastAsia="Times New Roman" w:hAnsi="Arial" w:cs="Arial"/>
                <w:b/>
                <w:bCs/>
                <w:sz w:val="24"/>
                <w:szCs w:val="24"/>
                <w:lang w:eastAsia="fr-CH"/>
              </w:rPr>
              <w:t> </w:t>
            </w:r>
          </w:p>
        </w:tc>
        <w:tc>
          <w:tcPr>
            <w:tcW w:w="993" w:type="dxa"/>
            <w:tcBorders>
              <w:top w:val="single" w:sz="8" w:space="0" w:color="auto"/>
              <w:left w:val="nil"/>
              <w:bottom w:val="nil"/>
              <w:right w:val="single" w:sz="8" w:space="0" w:color="auto"/>
            </w:tcBorders>
            <w:shd w:val="clear" w:color="000000" w:fill="FFF2CC"/>
            <w:vAlign w:val="bottom"/>
            <w:hideMark/>
          </w:tcPr>
          <w:p w14:paraId="6213EBA5" w14:textId="77777777" w:rsidR="001232B8" w:rsidRPr="00FC6342" w:rsidRDefault="001232B8" w:rsidP="00E424CF">
            <w:pPr>
              <w:spacing w:after="0" w:line="240" w:lineRule="auto"/>
              <w:jc w:val="center"/>
              <w:rPr>
                <w:rFonts w:ascii="Arial" w:eastAsia="Times New Roman" w:hAnsi="Arial" w:cs="Arial"/>
                <w:b/>
                <w:bCs/>
                <w:sz w:val="24"/>
                <w:szCs w:val="24"/>
                <w:lang w:eastAsia="fr-CH"/>
              </w:rPr>
            </w:pPr>
            <w:r w:rsidRPr="00FC6342">
              <w:rPr>
                <w:rFonts w:ascii="Arial" w:eastAsia="Times New Roman" w:hAnsi="Arial" w:cs="Arial"/>
                <w:b/>
                <w:bCs/>
                <w:sz w:val="24"/>
                <w:szCs w:val="24"/>
                <w:lang w:eastAsia="fr-CH"/>
              </w:rPr>
              <w:t>Valeur de référence</w:t>
            </w:r>
          </w:p>
        </w:tc>
        <w:tc>
          <w:tcPr>
            <w:tcW w:w="1342" w:type="dxa"/>
            <w:tcBorders>
              <w:top w:val="single" w:sz="8" w:space="0" w:color="auto"/>
              <w:left w:val="nil"/>
              <w:bottom w:val="nil"/>
              <w:right w:val="single" w:sz="8" w:space="0" w:color="auto"/>
            </w:tcBorders>
            <w:shd w:val="clear" w:color="000000" w:fill="FFF2CC"/>
            <w:vAlign w:val="bottom"/>
            <w:hideMark/>
          </w:tcPr>
          <w:p w14:paraId="3143FD32" w14:textId="77777777" w:rsidR="001232B8" w:rsidRPr="00FC6342" w:rsidRDefault="001232B8" w:rsidP="00E424CF">
            <w:pPr>
              <w:spacing w:after="0" w:line="240" w:lineRule="auto"/>
              <w:jc w:val="center"/>
              <w:rPr>
                <w:rFonts w:ascii="Arial" w:eastAsia="Times New Roman" w:hAnsi="Arial" w:cs="Arial"/>
                <w:b/>
                <w:bCs/>
                <w:sz w:val="24"/>
                <w:szCs w:val="24"/>
                <w:lang w:eastAsia="fr-CH"/>
              </w:rPr>
            </w:pPr>
            <w:r w:rsidRPr="00FC6342">
              <w:rPr>
                <w:rFonts w:ascii="Arial" w:eastAsia="Times New Roman" w:hAnsi="Arial" w:cs="Arial"/>
                <w:b/>
                <w:bCs/>
                <w:sz w:val="24"/>
                <w:szCs w:val="24"/>
                <w:lang w:eastAsia="fr-CH"/>
              </w:rPr>
              <w:t>Année de référence</w:t>
            </w:r>
          </w:p>
        </w:tc>
        <w:tc>
          <w:tcPr>
            <w:tcW w:w="1351" w:type="dxa"/>
            <w:tcBorders>
              <w:top w:val="single" w:sz="8" w:space="0" w:color="auto"/>
              <w:left w:val="nil"/>
              <w:bottom w:val="nil"/>
              <w:right w:val="single" w:sz="8" w:space="0" w:color="auto"/>
            </w:tcBorders>
            <w:shd w:val="clear" w:color="000000" w:fill="FFF2CC"/>
            <w:vAlign w:val="bottom"/>
            <w:hideMark/>
          </w:tcPr>
          <w:p w14:paraId="1855425B" w14:textId="77777777" w:rsidR="001232B8" w:rsidRPr="00FC6342" w:rsidRDefault="001232B8" w:rsidP="00E424CF">
            <w:pPr>
              <w:spacing w:after="0" w:line="240" w:lineRule="auto"/>
              <w:jc w:val="center"/>
              <w:rPr>
                <w:rFonts w:ascii="Arial" w:eastAsia="Times New Roman" w:hAnsi="Arial" w:cs="Arial"/>
                <w:b/>
                <w:bCs/>
                <w:sz w:val="24"/>
                <w:szCs w:val="24"/>
                <w:lang w:eastAsia="fr-CH"/>
              </w:rPr>
            </w:pPr>
            <w:r w:rsidRPr="00FC6342">
              <w:rPr>
                <w:rFonts w:ascii="Arial" w:eastAsia="Times New Roman" w:hAnsi="Arial" w:cs="Arial"/>
                <w:b/>
                <w:bCs/>
                <w:sz w:val="24"/>
                <w:szCs w:val="24"/>
                <w:lang w:eastAsia="fr-CH"/>
              </w:rPr>
              <w:t xml:space="preserve">Cible intermédiaire </w:t>
            </w:r>
          </w:p>
        </w:tc>
        <w:tc>
          <w:tcPr>
            <w:tcW w:w="1276" w:type="dxa"/>
            <w:tcBorders>
              <w:top w:val="single" w:sz="8" w:space="0" w:color="auto"/>
              <w:left w:val="nil"/>
              <w:bottom w:val="nil"/>
              <w:right w:val="single" w:sz="8" w:space="0" w:color="auto"/>
            </w:tcBorders>
            <w:shd w:val="clear" w:color="000000" w:fill="FFF2CC"/>
            <w:vAlign w:val="bottom"/>
            <w:hideMark/>
          </w:tcPr>
          <w:p w14:paraId="19DF52B6" w14:textId="77777777" w:rsidR="001232B8" w:rsidRPr="00FC6342" w:rsidRDefault="001232B8" w:rsidP="00E424CF">
            <w:pPr>
              <w:spacing w:after="0" w:line="240" w:lineRule="auto"/>
              <w:jc w:val="center"/>
              <w:rPr>
                <w:rFonts w:ascii="Arial" w:eastAsia="Times New Roman" w:hAnsi="Arial" w:cs="Arial"/>
                <w:b/>
                <w:bCs/>
                <w:sz w:val="24"/>
                <w:szCs w:val="24"/>
                <w:lang w:eastAsia="fr-CH"/>
              </w:rPr>
            </w:pPr>
            <w:r w:rsidRPr="00FC6342">
              <w:rPr>
                <w:rFonts w:ascii="Arial" w:eastAsia="Times New Roman" w:hAnsi="Arial" w:cs="Arial"/>
                <w:b/>
                <w:bCs/>
                <w:sz w:val="24"/>
                <w:szCs w:val="24"/>
                <w:lang w:eastAsia="fr-CH"/>
              </w:rPr>
              <w:t xml:space="preserve">Cible finale </w:t>
            </w:r>
          </w:p>
        </w:tc>
        <w:tc>
          <w:tcPr>
            <w:tcW w:w="2496" w:type="dxa"/>
            <w:tcBorders>
              <w:top w:val="single" w:sz="8" w:space="0" w:color="auto"/>
              <w:left w:val="nil"/>
              <w:bottom w:val="nil"/>
              <w:right w:val="single" w:sz="8" w:space="0" w:color="auto"/>
            </w:tcBorders>
            <w:shd w:val="clear" w:color="000000" w:fill="FFF2CC"/>
            <w:vAlign w:val="bottom"/>
            <w:hideMark/>
          </w:tcPr>
          <w:p w14:paraId="2774C5B1" w14:textId="77777777" w:rsidR="001232B8" w:rsidRPr="00FC6342" w:rsidRDefault="001232B8" w:rsidP="00E424CF">
            <w:pPr>
              <w:spacing w:after="0" w:line="240" w:lineRule="auto"/>
              <w:jc w:val="center"/>
              <w:rPr>
                <w:rFonts w:ascii="Arial" w:eastAsia="Times New Roman" w:hAnsi="Arial" w:cs="Arial"/>
                <w:b/>
                <w:bCs/>
                <w:sz w:val="24"/>
                <w:szCs w:val="24"/>
                <w:lang w:eastAsia="fr-CH"/>
              </w:rPr>
            </w:pPr>
            <w:r w:rsidRPr="00FC6342">
              <w:rPr>
                <w:rFonts w:ascii="Arial" w:eastAsia="Times New Roman" w:hAnsi="Arial" w:cs="Arial"/>
                <w:b/>
                <w:bCs/>
                <w:sz w:val="24"/>
                <w:szCs w:val="24"/>
                <w:lang w:eastAsia="fr-CH"/>
              </w:rPr>
              <w:t>Source, moyens et hypothèses de vérification</w:t>
            </w:r>
          </w:p>
        </w:tc>
      </w:tr>
      <w:tr w:rsidR="001232B8" w:rsidRPr="00FC6342" w14:paraId="75116838" w14:textId="77777777" w:rsidTr="00391035">
        <w:trPr>
          <w:trHeight w:val="50"/>
          <w:tblHeader/>
          <w:jc w:val="center"/>
        </w:trPr>
        <w:tc>
          <w:tcPr>
            <w:tcW w:w="2977" w:type="dxa"/>
            <w:vMerge/>
            <w:tcBorders>
              <w:left w:val="single" w:sz="4" w:space="0" w:color="auto"/>
              <w:bottom w:val="nil"/>
              <w:right w:val="single" w:sz="4" w:space="0" w:color="auto"/>
            </w:tcBorders>
            <w:shd w:val="clear" w:color="000000" w:fill="FFF2CC"/>
            <w:vAlign w:val="center"/>
            <w:hideMark/>
          </w:tcPr>
          <w:p w14:paraId="7B04EC27" w14:textId="77777777" w:rsidR="001232B8" w:rsidRPr="00FC6342" w:rsidRDefault="001232B8" w:rsidP="00E424CF">
            <w:pPr>
              <w:spacing w:after="0" w:line="240" w:lineRule="auto"/>
              <w:rPr>
                <w:rFonts w:ascii="Arial" w:eastAsia="Times New Roman" w:hAnsi="Arial" w:cs="Arial"/>
                <w:b/>
                <w:bCs/>
                <w:sz w:val="24"/>
                <w:szCs w:val="24"/>
                <w:lang w:eastAsia="fr-CH"/>
              </w:rPr>
            </w:pPr>
          </w:p>
        </w:tc>
        <w:tc>
          <w:tcPr>
            <w:tcW w:w="3260" w:type="dxa"/>
            <w:tcBorders>
              <w:top w:val="nil"/>
              <w:left w:val="nil"/>
              <w:bottom w:val="single" w:sz="4" w:space="0" w:color="auto"/>
              <w:right w:val="single" w:sz="4" w:space="0" w:color="auto"/>
            </w:tcBorders>
            <w:shd w:val="clear" w:color="000000" w:fill="FFF2CC"/>
            <w:vAlign w:val="center"/>
            <w:hideMark/>
          </w:tcPr>
          <w:p w14:paraId="06E49340" w14:textId="77777777" w:rsidR="001232B8" w:rsidRPr="00FC6342" w:rsidRDefault="001232B8" w:rsidP="00E424CF">
            <w:pPr>
              <w:spacing w:after="0" w:line="240" w:lineRule="auto"/>
              <w:jc w:val="center"/>
              <w:rPr>
                <w:rFonts w:ascii="Arial" w:eastAsia="Times New Roman" w:hAnsi="Arial" w:cs="Arial"/>
                <w:b/>
                <w:bCs/>
                <w:sz w:val="24"/>
                <w:szCs w:val="24"/>
                <w:lang w:eastAsia="fr-CH"/>
              </w:rPr>
            </w:pPr>
            <w:r w:rsidRPr="00FC6342">
              <w:rPr>
                <w:rFonts w:ascii="Arial" w:eastAsia="Times New Roman" w:hAnsi="Arial" w:cs="Arial"/>
                <w:b/>
                <w:bCs/>
                <w:sz w:val="24"/>
                <w:szCs w:val="24"/>
                <w:lang w:eastAsia="fr-CH"/>
              </w:rPr>
              <w:t>Libellé</w:t>
            </w:r>
          </w:p>
        </w:tc>
        <w:tc>
          <w:tcPr>
            <w:tcW w:w="1134" w:type="dxa"/>
            <w:tcBorders>
              <w:top w:val="nil"/>
              <w:left w:val="nil"/>
              <w:bottom w:val="single" w:sz="4" w:space="0" w:color="auto"/>
              <w:right w:val="single" w:sz="4" w:space="0" w:color="auto"/>
            </w:tcBorders>
            <w:shd w:val="clear" w:color="000000" w:fill="FFF2CC"/>
            <w:vAlign w:val="bottom"/>
            <w:hideMark/>
          </w:tcPr>
          <w:p w14:paraId="09F1B421" w14:textId="77777777" w:rsidR="001232B8" w:rsidRPr="00FC6342" w:rsidRDefault="001232B8" w:rsidP="00E424CF">
            <w:pPr>
              <w:spacing w:after="0" w:line="240" w:lineRule="auto"/>
              <w:jc w:val="center"/>
              <w:rPr>
                <w:rFonts w:ascii="Arial" w:eastAsia="Times New Roman" w:hAnsi="Arial" w:cs="Arial"/>
                <w:b/>
                <w:bCs/>
                <w:sz w:val="24"/>
                <w:szCs w:val="24"/>
                <w:lang w:eastAsia="fr-CH"/>
              </w:rPr>
            </w:pPr>
            <w:r w:rsidRPr="00FC6342">
              <w:rPr>
                <w:rFonts w:ascii="Arial" w:eastAsia="Times New Roman" w:hAnsi="Arial" w:cs="Arial"/>
                <w:b/>
                <w:bCs/>
                <w:sz w:val="24"/>
                <w:szCs w:val="24"/>
                <w:lang w:eastAsia="fr-CH"/>
              </w:rPr>
              <w:t>Unité</w:t>
            </w:r>
          </w:p>
        </w:tc>
        <w:tc>
          <w:tcPr>
            <w:tcW w:w="993" w:type="dxa"/>
            <w:tcBorders>
              <w:top w:val="nil"/>
              <w:left w:val="nil"/>
              <w:bottom w:val="nil"/>
              <w:right w:val="single" w:sz="8" w:space="0" w:color="auto"/>
            </w:tcBorders>
            <w:shd w:val="clear" w:color="000000" w:fill="FFF2CC"/>
            <w:vAlign w:val="bottom"/>
            <w:hideMark/>
          </w:tcPr>
          <w:p w14:paraId="1897FA1B" w14:textId="77777777" w:rsidR="001232B8" w:rsidRPr="00FC6342" w:rsidRDefault="001232B8" w:rsidP="00E424CF">
            <w:pPr>
              <w:spacing w:after="0" w:line="240" w:lineRule="auto"/>
              <w:jc w:val="center"/>
              <w:rPr>
                <w:rFonts w:ascii="Arial" w:eastAsia="Times New Roman" w:hAnsi="Arial" w:cs="Arial"/>
                <w:b/>
                <w:bCs/>
                <w:sz w:val="24"/>
                <w:szCs w:val="24"/>
                <w:lang w:eastAsia="fr-CH"/>
              </w:rPr>
            </w:pPr>
            <w:r w:rsidRPr="00FC6342">
              <w:rPr>
                <w:rFonts w:ascii="Arial" w:eastAsia="Times New Roman" w:hAnsi="Arial" w:cs="Arial"/>
                <w:b/>
                <w:bCs/>
                <w:sz w:val="24"/>
                <w:szCs w:val="24"/>
                <w:lang w:eastAsia="fr-CH"/>
              </w:rPr>
              <w:t> </w:t>
            </w:r>
          </w:p>
        </w:tc>
        <w:tc>
          <w:tcPr>
            <w:tcW w:w="1342" w:type="dxa"/>
            <w:tcBorders>
              <w:top w:val="nil"/>
              <w:left w:val="nil"/>
              <w:bottom w:val="single" w:sz="8" w:space="0" w:color="auto"/>
              <w:right w:val="single" w:sz="8" w:space="0" w:color="auto"/>
            </w:tcBorders>
            <w:shd w:val="clear" w:color="000000" w:fill="FFF2CC"/>
            <w:vAlign w:val="bottom"/>
            <w:hideMark/>
          </w:tcPr>
          <w:p w14:paraId="1962A66B" w14:textId="77777777" w:rsidR="001232B8" w:rsidRPr="00FC6342" w:rsidRDefault="001232B8" w:rsidP="00E424CF">
            <w:pPr>
              <w:spacing w:after="0" w:line="240" w:lineRule="auto"/>
              <w:jc w:val="center"/>
              <w:rPr>
                <w:rFonts w:ascii="Arial" w:eastAsia="Times New Roman" w:hAnsi="Arial" w:cs="Arial"/>
                <w:b/>
                <w:bCs/>
                <w:sz w:val="24"/>
                <w:szCs w:val="24"/>
                <w:lang w:eastAsia="fr-CH"/>
              </w:rPr>
            </w:pPr>
            <w:r w:rsidRPr="00FC6342">
              <w:rPr>
                <w:rFonts w:ascii="Arial" w:eastAsia="Times New Roman" w:hAnsi="Arial" w:cs="Arial"/>
                <w:b/>
                <w:bCs/>
                <w:sz w:val="24"/>
                <w:szCs w:val="24"/>
                <w:lang w:eastAsia="fr-CH"/>
              </w:rPr>
              <w:t> </w:t>
            </w:r>
          </w:p>
        </w:tc>
        <w:tc>
          <w:tcPr>
            <w:tcW w:w="1351" w:type="dxa"/>
            <w:tcBorders>
              <w:top w:val="nil"/>
              <w:left w:val="nil"/>
              <w:bottom w:val="nil"/>
              <w:right w:val="single" w:sz="8" w:space="0" w:color="auto"/>
            </w:tcBorders>
            <w:shd w:val="clear" w:color="000000" w:fill="FFF2CC"/>
            <w:noWrap/>
            <w:vAlign w:val="bottom"/>
            <w:hideMark/>
          </w:tcPr>
          <w:p w14:paraId="78970AB8" w14:textId="77777777" w:rsidR="001232B8" w:rsidRPr="00FC6342" w:rsidRDefault="001232B8" w:rsidP="00E424CF">
            <w:pPr>
              <w:spacing w:after="0" w:line="240" w:lineRule="auto"/>
              <w:jc w:val="center"/>
              <w:rPr>
                <w:rFonts w:ascii="Arial" w:eastAsia="Times New Roman" w:hAnsi="Arial" w:cs="Arial"/>
                <w:b/>
                <w:bCs/>
                <w:sz w:val="24"/>
                <w:szCs w:val="24"/>
                <w:lang w:eastAsia="fr-CH"/>
              </w:rPr>
            </w:pPr>
            <w:r w:rsidRPr="00FC6342">
              <w:rPr>
                <w:rFonts w:ascii="Arial" w:eastAsia="Times New Roman" w:hAnsi="Arial" w:cs="Arial"/>
                <w:b/>
                <w:bCs/>
                <w:sz w:val="24"/>
                <w:szCs w:val="24"/>
                <w:lang w:eastAsia="fr-CH"/>
              </w:rPr>
              <w:t> </w:t>
            </w:r>
          </w:p>
        </w:tc>
        <w:tc>
          <w:tcPr>
            <w:tcW w:w="1276" w:type="dxa"/>
            <w:tcBorders>
              <w:top w:val="nil"/>
              <w:left w:val="nil"/>
              <w:bottom w:val="nil"/>
              <w:right w:val="single" w:sz="8" w:space="0" w:color="auto"/>
            </w:tcBorders>
            <w:shd w:val="clear" w:color="000000" w:fill="FFF2CC"/>
            <w:vAlign w:val="bottom"/>
            <w:hideMark/>
          </w:tcPr>
          <w:p w14:paraId="5583295B" w14:textId="77777777" w:rsidR="001232B8" w:rsidRPr="00FC6342" w:rsidRDefault="001232B8" w:rsidP="00E424CF">
            <w:pPr>
              <w:spacing w:after="0" w:line="240" w:lineRule="auto"/>
              <w:jc w:val="center"/>
              <w:rPr>
                <w:rFonts w:ascii="Arial" w:eastAsia="Times New Roman" w:hAnsi="Arial" w:cs="Arial"/>
                <w:b/>
                <w:bCs/>
                <w:sz w:val="24"/>
                <w:szCs w:val="24"/>
                <w:lang w:eastAsia="fr-CH"/>
              </w:rPr>
            </w:pPr>
            <w:r w:rsidRPr="00FC6342">
              <w:rPr>
                <w:rFonts w:ascii="Arial" w:eastAsia="Times New Roman" w:hAnsi="Arial" w:cs="Arial"/>
                <w:b/>
                <w:bCs/>
                <w:sz w:val="24"/>
                <w:szCs w:val="24"/>
                <w:lang w:eastAsia="fr-CH"/>
              </w:rPr>
              <w:t> </w:t>
            </w:r>
          </w:p>
        </w:tc>
        <w:tc>
          <w:tcPr>
            <w:tcW w:w="2496" w:type="dxa"/>
            <w:tcBorders>
              <w:top w:val="nil"/>
              <w:left w:val="nil"/>
              <w:bottom w:val="single" w:sz="8" w:space="0" w:color="auto"/>
              <w:right w:val="single" w:sz="8" w:space="0" w:color="auto"/>
            </w:tcBorders>
            <w:shd w:val="clear" w:color="000000" w:fill="FFF2CC"/>
            <w:vAlign w:val="bottom"/>
            <w:hideMark/>
          </w:tcPr>
          <w:p w14:paraId="23D67348" w14:textId="77777777" w:rsidR="001232B8" w:rsidRPr="00FC6342" w:rsidRDefault="001232B8" w:rsidP="00E424CF">
            <w:pPr>
              <w:spacing w:after="0" w:line="240" w:lineRule="auto"/>
              <w:rPr>
                <w:rFonts w:ascii="Arial" w:eastAsia="Times New Roman" w:hAnsi="Arial" w:cs="Arial"/>
                <w:b/>
                <w:bCs/>
                <w:sz w:val="24"/>
                <w:szCs w:val="24"/>
                <w:lang w:eastAsia="fr-CH"/>
              </w:rPr>
            </w:pPr>
          </w:p>
        </w:tc>
      </w:tr>
      <w:tr w:rsidR="001232B8" w:rsidRPr="00FC6342" w14:paraId="713FBAEC" w14:textId="77777777" w:rsidTr="00391035">
        <w:trPr>
          <w:trHeight w:val="171"/>
          <w:jc w:val="center"/>
        </w:trPr>
        <w:tc>
          <w:tcPr>
            <w:tcW w:w="29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D82F18" w14:textId="77777777" w:rsidR="001232B8" w:rsidRPr="00FC6342" w:rsidRDefault="001232B8" w:rsidP="00E424CF">
            <w:pPr>
              <w:spacing w:after="0" w:line="240" w:lineRule="auto"/>
              <w:jc w:val="both"/>
              <w:rPr>
                <w:rFonts w:ascii="Arial" w:eastAsia="Times New Roman" w:hAnsi="Arial" w:cs="Arial"/>
                <w:b/>
                <w:bCs/>
                <w:i/>
                <w:iCs/>
                <w:sz w:val="24"/>
                <w:szCs w:val="24"/>
                <w:lang w:eastAsia="fr-CH"/>
              </w:rPr>
            </w:pPr>
            <w:r w:rsidRPr="00FC6342">
              <w:rPr>
                <w:rFonts w:ascii="Arial" w:eastAsia="Times New Roman" w:hAnsi="Arial" w:cs="Arial"/>
                <w:b/>
                <w:bCs/>
                <w:i/>
                <w:iCs/>
                <w:sz w:val="24"/>
                <w:szCs w:val="24"/>
                <w:lang w:eastAsia="fr-CH"/>
              </w:rPr>
              <w:t>Impact</w:t>
            </w:r>
          </w:p>
        </w:tc>
        <w:tc>
          <w:tcPr>
            <w:tcW w:w="3260" w:type="dxa"/>
            <w:tcBorders>
              <w:top w:val="nil"/>
              <w:left w:val="nil"/>
              <w:bottom w:val="single" w:sz="4" w:space="0" w:color="auto"/>
              <w:right w:val="single" w:sz="8" w:space="0" w:color="auto"/>
            </w:tcBorders>
            <w:shd w:val="clear" w:color="auto" w:fill="auto"/>
            <w:vAlign w:val="center"/>
          </w:tcPr>
          <w:p w14:paraId="7B938435" w14:textId="77777777" w:rsidR="001232B8" w:rsidRPr="00FC6342" w:rsidRDefault="001232B8" w:rsidP="00E424CF">
            <w:pPr>
              <w:spacing w:after="0" w:line="240" w:lineRule="auto"/>
              <w:rPr>
                <w:rFonts w:ascii="Arial" w:eastAsia="Times New Roman" w:hAnsi="Arial" w:cs="Arial"/>
                <w:sz w:val="24"/>
                <w:szCs w:val="24"/>
                <w:lang w:eastAsia="fr-CH"/>
              </w:rPr>
            </w:pPr>
          </w:p>
        </w:tc>
        <w:tc>
          <w:tcPr>
            <w:tcW w:w="1134" w:type="dxa"/>
            <w:tcBorders>
              <w:top w:val="nil"/>
              <w:left w:val="nil"/>
              <w:bottom w:val="single" w:sz="4" w:space="0" w:color="auto"/>
              <w:right w:val="single" w:sz="4" w:space="0" w:color="auto"/>
            </w:tcBorders>
            <w:shd w:val="clear" w:color="auto" w:fill="auto"/>
            <w:vAlign w:val="center"/>
          </w:tcPr>
          <w:p w14:paraId="6543D2F2" w14:textId="77777777" w:rsidR="001232B8" w:rsidRPr="00FC6342" w:rsidRDefault="001232B8" w:rsidP="00E424CF">
            <w:pPr>
              <w:spacing w:after="0" w:line="240" w:lineRule="auto"/>
              <w:rPr>
                <w:rFonts w:ascii="Arial" w:eastAsia="Times New Roman" w:hAnsi="Arial" w:cs="Arial"/>
                <w:sz w:val="24"/>
                <w:szCs w:val="24"/>
                <w:lang w:eastAsia="fr-CH"/>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76008B1E" w14:textId="77777777" w:rsidR="001232B8" w:rsidRPr="00FC6342" w:rsidRDefault="001232B8" w:rsidP="00E424CF">
            <w:pPr>
              <w:spacing w:after="0" w:line="240" w:lineRule="auto"/>
              <w:jc w:val="right"/>
              <w:rPr>
                <w:rFonts w:ascii="Arial" w:eastAsia="Times New Roman" w:hAnsi="Arial" w:cs="Arial"/>
                <w:sz w:val="24"/>
                <w:szCs w:val="24"/>
                <w:lang w:eastAsia="fr-CH"/>
              </w:rPr>
            </w:pPr>
          </w:p>
        </w:tc>
        <w:tc>
          <w:tcPr>
            <w:tcW w:w="1342" w:type="dxa"/>
            <w:tcBorders>
              <w:top w:val="single" w:sz="4" w:space="0" w:color="auto"/>
              <w:left w:val="nil"/>
              <w:bottom w:val="single" w:sz="4" w:space="0" w:color="auto"/>
              <w:right w:val="single" w:sz="4" w:space="0" w:color="auto"/>
            </w:tcBorders>
            <w:shd w:val="clear" w:color="auto" w:fill="auto"/>
            <w:vAlign w:val="center"/>
          </w:tcPr>
          <w:p w14:paraId="0DE5EBBF" w14:textId="77777777" w:rsidR="001232B8" w:rsidRPr="00FC6342" w:rsidRDefault="001232B8" w:rsidP="00E424CF">
            <w:pPr>
              <w:spacing w:after="0" w:line="240" w:lineRule="auto"/>
              <w:jc w:val="right"/>
              <w:rPr>
                <w:rFonts w:ascii="Arial" w:eastAsia="Times New Roman" w:hAnsi="Arial" w:cs="Arial"/>
                <w:sz w:val="24"/>
                <w:szCs w:val="24"/>
                <w:lang w:eastAsia="fr-CH"/>
              </w:rPr>
            </w:pPr>
          </w:p>
        </w:tc>
        <w:tc>
          <w:tcPr>
            <w:tcW w:w="1351" w:type="dxa"/>
            <w:tcBorders>
              <w:top w:val="single" w:sz="4" w:space="0" w:color="auto"/>
              <w:left w:val="nil"/>
              <w:bottom w:val="single" w:sz="4" w:space="0" w:color="auto"/>
              <w:right w:val="single" w:sz="4" w:space="0" w:color="auto"/>
            </w:tcBorders>
            <w:shd w:val="clear" w:color="auto" w:fill="auto"/>
            <w:vAlign w:val="center"/>
          </w:tcPr>
          <w:p w14:paraId="4891BCF4" w14:textId="77777777" w:rsidR="001232B8" w:rsidRPr="00FC6342" w:rsidRDefault="001232B8" w:rsidP="00E424CF">
            <w:pPr>
              <w:spacing w:after="0" w:line="240" w:lineRule="auto"/>
              <w:jc w:val="right"/>
              <w:rPr>
                <w:rFonts w:ascii="Arial" w:eastAsia="Times New Roman" w:hAnsi="Arial" w:cs="Arial"/>
                <w:sz w:val="24"/>
                <w:szCs w:val="24"/>
                <w:lang w:eastAsia="fr-CH"/>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1A0AA9D2" w14:textId="77777777" w:rsidR="001232B8" w:rsidRPr="00FC6342" w:rsidRDefault="001232B8" w:rsidP="00E424CF">
            <w:pPr>
              <w:spacing w:after="0" w:line="240" w:lineRule="auto"/>
              <w:jc w:val="right"/>
              <w:rPr>
                <w:rFonts w:ascii="Arial" w:eastAsia="Times New Roman" w:hAnsi="Arial" w:cs="Arial"/>
                <w:sz w:val="24"/>
                <w:szCs w:val="24"/>
                <w:lang w:eastAsia="fr-CH"/>
              </w:rPr>
            </w:pPr>
          </w:p>
        </w:tc>
        <w:tc>
          <w:tcPr>
            <w:tcW w:w="2496" w:type="dxa"/>
            <w:tcBorders>
              <w:top w:val="single" w:sz="4" w:space="0" w:color="auto"/>
              <w:left w:val="nil"/>
              <w:bottom w:val="single" w:sz="4" w:space="0" w:color="auto"/>
              <w:right w:val="single" w:sz="4" w:space="0" w:color="auto"/>
            </w:tcBorders>
            <w:shd w:val="clear" w:color="auto" w:fill="auto"/>
            <w:vAlign w:val="center"/>
          </w:tcPr>
          <w:p w14:paraId="26219437" w14:textId="77777777" w:rsidR="001232B8" w:rsidRPr="00FC6342" w:rsidRDefault="001232B8" w:rsidP="00E424CF">
            <w:pPr>
              <w:spacing w:after="0" w:line="240" w:lineRule="auto"/>
              <w:rPr>
                <w:rFonts w:ascii="Arial" w:eastAsia="Times New Roman" w:hAnsi="Arial" w:cs="Arial"/>
                <w:sz w:val="24"/>
                <w:szCs w:val="24"/>
                <w:lang w:eastAsia="fr-CH"/>
              </w:rPr>
            </w:pPr>
          </w:p>
        </w:tc>
      </w:tr>
      <w:tr w:rsidR="001232B8" w:rsidRPr="00FC6342" w14:paraId="437B6282" w14:textId="77777777" w:rsidTr="00391035">
        <w:trPr>
          <w:trHeight w:val="159"/>
          <w:jc w:val="center"/>
        </w:trPr>
        <w:tc>
          <w:tcPr>
            <w:tcW w:w="2977" w:type="dxa"/>
            <w:vMerge/>
            <w:tcBorders>
              <w:top w:val="single" w:sz="4" w:space="0" w:color="auto"/>
              <w:left w:val="single" w:sz="4" w:space="0" w:color="auto"/>
              <w:bottom w:val="single" w:sz="4" w:space="0" w:color="000000"/>
              <w:right w:val="single" w:sz="4" w:space="0" w:color="auto"/>
            </w:tcBorders>
            <w:vAlign w:val="center"/>
            <w:hideMark/>
          </w:tcPr>
          <w:p w14:paraId="34F2F1BC" w14:textId="77777777" w:rsidR="001232B8" w:rsidRPr="00FC6342" w:rsidRDefault="001232B8" w:rsidP="00E424CF">
            <w:pPr>
              <w:spacing w:after="0" w:line="240" w:lineRule="auto"/>
              <w:rPr>
                <w:rFonts w:ascii="Arial" w:eastAsia="Times New Roman" w:hAnsi="Arial" w:cs="Arial"/>
                <w:b/>
                <w:bCs/>
                <w:i/>
                <w:iCs/>
                <w:sz w:val="24"/>
                <w:szCs w:val="24"/>
                <w:lang w:eastAsia="fr-CH"/>
              </w:rPr>
            </w:pPr>
          </w:p>
        </w:tc>
        <w:tc>
          <w:tcPr>
            <w:tcW w:w="3260" w:type="dxa"/>
            <w:tcBorders>
              <w:top w:val="single" w:sz="4" w:space="0" w:color="auto"/>
              <w:left w:val="nil"/>
              <w:bottom w:val="single" w:sz="4" w:space="0" w:color="auto"/>
              <w:right w:val="single" w:sz="4" w:space="0" w:color="auto"/>
            </w:tcBorders>
            <w:shd w:val="clear" w:color="auto" w:fill="auto"/>
            <w:vAlign w:val="center"/>
          </w:tcPr>
          <w:p w14:paraId="673098D4" w14:textId="77777777" w:rsidR="001232B8" w:rsidRPr="00FC6342" w:rsidRDefault="001232B8" w:rsidP="00E424CF">
            <w:pPr>
              <w:spacing w:after="0" w:line="240" w:lineRule="auto"/>
              <w:rPr>
                <w:rFonts w:ascii="Arial" w:eastAsia="Times New Roman" w:hAnsi="Arial" w:cs="Arial"/>
                <w:sz w:val="24"/>
                <w:szCs w:val="24"/>
                <w:lang w:eastAsia="fr-CH"/>
              </w:rPr>
            </w:pPr>
          </w:p>
        </w:tc>
        <w:tc>
          <w:tcPr>
            <w:tcW w:w="1134" w:type="dxa"/>
            <w:tcBorders>
              <w:top w:val="single" w:sz="4" w:space="0" w:color="auto"/>
              <w:left w:val="nil"/>
              <w:bottom w:val="single" w:sz="4" w:space="0" w:color="auto"/>
              <w:right w:val="nil"/>
            </w:tcBorders>
            <w:shd w:val="clear" w:color="auto" w:fill="auto"/>
            <w:vAlign w:val="bottom"/>
          </w:tcPr>
          <w:p w14:paraId="4E63ED8F" w14:textId="77777777" w:rsidR="001232B8" w:rsidRPr="00FC6342" w:rsidRDefault="001232B8" w:rsidP="00E424CF">
            <w:pPr>
              <w:spacing w:after="0" w:line="240" w:lineRule="auto"/>
              <w:rPr>
                <w:rFonts w:ascii="Arial" w:eastAsia="Times New Roman" w:hAnsi="Arial" w:cs="Arial"/>
                <w:sz w:val="24"/>
                <w:szCs w:val="24"/>
                <w:lang w:eastAsia="fr-CH"/>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A9D5A0B" w14:textId="77777777" w:rsidR="001232B8" w:rsidRPr="00FC6342" w:rsidRDefault="001232B8" w:rsidP="00E424CF">
            <w:pPr>
              <w:spacing w:after="0" w:line="240" w:lineRule="auto"/>
              <w:rPr>
                <w:rFonts w:ascii="Arial" w:eastAsia="Times New Roman" w:hAnsi="Arial" w:cs="Arial"/>
                <w:sz w:val="24"/>
                <w:szCs w:val="24"/>
                <w:lang w:eastAsia="fr-CH"/>
              </w:rPr>
            </w:pPr>
          </w:p>
        </w:tc>
        <w:tc>
          <w:tcPr>
            <w:tcW w:w="1342" w:type="dxa"/>
            <w:tcBorders>
              <w:top w:val="single" w:sz="4" w:space="0" w:color="auto"/>
              <w:left w:val="nil"/>
              <w:bottom w:val="single" w:sz="4" w:space="0" w:color="auto"/>
              <w:right w:val="single" w:sz="8" w:space="0" w:color="auto"/>
            </w:tcBorders>
            <w:shd w:val="clear" w:color="auto" w:fill="auto"/>
            <w:vAlign w:val="bottom"/>
          </w:tcPr>
          <w:p w14:paraId="319442B2" w14:textId="77777777" w:rsidR="001232B8" w:rsidRPr="00FC6342" w:rsidRDefault="001232B8" w:rsidP="00E424CF">
            <w:pPr>
              <w:spacing w:after="0" w:line="240" w:lineRule="auto"/>
              <w:jc w:val="right"/>
              <w:rPr>
                <w:rFonts w:ascii="Arial" w:eastAsia="Times New Roman" w:hAnsi="Arial" w:cs="Arial"/>
                <w:sz w:val="24"/>
                <w:szCs w:val="24"/>
                <w:lang w:eastAsia="fr-CH"/>
              </w:rPr>
            </w:pPr>
          </w:p>
        </w:tc>
        <w:tc>
          <w:tcPr>
            <w:tcW w:w="1351" w:type="dxa"/>
            <w:tcBorders>
              <w:top w:val="single" w:sz="4" w:space="0" w:color="auto"/>
              <w:left w:val="nil"/>
              <w:bottom w:val="single" w:sz="4" w:space="0" w:color="auto"/>
              <w:right w:val="single" w:sz="8" w:space="0" w:color="auto"/>
            </w:tcBorders>
            <w:shd w:val="clear" w:color="auto" w:fill="auto"/>
            <w:vAlign w:val="bottom"/>
          </w:tcPr>
          <w:p w14:paraId="1FCF7351" w14:textId="77777777" w:rsidR="001232B8" w:rsidRPr="00FC6342" w:rsidRDefault="001232B8" w:rsidP="00E424CF">
            <w:pPr>
              <w:spacing w:after="0" w:line="240" w:lineRule="auto"/>
              <w:rPr>
                <w:rFonts w:ascii="Arial" w:eastAsia="Times New Roman" w:hAnsi="Arial" w:cs="Arial"/>
                <w:sz w:val="24"/>
                <w:szCs w:val="24"/>
                <w:lang w:eastAsia="fr-CH"/>
              </w:rPr>
            </w:pPr>
          </w:p>
        </w:tc>
        <w:tc>
          <w:tcPr>
            <w:tcW w:w="1276" w:type="dxa"/>
            <w:tcBorders>
              <w:top w:val="single" w:sz="4" w:space="0" w:color="auto"/>
              <w:left w:val="nil"/>
              <w:bottom w:val="single" w:sz="4" w:space="0" w:color="auto"/>
              <w:right w:val="single" w:sz="8" w:space="0" w:color="auto"/>
            </w:tcBorders>
            <w:shd w:val="clear" w:color="auto" w:fill="auto"/>
            <w:vAlign w:val="bottom"/>
          </w:tcPr>
          <w:p w14:paraId="7487BD4B" w14:textId="77777777" w:rsidR="001232B8" w:rsidRPr="00FC6342" w:rsidRDefault="001232B8" w:rsidP="00E424CF">
            <w:pPr>
              <w:spacing w:after="0" w:line="240" w:lineRule="auto"/>
              <w:rPr>
                <w:rFonts w:ascii="Arial" w:eastAsia="Times New Roman" w:hAnsi="Arial" w:cs="Arial"/>
                <w:sz w:val="24"/>
                <w:szCs w:val="24"/>
                <w:lang w:eastAsia="fr-CH"/>
              </w:rPr>
            </w:pPr>
          </w:p>
        </w:tc>
        <w:tc>
          <w:tcPr>
            <w:tcW w:w="2496" w:type="dxa"/>
            <w:tcBorders>
              <w:top w:val="single" w:sz="4" w:space="0" w:color="auto"/>
              <w:left w:val="nil"/>
              <w:bottom w:val="single" w:sz="4" w:space="0" w:color="auto"/>
              <w:right w:val="single" w:sz="8" w:space="0" w:color="auto"/>
            </w:tcBorders>
            <w:shd w:val="clear" w:color="auto" w:fill="auto"/>
            <w:vAlign w:val="bottom"/>
          </w:tcPr>
          <w:p w14:paraId="1675E268" w14:textId="77777777" w:rsidR="001232B8" w:rsidRPr="00FC6342" w:rsidRDefault="001232B8" w:rsidP="00E424CF">
            <w:pPr>
              <w:spacing w:after="0" w:line="240" w:lineRule="auto"/>
              <w:rPr>
                <w:rFonts w:ascii="Arial" w:eastAsia="Times New Roman" w:hAnsi="Arial" w:cs="Arial"/>
                <w:sz w:val="24"/>
                <w:szCs w:val="24"/>
                <w:lang w:eastAsia="fr-CH"/>
              </w:rPr>
            </w:pPr>
          </w:p>
        </w:tc>
      </w:tr>
      <w:tr w:rsidR="001232B8" w:rsidRPr="00FC6342" w14:paraId="737B12C9" w14:textId="77777777" w:rsidTr="00391035">
        <w:trPr>
          <w:trHeight w:val="50"/>
          <w:jc w:val="center"/>
        </w:trPr>
        <w:tc>
          <w:tcPr>
            <w:tcW w:w="14829" w:type="dxa"/>
            <w:gridSpan w:val="8"/>
            <w:tcBorders>
              <w:top w:val="nil"/>
              <w:left w:val="single" w:sz="8" w:space="0" w:color="auto"/>
              <w:bottom w:val="single" w:sz="8" w:space="0" w:color="auto"/>
              <w:right w:val="single" w:sz="8" w:space="0" w:color="000000"/>
            </w:tcBorders>
            <w:shd w:val="clear" w:color="000000" w:fill="E2EFD9"/>
            <w:vAlign w:val="bottom"/>
            <w:hideMark/>
          </w:tcPr>
          <w:p w14:paraId="6F7EEDF0" w14:textId="11356672" w:rsidR="001232B8" w:rsidRPr="00FC6342" w:rsidRDefault="001232B8" w:rsidP="00E424CF">
            <w:pPr>
              <w:jc w:val="center"/>
              <w:rPr>
                <w:rFonts w:ascii="Arial" w:hAnsi="Arial" w:cs="Arial"/>
                <w:b/>
                <w:i/>
                <w:sz w:val="24"/>
                <w:szCs w:val="24"/>
              </w:rPr>
            </w:pPr>
            <w:r w:rsidRPr="00FC6342">
              <w:rPr>
                <w:rFonts w:ascii="Arial" w:eastAsia="Times New Roman" w:hAnsi="Arial" w:cs="Arial"/>
                <w:b/>
                <w:bCs/>
                <w:sz w:val="24"/>
                <w:szCs w:val="24"/>
                <w:lang w:eastAsia="fr-CH"/>
              </w:rPr>
              <w:t xml:space="preserve">AXE 1: </w:t>
            </w:r>
            <w:r w:rsidRPr="00FC6342">
              <w:rPr>
                <w:rFonts w:ascii="Arial" w:hAnsi="Arial" w:cs="Arial"/>
                <w:b/>
                <w:i/>
                <w:sz w:val="24"/>
                <w:szCs w:val="24"/>
              </w:rPr>
              <w:t>Amélioration de la gouvernance du</w:t>
            </w:r>
            <w:r w:rsidR="00516A8B" w:rsidRPr="00FC6342">
              <w:rPr>
                <w:rFonts w:ascii="Arial" w:hAnsi="Arial" w:cs="Arial"/>
                <w:b/>
                <w:i/>
                <w:sz w:val="24"/>
                <w:szCs w:val="24"/>
              </w:rPr>
              <w:t xml:space="preserve"> </w:t>
            </w:r>
            <w:r w:rsidRPr="00FC6342">
              <w:rPr>
                <w:rFonts w:ascii="Arial" w:hAnsi="Arial" w:cs="Arial"/>
                <w:b/>
                <w:i/>
                <w:sz w:val="24"/>
                <w:szCs w:val="24"/>
              </w:rPr>
              <w:t>secteur forestier</w:t>
            </w:r>
          </w:p>
        </w:tc>
      </w:tr>
      <w:tr w:rsidR="001232B8" w:rsidRPr="00FC6342" w14:paraId="4522D770" w14:textId="77777777" w:rsidTr="00391035">
        <w:trPr>
          <w:trHeight w:val="325"/>
          <w:jc w:val="center"/>
        </w:trPr>
        <w:tc>
          <w:tcPr>
            <w:tcW w:w="2977" w:type="dxa"/>
            <w:tcBorders>
              <w:top w:val="single" w:sz="8" w:space="0" w:color="auto"/>
              <w:left w:val="single" w:sz="8" w:space="0" w:color="auto"/>
              <w:bottom w:val="nil"/>
              <w:right w:val="nil"/>
            </w:tcBorders>
            <w:shd w:val="clear" w:color="auto" w:fill="auto"/>
            <w:vAlign w:val="center"/>
            <w:hideMark/>
          </w:tcPr>
          <w:p w14:paraId="538C99F0" w14:textId="77777777" w:rsidR="001232B8" w:rsidRPr="00FC6342" w:rsidRDefault="001232B8" w:rsidP="00E424CF">
            <w:pPr>
              <w:spacing w:after="0" w:line="240" w:lineRule="auto"/>
              <w:jc w:val="both"/>
              <w:rPr>
                <w:rFonts w:ascii="Arial" w:eastAsia="Times New Roman" w:hAnsi="Arial" w:cs="Arial"/>
                <w:b/>
                <w:bCs/>
                <w:i/>
                <w:iCs/>
                <w:sz w:val="24"/>
                <w:szCs w:val="24"/>
                <w:lang w:eastAsia="fr-CH"/>
              </w:rPr>
            </w:pPr>
            <w:r w:rsidRPr="00FC6342">
              <w:rPr>
                <w:rFonts w:ascii="Arial" w:eastAsia="Times New Roman" w:hAnsi="Arial" w:cs="Arial"/>
                <w:b/>
                <w:bCs/>
                <w:i/>
                <w:iCs/>
                <w:sz w:val="24"/>
                <w:szCs w:val="24"/>
                <w:lang w:eastAsia="fr-CH"/>
              </w:rPr>
              <w:t xml:space="preserve">Impact 1: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3FA5BD6" w14:textId="77777777" w:rsidR="001232B8" w:rsidRPr="00FC6342" w:rsidRDefault="001232B8" w:rsidP="00E424CF">
            <w:pPr>
              <w:spacing w:after="0" w:line="240" w:lineRule="auto"/>
              <w:rPr>
                <w:rFonts w:ascii="Arial" w:eastAsia="Times New Roman" w:hAnsi="Arial" w:cs="Arial"/>
                <w:sz w:val="24"/>
                <w:szCs w:val="24"/>
                <w:lang w:eastAsia="fr-CH"/>
              </w:rPr>
            </w:pPr>
          </w:p>
        </w:tc>
        <w:tc>
          <w:tcPr>
            <w:tcW w:w="1134" w:type="dxa"/>
            <w:tcBorders>
              <w:top w:val="single" w:sz="4" w:space="0" w:color="auto"/>
              <w:left w:val="nil"/>
              <w:bottom w:val="single" w:sz="4" w:space="0" w:color="auto"/>
              <w:right w:val="single" w:sz="4" w:space="0" w:color="auto"/>
            </w:tcBorders>
            <w:shd w:val="clear" w:color="auto" w:fill="auto"/>
            <w:vAlign w:val="bottom"/>
          </w:tcPr>
          <w:p w14:paraId="46A1FDCE" w14:textId="77777777" w:rsidR="001232B8" w:rsidRPr="00FC6342" w:rsidRDefault="001232B8" w:rsidP="00E424CF">
            <w:pPr>
              <w:spacing w:after="0" w:line="240" w:lineRule="auto"/>
              <w:rPr>
                <w:rFonts w:ascii="Arial" w:eastAsia="Times New Roman" w:hAnsi="Arial" w:cs="Arial"/>
                <w:sz w:val="24"/>
                <w:szCs w:val="24"/>
                <w:lang w:eastAsia="fr-CH"/>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4F92923D" w14:textId="77777777" w:rsidR="001232B8" w:rsidRPr="00FC6342" w:rsidRDefault="001232B8" w:rsidP="00E424CF">
            <w:pPr>
              <w:spacing w:after="0" w:line="240" w:lineRule="auto"/>
              <w:jc w:val="right"/>
              <w:rPr>
                <w:rFonts w:ascii="Arial" w:eastAsia="Times New Roman" w:hAnsi="Arial" w:cs="Arial"/>
                <w:sz w:val="24"/>
                <w:szCs w:val="24"/>
                <w:lang w:eastAsia="fr-CH"/>
              </w:rPr>
            </w:pPr>
          </w:p>
        </w:tc>
        <w:tc>
          <w:tcPr>
            <w:tcW w:w="1342" w:type="dxa"/>
            <w:tcBorders>
              <w:top w:val="single" w:sz="4" w:space="0" w:color="auto"/>
              <w:left w:val="nil"/>
              <w:bottom w:val="single" w:sz="4" w:space="0" w:color="auto"/>
              <w:right w:val="single" w:sz="4" w:space="0" w:color="auto"/>
            </w:tcBorders>
            <w:shd w:val="clear" w:color="auto" w:fill="auto"/>
            <w:noWrap/>
            <w:vAlign w:val="bottom"/>
          </w:tcPr>
          <w:p w14:paraId="45011629" w14:textId="77777777" w:rsidR="001232B8" w:rsidRPr="00FC6342" w:rsidRDefault="001232B8" w:rsidP="00E424CF">
            <w:pPr>
              <w:spacing w:after="0" w:line="240" w:lineRule="auto"/>
              <w:jc w:val="right"/>
              <w:rPr>
                <w:rFonts w:ascii="Arial" w:eastAsia="Times New Roman" w:hAnsi="Arial" w:cs="Arial"/>
                <w:sz w:val="24"/>
                <w:szCs w:val="24"/>
                <w:lang w:eastAsia="fr-CH"/>
              </w:rPr>
            </w:pPr>
          </w:p>
        </w:tc>
        <w:tc>
          <w:tcPr>
            <w:tcW w:w="1351" w:type="dxa"/>
            <w:tcBorders>
              <w:top w:val="single" w:sz="4" w:space="0" w:color="auto"/>
              <w:left w:val="nil"/>
              <w:bottom w:val="single" w:sz="4" w:space="0" w:color="auto"/>
              <w:right w:val="single" w:sz="4" w:space="0" w:color="auto"/>
            </w:tcBorders>
            <w:shd w:val="clear" w:color="auto" w:fill="auto"/>
            <w:noWrap/>
            <w:vAlign w:val="bottom"/>
          </w:tcPr>
          <w:p w14:paraId="55BC013A" w14:textId="77777777" w:rsidR="001232B8" w:rsidRPr="00FC6342" w:rsidRDefault="001232B8" w:rsidP="00E424CF">
            <w:pPr>
              <w:spacing w:after="0" w:line="240" w:lineRule="auto"/>
              <w:jc w:val="right"/>
              <w:rPr>
                <w:rFonts w:ascii="Arial" w:eastAsia="Times New Roman" w:hAnsi="Arial" w:cs="Arial"/>
                <w:sz w:val="24"/>
                <w:szCs w:val="24"/>
                <w:lang w:eastAsia="fr-CH"/>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28880236" w14:textId="77777777" w:rsidR="001232B8" w:rsidRPr="00FC6342" w:rsidRDefault="001232B8" w:rsidP="00E424CF">
            <w:pPr>
              <w:spacing w:after="0" w:line="240" w:lineRule="auto"/>
              <w:jc w:val="right"/>
              <w:rPr>
                <w:rFonts w:ascii="Arial" w:eastAsia="Times New Roman" w:hAnsi="Arial" w:cs="Arial"/>
                <w:sz w:val="24"/>
                <w:szCs w:val="24"/>
                <w:lang w:eastAsia="fr-CH"/>
              </w:rPr>
            </w:pPr>
          </w:p>
        </w:tc>
        <w:tc>
          <w:tcPr>
            <w:tcW w:w="2496" w:type="dxa"/>
            <w:tcBorders>
              <w:top w:val="single" w:sz="4" w:space="0" w:color="auto"/>
              <w:left w:val="nil"/>
              <w:bottom w:val="single" w:sz="4" w:space="0" w:color="auto"/>
              <w:right w:val="single" w:sz="4" w:space="0" w:color="auto"/>
            </w:tcBorders>
            <w:shd w:val="clear" w:color="auto" w:fill="auto"/>
            <w:vAlign w:val="bottom"/>
          </w:tcPr>
          <w:p w14:paraId="04C999ED" w14:textId="77777777" w:rsidR="001232B8" w:rsidRPr="00FC6342" w:rsidRDefault="001232B8" w:rsidP="00E424CF">
            <w:pPr>
              <w:spacing w:after="0" w:line="240" w:lineRule="auto"/>
              <w:rPr>
                <w:rFonts w:ascii="Arial" w:eastAsia="Times New Roman" w:hAnsi="Arial" w:cs="Arial"/>
                <w:sz w:val="24"/>
                <w:szCs w:val="24"/>
                <w:lang w:eastAsia="fr-CH"/>
              </w:rPr>
            </w:pPr>
          </w:p>
        </w:tc>
      </w:tr>
      <w:tr w:rsidR="001232B8" w:rsidRPr="00FC6342" w14:paraId="5FEFA197" w14:textId="77777777" w:rsidTr="00391035">
        <w:trPr>
          <w:trHeight w:val="165"/>
          <w:jc w:val="center"/>
        </w:trPr>
        <w:tc>
          <w:tcPr>
            <w:tcW w:w="2977" w:type="dxa"/>
            <w:vMerge w:val="restart"/>
            <w:tcBorders>
              <w:top w:val="single" w:sz="8" w:space="0" w:color="auto"/>
              <w:left w:val="single" w:sz="8" w:space="0" w:color="auto"/>
              <w:right w:val="nil"/>
            </w:tcBorders>
            <w:shd w:val="clear" w:color="auto" w:fill="auto"/>
            <w:vAlign w:val="center"/>
            <w:hideMark/>
          </w:tcPr>
          <w:p w14:paraId="64AFC252" w14:textId="77777777" w:rsidR="001232B8" w:rsidRPr="00FC6342" w:rsidRDefault="001232B8" w:rsidP="00E424CF">
            <w:pPr>
              <w:spacing w:after="0" w:line="240" w:lineRule="auto"/>
              <w:rPr>
                <w:rFonts w:ascii="Arial" w:eastAsia="Times New Roman" w:hAnsi="Arial" w:cs="Arial"/>
                <w:b/>
                <w:bCs/>
                <w:i/>
                <w:iCs/>
                <w:sz w:val="24"/>
                <w:szCs w:val="24"/>
                <w:lang w:eastAsia="fr-CH"/>
              </w:rPr>
            </w:pPr>
            <w:r w:rsidRPr="00FC6342">
              <w:rPr>
                <w:rFonts w:ascii="Arial" w:eastAsia="Times New Roman" w:hAnsi="Arial" w:cs="Arial"/>
                <w:b/>
                <w:bCs/>
                <w:i/>
                <w:iCs/>
                <w:sz w:val="24"/>
                <w:szCs w:val="24"/>
                <w:lang w:eastAsia="fr-CH"/>
              </w:rPr>
              <w:t xml:space="preserve">Effet attendu 1.1 : </w:t>
            </w:r>
            <w:r w:rsidRPr="00FC6342">
              <w:rPr>
                <w:rFonts w:ascii="Arial" w:hAnsi="Arial" w:cs="Arial"/>
                <w:bCs/>
                <w:sz w:val="24"/>
                <w:szCs w:val="24"/>
              </w:rPr>
              <w:t>Le cadre juridique de la gestion des forêts est amélioré</w:t>
            </w:r>
          </w:p>
        </w:tc>
        <w:tc>
          <w:tcPr>
            <w:tcW w:w="3260" w:type="dxa"/>
            <w:tcBorders>
              <w:top w:val="nil"/>
              <w:left w:val="single" w:sz="4" w:space="0" w:color="auto"/>
              <w:bottom w:val="single" w:sz="4" w:space="0" w:color="auto"/>
              <w:right w:val="single" w:sz="4" w:space="0" w:color="auto"/>
            </w:tcBorders>
            <w:shd w:val="clear" w:color="auto" w:fill="auto"/>
            <w:vAlign w:val="center"/>
          </w:tcPr>
          <w:p w14:paraId="45BEAD70" w14:textId="77777777" w:rsidR="001232B8" w:rsidRPr="00FC6342" w:rsidRDefault="001232B8"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 xml:space="preserve">Lois revisées et/ou adoptées </w:t>
            </w:r>
          </w:p>
        </w:tc>
        <w:tc>
          <w:tcPr>
            <w:tcW w:w="1134" w:type="dxa"/>
            <w:tcBorders>
              <w:top w:val="nil"/>
              <w:left w:val="nil"/>
              <w:bottom w:val="single" w:sz="8" w:space="0" w:color="auto"/>
              <w:right w:val="single" w:sz="8" w:space="0" w:color="auto"/>
            </w:tcBorders>
            <w:shd w:val="clear" w:color="auto" w:fill="auto"/>
            <w:vAlign w:val="bottom"/>
          </w:tcPr>
          <w:p w14:paraId="3F107FDF" w14:textId="77777777" w:rsidR="001232B8" w:rsidRPr="00FC6342" w:rsidRDefault="001232B8"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nil"/>
              <w:left w:val="nil"/>
              <w:bottom w:val="single" w:sz="8" w:space="0" w:color="auto"/>
              <w:right w:val="single" w:sz="8" w:space="0" w:color="auto"/>
            </w:tcBorders>
            <w:shd w:val="clear" w:color="auto" w:fill="auto"/>
            <w:vAlign w:val="bottom"/>
          </w:tcPr>
          <w:p w14:paraId="77067436" w14:textId="4B7A51F8"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w:t>
            </w:r>
            <w:r w:rsidR="00ED4434" w:rsidRPr="00FC6342">
              <w:rPr>
                <w:rFonts w:ascii="Arial" w:eastAsia="Times New Roman" w:hAnsi="Arial" w:cs="Arial"/>
                <w:sz w:val="24"/>
                <w:szCs w:val="24"/>
                <w:lang w:eastAsia="fr-CH"/>
              </w:rPr>
              <w:t>2</w:t>
            </w:r>
          </w:p>
        </w:tc>
        <w:tc>
          <w:tcPr>
            <w:tcW w:w="1342" w:type="dxa"/>
            <w:tcBorders>
              <w:top w:val="nil"/>
              <w:left w:val="nil"/>
              <w:bottom w:val="single" w:sz="8" w:space="0" w:color="auto"/>
              <w:right w:val="single" w:sz="8" w:space="0" w:color="auto"/>
            </w:tcBorders>
            <w:shd w:val="clear" w:color="auto" w:fill="auto"/>
            <w:vAlign w:val="bottom"/>
          </w:tcPr>
          <w:p w14:paraId="4DA53287"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nil"/>
              <w:left w:val="nil"/>
              <w:bottom w:val="single" w:sz="8" w:space="0" w:color="auto"/>
              <w:right w:val="single" w:sz="8" w:space="0" w:color="auto"/>
            </w:tcBorders>
            <w:shd w:val="clear" w:color="auto" w:fill="auto"/>
            <w:vAlign w:val="bottom"/>
          </w:tcPr>
          <w:p w14:paraId="55904912" w14:textId="66FAE5A2"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w:t>
            </w:r>
            <w:r w:rsidR="00ED4434" w:rsidRPr="00FC6342">
              <w:rPr>
                <w:rFonts w:ascii="Arial" w:eastAsia="Times New Roman" w:hAnsi="Arial" w:cs="Arial"/>
                <w:sz w:val="24"/>
                <w:szCs w:val="24"/>
                <w:lang w:eastAsia="fr-CH"/>
              </w:rPr>
              <w:t>3</w:t>
            </w:r>
          </w:p>
        </w:tc>
        <w:tc>
          <w:tcPr>
            <w:tcW w:w="1276" w:type="dxa"/>
            <w:tcBorders>
              <w:top w:val="nil"/>
              <w:left w:val="nil"/>
              <w:bottom w:val="single" w:sz="8" w:space="0" w:color="auto"/>
              <w:right w:val="single" w:sz="8" w:space="0" w:color="auto"/>
            </w:tcBorders>
            <w:shd w:val="clear" w:color="auto" w:fill="auto"/>
            <w:vAlign w:val="bottom"/>
          </w:tcPr>
          <w:p w14:paraId="1B502430" w14:textId="708BCA42"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w:t>
            </w:r>
            <w:r w:rsidR="00ED4434" w:rsidRPr="00FC6342">
              <w:rPr>
                <w:rFonts w:ascii="Arial" w:eastAsia="Times New Roman" w:hAnsi="Arial" w:cs="Arial"/>
                <w:sz w:val="24"/>
                <w:szCs w:val="24"/>
                <w:lang w:eastAsia="fr-CH"/>
              </w:rPr>
              <w:t>4</w:t>
            </w:r>
          </w:p>
        </w:tc>
        <w:tc>
          <w:tcPr>
            <w:tcW w:w="2496" w:type="dxa"/>
            <w:tcBorders>
              <w:top w:val="nil"/>
              <w:left w:val="nil"/>
              <w:bottom w:val="single" w:sz="8" w:space="0" w:color="auto"/>
              <w:right w:val="single" w:sz="8" w:space="0" w:color="auto"/>
            </w:tcBorders>
            <w:shd w:val="clear" w:color="auto" w:fill="auto"/>
            <w:vAlign w:val="bottom"/>
          </w:tcPr>
          <w:p w14:paraId="6C890772" w14:textId="77777777" w:rsidR="001232B8" w:rsidRPr="00FC6342" w:rsidRDefault="001232B8"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 xml:space="preserve">JORT ; rapport de mise en œuvre </w:t>
            </w:r>
          </w:p>
        </w:tc>
      </w:tr>
      <w:tr w:rsidR="001232B8" w:rsidRPr="00FC6342" w14:paraId="2AF0F402" w14:textId="77777777" w:rsidTr="00391035">
        <w:trPr>
          <w:trHeight w:val="165"/>
          <w:jc w:val="center"/>
        </w:trPr>
        <w:tc>
          <w:tcPr>
            <w:tcW w:w="2977" w:type="dxa"/>
            <w:vMerge/>
            <w:tcBorders>
              <w:left w:val="single" w:sz="8" w:space="0" w:color="auto"/>
              <w:bottom w:val="nil"/>
              <w:right w:val="nil"/>
            </w:tcBorders>
            <w:shd w:val="clear" w:color="auto" w:fill="auto"/>
            <w:vAlign w:val="center"/>
          </w:tcPr>
          <w:p w14:paraId="0716FD65" w14:textId="77777777" w:rsidR="001232B8" w:rsidRPr="00FC6342" w:rsidRDefault="001232B8" w:rsidP="00E424CF">
            <w:pPr>
              <w:spacing w:after="0" w:line="240" w:lineRule="auto"/>
              <w:rPr>
                <w:rFonts w:ascii="Arial" w:eastAsia="Times New Roman" w:hAnsi="Arial" w:cs="Arial"/>
                <w:b/>
                <w:bCs/>
                <w:i/>
                <w:iCs/>
                <w:sz w:val="24"/>
                <w:szCs w:val="24"/>
                <w:lang w:eastAsia="fr-CH"/>
              </w:rPr>
            </w:pPr>
          </w:p>
        </w:tc>
        <w:tc>
          <w:tcPr>
            <w:tcW w:w="3260" w:type="dxa"/>
            <w:tcBorders>
              <w:top w:val="nil"/>
              <w:left w:val="single" w:sz="4" w:space="0" w:color="auto"/>
              <w:bottom w:val="single" w:sz="4" w:space="0" w:color="auto"/>
              <w:right w:val="single" w:sz="4" w:space="0" w:color="auto"/>
            </w:tcBorders>
            <w:shd w:val="clear" w:color="auto" w:fill="auto"/>
            <w:vAlign w:val="center"/>
          </w:tcPr>
          <w:p w14:paraId="1803AF83" w14:textId="77777777" w:rsidR="001232B8" w:rsidRPr="00FC6342" w:rsidRDefault="001232B8"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Textes d’application adoptés</w:t>
            </w:r>
          </w:p>
        </w:tc>
        <w:tc>
          <w:tcPr>
            <w:tcW w:w="1134" w:type="dxa"/>
            <w:tcBorders>
              <w:top w:val="nil"/>
              <w:left w:val="nil"/>
              <w:bottom w:val="single" w:sz="8" w:space="0" w:color="auto"/>
              <w:right w:val="single" w:sz="8" w:space="0" w:color="auto"/>
            </w:tcBorders>
            <w:shd w:val="clear" w:color="auto" w:fill="auto"/>
            <w:vAlign w:val="bottom"/>
          </w:tcPr>
          <w:p w14:paraId="6070E152" w14:textId="77777777" w:rsidR="001232B8" w:rsidRPr="00FC6342" w:rsidRDefault="001232B8"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 xml:space="preserve">Nbre </w:t>
            </w:r>
          </w:p>
        </w:tc>
        <w:tc>
          <w:tcPr>
            <w:tcW w:w="993" w:type="dxa"/>
            <w:tcBorders>
              <w:top w:val="nil"/>
              <w:left w:val="nil"/>
              <w:bottom w:val="single" w:sz="8" w:space="0" w:color="auto"/>
              <w:right w:val="single" w:sz="8" w:space="0" w:color="auto"/>
            </w:tcBorders>
            <w:shd w:val="clear" w:color="auto" w:fill="auto"/>
            <w:vAlign w:val="bottom"/>
          </w:tcPr>
          <w:p w14:paraId="6580F17C"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08</w:t>
            </w:r>
          </w:p>
        </w:tc>
        <w:tc>
          <w:tcPr>
            <w:tcW w:w="1342" w:type="dxa"/>
            <w:tcBorders>
              <w:top w:val="nil"/>
              <w:left w:val="nil"/>
              <w:bottom w:val="single" w:sz="8" w:space="0" w:color="auto"/>
              <w:right w:val="single" w:sz="8" w:space="0" w:color="auto"/>
            </w:tcBorders>
            <w:shd w:val="clear" w:color="auto" w:fill="auto"/>
            <w:vAlign w:val="bottom"/>
          </w:tcPr>
          <w:p w14:paraId="1EBD1510"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nil"/>
              <w:left w:val="nil"/>
              <w:bottom w:val="single" w:sz="8" w:space="0" w:color="auto"/>
              <w:right w:val="single" w:sz="8" w:space="0" w:color="auto"/>
            </w:tcBorders>
            <w:shd w:val="clear" w:color="auto" w:fill="auto"/>
            <w:vAlign w:val="bottom"/>
          </w:tcPr>
          <w:p w14:paraId="56DDD9AF"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16</w:t>
            </w:r>
          </w:p>
        </w:tc>
        <w:tc>
          <w:tcPr>
            <w:tcW w:w="1276" w:type="dxa"/>
            <w:tcBorders>
              <w:top w:val="nil"/>
              <w:left w:val="nil"/>
              <w:bottom w:val="single" w:sz="8" w:space="0" w:color="auto"/>
              <w:right w:val="single" w:sz="8" w:space="0" w:color="auto"/>
            </w:tcBorders>
            <w:shd w:val="clear" w:color="auto" w:fill="auto"/>
            <w:vAlign w:val="bottom"/>
          </w:tcPr>
          <w:p w14:paraId="17F4E45F"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w:t>
            </w:r>
          </w:p>
        </w:tc>
        <w:tc>
          <w:tcPr>
            <w:tcW w:w="2496" w:type="dxa"/>
            <w:tcBorders>
              <w:top w:val="nil"/>
              <w:left w:val="nil"/>
              <w:bottom w:val="single" w:sz="8" w:space="0" w:color="auto"/>
              <w:right w:val="single" w:sz="8" w:space="0" w:color="auto"/>
            </w:tcBorders>
            <w:shd w:val="clear" w:color="auto" w:fill="auto"/>
            <w:vAlign w:val="bottom"/>
          </w:tcPr>
          <w:p w14:paraId="28E9C32A" w14:textId="77777777" w:rsidR="001232B8" w:rsidRPr="00FC6342" w:rsidRDefault="001232B8"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 xml:space="preserve">JORT ; rapport de mise en œuvre </w:t>
            </w:r>
          </w:p>
        </w:tc>
      </w:tr>
      <w:tr w:rsidR="001232B8" w:rsidRPr="00FC6342" w14:paraId="0329EFF2" w14:textId="77777777" w:rsidTr="00391035">
        <w:trPr>
          <w:trHeight w:val="165"/>
          <w:jc w:val="center"/>
        </w:trPr>
        <w:tc>
          <w:tcPr>
            <w:tcW w:w="2977" w:type="dxa"/>
            <w:tcBorders>
              <w:left w:val="single" w:sz="8" w:space="0" w:color="auto"/>
              <w:bottom w:val="single" w:sz="4" w:space="0" w:color="auto"/>
              <w:right w:val="nil"/>
            </w:tcBorders>
            <w:shd w:val="clear" w:color="auto" w:fill="auto"/>
            <w:vAlign w:val="center"/>
          </w:tcPr>
          <w:p w14:paraId="78CDAAB8" w14:textId="77777777" w:rsidR="001232B8" w:rsidRPr="00FC6342" w:rsidRDefault="001232B8" w:rsidP="00E424CF">
            <w:pPr>
              <w:spacing w:after="0" w:line="240" w:lineRule="auto"/>
              <w:rPr>
                <w:rFonts w:ascii="Arial" w:eastAsia="Times New Roman" w:hAnsi="Arial" w:cs="Arial"/>
                <w:b/>
                <w:bCs/>
                <w:i/>
                <w:iCs/>
                <w:sz w:val="24"/>
                <w:szCs w:val="24"/>
                <w:lang w:eastAsia="fr-CH"/>
              </w:rPr>
            </w:pPr>
          </w:p>
        </w:tc>
        <w:tc>
          <w:tcPr>
            <w:tcW w:w="3260" w:type="dxa"/>
            <w:tcBorders>
              <w:top w:val="nil"/>
              <w:left w:val="single" w:sz="4" w:space="0" w:color="auto"/>
              <w:bottom w:val="single" w:sz="4" w:space="0" w:color="auto"/>
              <w:right w:val="single" w:sz="4" w:space="0" w:color="auto"/>
            </w:tcBorders>
            <w:shd w:val="clear" w:color="auto" w:fill="auto"/>
            <w:vAlign w:val="center"/>
          </w:tcPr>
          <w:p w14:paraId="051B4551" w14:textId="2240FDA2" w:rsidR="001232B8" w:rsidRPr="00FC6342" w:rsidRDefault="001232B8"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 xml:space="preserve">Organigramme du MERF </w:t>
            </w:r>
            <w:r w:rsidR="0006284A" w:rsidRPr="00FC6342">
              <w:rPr>
                <w:rFonts w:ascii="Arial" w:eastAsia="Times New Roman" w:hAnsi="Arial" w:cs="Arial"/>
                <w:sz w:val="24"/>
                <w:szCs w:val="24"/>
                <w:lang w:eastAsia="fr-CH"/>
              </w:rPr>
              <w:t>révisé</w:t>
            </w:r>
          </w:p>
        </w:tc>
        <w:tc>
          <w:tcPr>
            <w:tcW w:w="1134" w:type="dxa"/>
            <w:tcBorders>
              <w:top w:val="nil"/>
              <w:left w:val="nil"/>
              <w:bottom w:val="single" w:sz="4" w:space="0" w:color="auto"/>
              <w:right w:val="single" w:sz="8" w:space="0" w:color="auto"/>
            </w:tcBorders>
            <w:shd w:val="clear" w:color="auto" w:fill="auto"/>
            <w:vAlign w:val="bottom"/>
          </w:tcPr>
          <w:p w14:paraId="023EDA45" w14:textId="77777777" w:rsidR="001232B8" w:rsidRPr="00FC6342" w:rsidRDefault="001232B8"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 xml:space="preserve">Nbre </w:t>
            </w:r>
          </w:p>
        </w:tc>
        <w:tc>
          <w:tcPr>
            <w:tcW w:w="993" w:type="dxa"/>
            <w:tcBorders>
              <w:top w:val="nil"/>
              <w:left w:val="nil"/>
              <w:bottom w:val="single" w:sz="4" w:space="0" w:color="auto"/>
              <w:right w:val="single" w:sz="8" w:space="0" w:color="auto"/>
            </w:tcBorders>
            <w:shd w:val="clear" w:color="auto" w:fill="auto"/>
            <w:vAlign w:val="bottom"/>
          </w:tcPr>
          <w:p w14:paraId="40483221"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01</w:t>
            </w:r>
          </w:p>
        </w:tc>
        <w:tc>
          <w:tcPr>
            <w:tcW w:w="1342" w:type="dxa"/>
            <w:tcBorders>
              <w:top w:val="nil"/>
              <w:left w:val="nil"/>
              <w:bottom w:val="single" w:sz="4" w:space="0" w:color="auto"/>
              <w:right w:val="single" w:sz="8" w:space="0" w:color="auto"/>
            </w:tcBorders>
            <w:shd w:val="clear" w:color="auto" w:fill="auto"/>
            <w:vAlign w:val="bottom"/>
          </w:tcPr>
          <w:p w14:paraId="2CB7E426"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nil"/>
              <w:left w:val="nil"/>
              <w:bottom w:val="single" w:sz="4" w:space="0" w:color="auto"/>
              <w:right w:val="single" w:sz="8" w:space="0" w:color="auto"/>
            </w:tcBorders>
            <w:shd w:val="clear" w:color="auto" w:fill="auto"/>
            <w:vAlign w:val="bottom"/>
          </w:tcPr>
          <w:p w14:paraId="25B84D37"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01</w:t>
            </w:r>
          </w:p>
        </w:tc>
        <w:tc>
          <w:tcPr>
            <w:tcW w:w="1276" w:type="dxa"/>
            <w:tcBorders>
              <w:top w:val="nil"/>
              <w:left w:val="nil"/>
              <w:bottom w:val="single" w:sz="4" w:space="0" w:color="auto"/>
              <w:right w:val="single" w:sz="8" w:space="0" w:color="auto"/>
            </w:tcBorders>
            <w:shd w:val="clear" w:color="auto" w:fill="auto"/>
            <w:vAlign w:val="bottom"/>
          </w:tcPr>
          <w:p w14:paraId="2A76EE6E"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01</w:t>
            </w:r>
          </w:p>
        </w:tc>
        <w:tc>
          <w:tcPr>
            <w:tcW w:w="2496" w:type="dxa"/>
            <w:tcBorders>
              <w:top w:val="nil"/>
              <w:left w:val="nil"/>
              <w:bottom w:val="single" w:sz="4" w:space="0" w:color="auto"/>
              <w:right w:val="single" w:sz="8" w:space="0" w:color="auto"/>
            </w:tcBorders>
            <w:shd w:val="clear" w:color="auto" w:fill="auto"/>
            <w:vAlign w:val="bottom"/>
          </w:tcPr>
          <w:p w14:paraId="2FA5B553" w14:textId="77777777" w:rsidR="001232B8" w:rsidRPr="00FC6342" w:rsidRDefault="001232B8"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JORT</w:t>
            </w:r>
          </w:p>
        </w:tc>
      </w:tr>
      <w:tr w:rsidR="001232B8" w:rsidRPr="00FC6342" w14:paraId="7CE6AAD9" w14:textId="77777777" w:rsidTr="00391035">
        <w:trPr>
          <w:trHeight w:val="287"/>
          <w:jc w:val="center"/>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E6D2A1" w14:textId="77777777" w:rsidR="001232B8" w:rsidRPr="00FC6342" w:rsidRDefault="001232B8" w:rsidP="00E424CF">
            <w:pPr>
              <w:rPr>
                <w:rFonts w:ascii="Arial" w:eastAsia="Times New Roman" w:hAnsi="Arial" w:cs="Arial"/>
                <w:b/>
                <w:bCs/>
                <w:i/>
                <w:iCs/>
                <w:sz w:val="24"/>
                <w:szCs w:val="24"/>
                <w:lang w:eastAsia="fr-CH"/>
              </w:rPr>
            </w:pPr>
            <w:r w:rsidRPr="00FC6342">
              <w:rPr>
                <w:rFonts w:ascii="Arial" w:eastAsia="Times New Roman" w:hAnsi="Arial" w:cs="Arial"/>
                <w:b/>
                <w:bCs/>
                <w:i/>
                <w:iCs/>
                <w:sz w:val="24"/>
                <w:szCs w:val="24"/>
                <w:lang w:eastAsia="fr-CH"/>
              </w:rPr>
              <w:t xml:space="preserve">Effet attendu 1.2 : </w:t>
            </w:r>
            <w:r w:rsidRPr="00FC6342">
              <w:rPr>
                <w:rFonts w:ascii="Arial" w:hAnsi="Arial" w:cs="Arial"/>
                <w:bCs/>
                <w:sz w:val="24"/>
                <w:szCs w:val="24"/>
              </w:rPr>
              <w:t>Le cadre institutionnel de la gestion des forêts est renforcé</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42B61C8" w14:textId="1BA25831" w:rsidR="001232B8" w:rsidRPr="00FC6342" w:rsidRDefault="001232B8"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 xml:space="preserve">Ecole de formation forestière créée et </w:t>
            </w:r>
            <w:r w:rsidR="00ED4434" w:rsidRPr="00FC6342">
              <w:rPr>
                <w:rFonts w:ascii="Arial" w:eastAsia="Times New Roman" w:hAnsi="Arial" w:cs="Arial"/>
                <w:sz w:val="24"/>
                <w:szCs w:val="24"/>
                <w:lang w:eastAsia="fr-CH"/>
              </w:rPr>
              <w:t>opérationnelle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F52E072" w14:textId="77777777" w:rsidR="001232B8" w:rsidRPr="00FC6342" w:rsidRDefault="001232B8"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 xml:space="preserve">Nbre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9791E06"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00</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bottom"/>
          </w:tcPr>
          <w:p w14:paraId="3681B741"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296001D2"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3329A85" w14:textId="1AF6B32A"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w:t>
            </w:r>
            <w:r w:rsidR="00E1653B" w:rsidRPr="00FC6342">
              <w:rPr>
                <w:rFonts w:ascii="Arial" w:eastAsia="Times New Roman" w:hAnsi="Arial" w:cs="Arial"/>
                <w:sz w:val="24"/>
                <w:szCs w:val="24"/>
                <w:lang w:eastAsia="fr-CH"/>
              </w:rPr>
              <w:t>1</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bottom"/>
          </w:tcPr>
          <w:p w14:paraId="275EDA3A" w14:textId="5CBDE6BE" w:rsidR="001232B8" w:rsidRPr="00FC6342" w:rsidRDefault="001232B8"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Décret de création</w:t>
            </w:r>
            <w:r w:rsidR="00E1653B" w:rsidRPr="00FC6342">
              <w:rPr>
                <w:rFonts w:ascii="Arial" w:eastAsia="Times New Roman" w:hAnsi="Arial" w:cs="Arial"/>
                <w:sz w:val="24"/>
                <w:szCs w:val="24"/>
                <w:lang w:eastAsia="fr-CH"/>
              </w:rPr>
              <w:t>, école</w:t>
            </w:r>
          </w:p>
        </w:tc>
      </w:tr>
      <w:tr w:rsidR="001232B8" w:rsidRPr="00FC6342" w14:paraId="61DA18CB" w14:textId="77777777" w:rsidTr="00391035">
        <w:trPr>
          <w:trHeight w:val="287"/>
          <w:jc w:val="center"/>
        </w:trPr>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35477C" w14:textId="77777777" w:rsidR="001232B8" w:rsidRPr="00FC6342" w:rsidRDefault="001232B8" w:rsidP="00E424CF">
            <w:pPr>
              <w:rPr>
                <w:rFonts w:ascii="Arial" w:hAnsi="Arial" w:cs="Arial"/>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F04353D" w14:textId="659EE604" w:rsidR="001232B8" w:rsidRPr="00FC6342" w:rsidRDefault="001232B8"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Direction de recherche forestière créée et opérationnelle</w:t>
            </w:r>
            <w:r w:rsidR="00E1653B" w:rsidRPr="00FC6342">
              <w:rPr>
                <w:rFonts w:ascii="Arial" w:eastAsia="Times New Roman" w:hAnsi="Arial" w:cs="Arial"/>
                <w:sz w:val="24"/>
                <w:szCs w:val="24"/>
                <w:lang w:eastAsia="fr-CH"/>
              </w:rPr>
              <w:t xml:space="preserve"> avec les antennes régionales</w:t>
            </w:r>
            <w:r w:rsidRPr="00FC6342">
              <w:rPr>
                <w:rFonts w:ascii="Arial" w:eastAsia="Times New Roman" w:hAnsi="Arial" w:cs="Arial"/>
                <w:sz w:val="24"/>
                <w:szCs w:val="24"/>
                <w:lang w:eastAsia="fr-CH"/>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F7B5328" w14:textId="77777777" w:rsidR="001232B8" w:rsidRPr="00FC6342" w:rsidRDefault="001232B8"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 xml:space="preserve">Nbre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931F1E3"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00</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bottom"/>
          </w:tcPr>
          <w:p w14:paraId="5C194876"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50FDBD25"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14E0BF5"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01</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bottom"/>
          </w:tcPr>
          <w:p w14:paraId="1A2D95D7" w14:textId="77777777" w:rsidR="001232B8" w:rsidRPr="00FC6342" w:rsidRDefault="001232B8"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Décret portant création ; rapport de mise en œuvre</w:t>
            </w:r>
          </w:p>
        </w:tc>
      </w:tr>
      <w:tr w:rsidR="00E1653B" w:rsidRPr="00FC6342" w14:paraId="3053E34A" w14:textId="77777777" w:rsidTr="00391035">
        <w:trPr>
          <w:trHeight w:val="287"/>
          <w:jc w:val="center"/>
        </w:trPr>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00C3BCD" w14:textId="77777777" w:rsidR="00E1653B" w:rsidRPr="00FC6342" w:rsidRDefault="00E1653B" w:rsidP="00E424CF">
            <w:pPr>
              <w:rPr>
                <w:rFonts w:ascii="Arial" w:hAnsi="Arial" w:cs="Arial"/>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05EDCD3" w14:textId="4C645F3F" w:rsidR="00E1653B" w:rsidRPr="00FC6342" w:rsidRDefault="00E1653B"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 xml:space="preserve">Cabinet de MERF </w:t>
            </w:r>
            <w:r w:rsidR="0006284A" w:rsidRPr="00FC6342">
              <w:rPr>
                <w:rFonts w:ascii="Arial" w:eastAsia="Times New Roman" w:hAnsi="Arial" w:cs="Arial"/>
                <w:sz w:val="24"/>
                <w:szCs w:val="24"/>
                <w:lang w:eastAsia="fr-CH"/>
              </w:rPr>
              <w:t>construit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24A4AB8" w14:textId="408C7C7A" w:rsidR="00E1653B" w:rsidRPr="00FC6342" w:rsidRDefault="0006284A"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72133F0" w14:textId="350D02D1" w:rsidR="00E1653B" w:rsidRPr="00FC6342" w:rsidRDefault="0006284A"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00</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bottom"/>
          </w:tcPr>
          <w:p w14:paraId="6FD22F6A" w14:textId="766359F9" w:rsidR="00E1653B" w:rsidRPr="00FC6342" w:rsidRDefault="0006284A"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6D71DC4F" w14:textId="27791C5A" w:rsidR="00E1653B" w:rsidRPr="00FC6342" w:rsidRDefault="0006284A"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41DA4A1" w14:textId="2459E010" w:rsidR="00E1653B" w:rsidRPr="00FC6342" w:rsidRDefault="0006284A"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01</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bottom"/>
          </w:tcPr>
          <w:p w14:paraId="40419DEA" w14:textId="573CC295" w:rsidR="00E1653B" w:rsidRPr="00FC6342" w:rsidRDefault="0006284A"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PV de réception</w:t>
            </w:r>
          </w:p>
        </w:tc>
      </w:tr>
      <w:tr w:rsidR="001232B8" w:rsidRPr="00FC6342" w14:paraId="692922EB" w14:textId="77777777" w:rsidTr="00391035">
        <w:trPr>
          <w:trHeight w:val="287"/>
          <w:jc w:val="center"/>
        </w:trPr>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6F60CB9" w14:textId="77777777" w:rsidR="001232B8" w:rsidRPr="00FC6342" w:rsidRDefault="001232B8" w:rsidP="00E424CF">
            <w:pPr>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852DB0B" w14:textId="194FD581" w:rsidR="001232B8" w:rsidRPr="00FC6342" w:rsidRDefault="001232B8"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 xml:space="preserve">Cinq nouveaux bâtiments de direction </w:t>
            </w:r>
            <w:r w:rsidR="00ED4434" w:rsidRPr="00FC6342">
              <w:rPr>
                <w:rFonts w:ascii="Arial" w:eastAsia="Times New Roman" w:hAnsi="Arial" w:cs="Arial"/>
                <w:sz w:val="24"/>
                <w:szCs w:val="24"/>
                <w:lang w:eastAsia="fr-CH"/>
              </w:rPr>
              <w:t>régionale</w:t>
            </w:r>
            <w:r w:rsidRPr="00FC6342">
              <w:rPr>
                <w:rFonts w:ascii="Arial" w:eastAsia="Times New Roman" w:hAnsi="Arial" w:cs="Arial"/>
                <w:sz w:val="24"/>
                <w:szCs w:val="24"/>
                <w:lang w:eastAsia="fr-CH"/>
              </w:rPr>
              <w:t xml:space="preserve"> construits</w:t>
            </w:r>
            <w:r w:rsidR="00E073EE" w:rsidRPr="00FC6342">
              <w:rPr>
                <w:rFonts w:ascii="Arial" w:eastAsia="Times New Roman" w:hAnsi="Arial" w:cs="Arial"/>
                <w:sz w:val="24"/>
                <w:szCs w:val="24"/>
                <w:lang w:eastAsia="fr-CH"/>
              </w:rPr>
              <w:t xml:space="preserve"> et équipés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DA9F391" w14:textId="77777777" w:rsidR="001232B8" w:rsidRPr="00FC6342" w:rsidRDefault="001232B8"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 xml:space="preserve">Nbre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BF1A87D"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01</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bottom"/>
          </w:tcPr>
          <w:p w14:paraId="10D9A0B3"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07F6ABFA"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D304B19"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05</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bottom"/>
          </w:tcPr>
          <w:p w14:paraId="60BDB72D" w14:textId="38D9F7D0" w:rsidR="001232B8" w:rsidRPr="00FC6342" w:rsidRDefault="005C0863"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PV</w:t>
            </w:r>
            <w:r w:rsidR="001232B8" w:rsidRPr="00FC6342">
              <w:rPr>
                <w:rFonts w:ascii="Arial" w:eastAsia="Times New Roman" w:hAnsi="Arial" w:cs="Arial"/>
                <w:sz w:val="24"/>
                <w:szCs w:val="24"/>
                <w:lang w:eastAsia="fr-CH"/>
              </w:rPr>
              <w:t xml:space="preserve"> de </w:t>
            </w:r>
            <w:r w:rsidR="0006284A" w:rsidRPr="00FC6342">
              <w:rPr>
                <w:rFonts w:ascii="Arial" w:eastAsia="Times New Roman" w:hAnsi="Arial" w:cs="Arial"/>
                <w:sz w:val="24"/>
                <w:szCs w:val="24"/>
                <w:lang w:eastAsia="fr-CH"/>
              </w:rPr>
              <w:t>réception</w:t>
            </w:r>
          </w:p>
        </w:tc>
      </w:tr>
      <w:tr w:rsidR="001232B8" w:rsidRPr="00FC6342" w14:paraId="550BE161" w14:textId="77777777" w:rsidTr="00391035">
        <w:trPr>
          <w:trHeight w:val="287"/>
          <w:jc w:val="center"/>
        </w:trPr>
        <w:tc>
          <w:tcPr>
            <w:tcW w:w="2977" w:type="dxa"/>
            <w:tcBorders>
              <w:top w:val="single" w:sz="4" w:space="0" w:color="auto"/>
              <w:left w:val="single" w:sz="8" w:space="0" w:color="auto"/>
              <w:bottom w:val="nil"/>
              <w:right w:val="single" w:sz="8" w:space="0" w:color="auto"/>
            </w:tcBorders>
            <w:shd w:val="clear" w:color="auto" w:fill="auto"/>
            <w:vAlign w:val="center"/>
          </w:tcPr>
          <w:p w14:paraId="6A2D8EF3" w14:textId="77777777" w:rsidR="001232B8" w:rsidRPr="00FC6342" w:rsidRDefault="001232B8" w:rsidP="00E424CF">
            <w:pPr>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0D1EA99" w14:textId="566CBFEA" w:rsidR="001232B8" w:rsidRPr="00FC6342" w:rsidRDefault="001232B8"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 xml:space="preserve">Locaux de directions </w:t>
            </w:r>
            <w:r w:rsidR="0006284A" w:rsidRPr="00FC6342">
              <w:rPr>
                <w:rFonts w:ascii="Arial" w:eastAsia="Times New Roman" w:hAnsi="Arial" w:cs="Arial"/>
                <w:sz w:val="24"/>
                <w:szCs w:val="24"/>
                <w:lang w:eastAsia="fr-CH"/>
              </w:rPr>
              <w:t>préfectorales</w:t>
            </w:r>
            <w:r w:rsidRPr="00FC6342">
              <w:rPr>
                <w:rFonts w:ascii="Arial" w:eastAsia="Times New Roman" w:hAnsi="Arial" w:cs="Arial"/>
                <w:sz w:val="24"/>
                <w:szCs w:val="24"/>
                <w:lang w:eastAsia="fr-CH"/>
              </w:rPr>
              <w:t xml:space="preserve"> construits</w:t>
            </w:r>
            <w:r w:rsidR="00E073EE" w:rsidRPr="00FC6342">
              <w:rPr>
                <w:rFonts w:ascii="Arial" w:eastAsia="Times New Roman" w:hAnsi="Arial" w:cs="Arial"/>
                <w:sz w:val="24"/>
                <w:szCs w:val="24"/>
                <w:lang w:eastAsia="fr-CH"/>
              </w:rPr>
              <w:t xml:space="preserve"> et équipés</w:t>
            </w:r>
          </w:p>
        </w:tc>
        <w:tc>
          <w:tcPr>
            <w:tcW w:w="1134" w:type="dxa"/>
            <w:tcBorders>
              <w:top w:val="single" w:sz="4" w:space="0" w:color="auto"/>
              <w:left w:val="nil"/>
              <w:bottom w:val="single" w:sz="8" w:space="0" w:color="auto"/>
              <w:right w:val="single" w:sz="8" w:space="0" w:color="auto"/>
            </w:tcBorders>
            <w:shd w:val="clear" w:color="auto" w:fill="auto"/>
            <w:vAlign w:val="bottom"/>
          </w:tcPr>
          <w:p w14:paraId="4021E61E" w14:textId="77777777" w:rsidR="001232B8" w:rsidRPr="00FC6342" w:rsidRDefault="001232B8"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 xml:space="preserve">Nbre </w:t>
            </w:r>
          </w:p>
        </w:tc>
        <w:tc>
          <w:tcPr>
            <w:tcW w:w="993" w:type="dxa"/>
            <w:tcBorders>
              <w:top w:val="single" w:sz="4" w:space="0" w:color="auto"/>
              <w:left w:val="nil"/>
              <w:bottom w:val="single" w:sz="8" w:space="0" w:color="auto"/>
              <w:right w:val="single" w:sz="8" w:space="0" w:color="auto"/>
            </w:tcBorders>
            <w:shd w:val="clear" w:color="auto" w:fill="auto"/>
            <w:vAlign w:val="bottom"/>
          </w:tcPr>
          <w:p w14:paraId="6F85F486"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10</w:t>
            </w:r>
          </w:p>
        </w:tc>
        <w:tc>
          <w:tcPr>
            <w:tcW w:w="1342" w:type="dxa"/>
            <w:tcBorders>
              <w:top w:val="single" w:sz="4" w:space="0" w:color="auto"/>
              <w:left w:val="nil"/>
              <w:bottom w:val="single" w:sz="8" w:space="0" w:color="auto"/>
              <w:right w:val="single" w:sz="8" w:space="0" w:color="auto"/>
            </w:tcBorders>
            <w:shd w:val="clear" w:color="auto" w:fill="auto"/>
            <w:vAlign w:val="bottom"/>
          </w:tcPr>
          <w:p w14:paraId="01029A8A"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single" w:sz="4" w:space="0" w:color="auto"/>
              <w:left w:val="nil"/>
              <w:bottom w:val="single" w:sz="8" w:space="0" w:color="auto"/>
              <w:right w:val="single" w:sz="8" w:space="0" w:color="auto"/>
            </w:tcBorders>
            <w:shd w:val="clear" w:color="auto" w:fill="auto"/>
            <w:vAlign w:val="bottom"/>
          </w:tcPr>
          <w:p w14:paraId="5BEF5C4D"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w:t>
            </w:r>
          </w:p>
        </w:tc>
        <w:tc>
          <w:tcPr>
            <w:tcW w:w="1276" w:type="dxa"/>
            <w:tcBorders>
              <w:top w:val="single" w:sz="4" w:space="0" w:color="auto"/>
              <w:left w:val="nil"/>
              <w:bottom w:val="single" w:sz="8" w:space="0" w:color="auto"/>
              <w:right w:val="single" w:sz="8" w:space="0" w:color="auto"/>
            </w:tcBorders>
            <w:shd w:val="clear" w:color="auto" w:fill="auto"/>
            <w:vAlign w:val="bottom"/>
          </w:tcPr>
          <w:p w14:paraId="08B4CA59"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30</w:t>
            </w:r>
          </w:p>
        </w:tc>
        <w:tc>
          <w:tcPr>
            <w:tcW w:w="2496" w:type="dxa"/>
            <w:tcBorders>
              <w:top w:val="single" w:sz="4" w:space="0" w:color="auto"/>
              <w:left w:val="nil"/>
              <w:bottom w:val="single" w:sz="8" w:space="0" w:color="auto"/>
              <w:right w:val="single" w:sz="8" w:space="0" w:color="auto"/>
            </w:tcBorders>
            <w:shd w:val="clear" w:color="auto" w:fill="auto"/>
            <w:vAlign w:val="bottom"/>
          </w:tcPr>
          <w:p w14:paraId="1AC36524" w14:textId="4536DEE8" w:rsidR="001232B8" w:rsidRPr="00FC6342" w:rsidRDefault="005C0863"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 xml:space="preserve">PV </w:t>
            </w:r>
            <w:r w:rsidR="001232B8" w:rsidRPr="00FC6342">
              <w:rPr>
                <w:rFonts w:ascii="Arial" w:eastAsia="Times New Roman" w:hAnsi="Arial" w:cs="Arial"/>
                <w:sz w:val="24"/>
                <w:szCs w:val="24"/>
                <w:lang w:eastAsia="fr-CH"/>
              </w:rPr>
              <w:t xml:space="preserve">de </w:t>
            </w:r>
            <w:r w:rsidR="0006284A" w:rsidRPr="00FC6342">
              <w:rPr>
                <w:rFonts w:ascii="Arial" w:eastAsia="Times New Roman" w:hAnsi="Arial" w:cs="Arial"/>
                <w:sz w:val="24"/>
                <w:szCs w:val="24"/>
                <w:lang w:eastAsia="fr-CH"/>
              </w:rPr>
              <w:t>réception</w:t>
            </w:r>
          </w:p>
        </w:tc>
      </w:tr>
      <w:tr w:rsidR="005C0863" w:rsidRPr="00FC6342" w14:paraId="51117F23" w14:textId="77777777" w:rsidTr="00391035">
        <w:trPr>
          <w:trHeight w:val="287"/>
          <w:jc w:val="center"/>
        </w:trPr>
        <w:tc>
          <w:tcPr>
            <w:tcW w:w="2977" w:type="dxa"/>
            <w:tcBorders>
              <w:left w:val="single" w:sz="8" w:space="0" w:color="auto"/>
              <w:bottom w:val="nil"/>
              <w:right w:val="single" w:sz="8" w:space="0" w:color="auto"/>
            </w:tcBorders>
            <w:shd w:val="clear" w:color="auto" w:fill="auto"/>
            <w:vAlign w:val="center"/>
          </w:tcPr>
          <w:p w14:paraId="79ED05CA" w14:textId="77777777" w:rsidR="005C0863" w:rsidRPr="00FC6342" w:rsidRDefault="005C0863" w:rsidP="00E424CF">
            <w:pPr>
              <w:rPr>
                <w:rFonts w:ascii="Arial" w:eastAsia="Times New Roman" w:hAnsi="Arial" w:cs="Arial"/>
                <w:b/>
                <w:bCs/>
                <w:i/>
                <w:iCs/>
                <w:sz w:val="24"/>
                <w:szCs w:val="24"/>
                <w:lang w:eastAsia="fr-CH"/>
              </w:rPr>
            </w:pPr>
          </w:p>
        </w:tc>
        <w:tc>
          <w:tcPr>
            <w:tcW w:w="3260" w:type="dxa"/>
            <w:tcBorders>
              <w:top w:val="nil"/>
              <w:left w:val="single" w:sz="4" w:space="0" w:color="auto"/>
              <w:bottom w:val="single" w:sz="4" w:space="0" w:color="auto"/>
              <w:right w:val="single" w:sz="4" w:space="0" w:color="auto"/>
            </w:tcBorders>
            <w:shd w:val="clear" w:color="auto" w:fill="auto"/>
            <w:vAlign w:val="center"/>
          </w:tcPr>
          <w:p w14:paraId="1503FD56" w14:textId="2C94312B" w:rsidR="005C0863" w:rsidRPr="00FC6342" w:rsidRDefault="005C0863"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 xml:space="preserve">Postes de contrôle </w:t>
            </w:r>
            <w:r w:rsidR="00540720" w:rsidRPr="00FC6342">
              <w:rPr>
                <w:rFonts w:ascii="Arial" w:eastAsia="Times New Roman" w:hAnsi="Arial" w:cs="Arial"/>
                <w:sz w:val="24"/>
                <w:szCs w:val="24"/>
                <w:lang w:eastAsia="fr-CH"/>
              </w:rPr>
              <w:t>construits</w:t>
            </w:r>
          </w:p>
        </w:tc>
        <w:tc>
          <w:tcPr>
            <w:tcW w:w="1134" w:type="dxa"/>
            <w:tcBorders>
              <w:top w:val="nil"/>
              <w:left w:val="nil"/>
              <w:bottom w:val="single" w:sz="8" w:space="0" w:color="auto"/>
              <w:right w:val="single" w:sz="8" w:space="0" w:color="auto"/>
            </w:tcBorders>
            <w:shd w:val="clear" w:color="auto" w:fill="auto"/>
            <w:vAlign w:val="bottom"/>
          </w:tcPr>
          <w:p w14:paraId="551A95E5" w14:textId="52A934D8" w:rsidR="005C0863" w:rsidRPr="00FC6342" w:rsidRDefault="005C0863"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nil"/>
              <w:left w:val="nil"/>
              <w:bottom w:val="single" w:sz="8" w:space="0" w:color="auto"/>
              <w:right w:val="single" w:sz="8" w:space="0" w:color="auto"/>
            </w:tcBorders>
            <w:shd w:val="clear" w:color="auto" w:fill="auto"/>
            <w:vAlign w:val="bottom"/>
          </w:tcPr>
          <w:p w14:paraId="77F5613B" w14:textId="4FA38DE7" w:rsidR="005C0863" w:rsidRPr="00FC6342" w:rsidRDefault="005C0863"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00</w:t>
            </w:r>
          </w:p>
        </w:tc>
        <w:tc>
          <w:tcPr>
            <w:tcW w:w="1342" w:type="dxa"/>
            <w:tcBorders>
              <w:top w:val="nil"/>
              <w:left w:val="nil"/>
              <w:bottom w:val="single" w:sz="8" w:space="0" w:color="auto"/>
              <w:right w:val="single" w:sz="8" w:space="0" w:color="auto"/>
            </w:tcBorders>
            <w:shd w:val="clear" w:color="auto" w:fill="auto"/>
            <w:vAlign w:val="bottom"/>
          </w:tcPr>
          <w:p w14:paraId="1BA01BFB" w14:textId="45043F77" w:rsidR="005C0863" w:rsidRPr="00FC6342" w:rsidRDefault="005C0863"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nil"/>
              <w:left w:val="nil"/>
              <w:bottom w:val="single" w:sz="8" w:space="0" w:color="auto"/>
              <w:right w:val="single" w:sz="8" w:space="0" w:color="auto"/>
            </w:tcBorders>
            <w:shd w:val="clear" w:color="auto" w:fill="auto"/>
            <w:vAlign w:val="bottom"/>
          </w:tcPr>
          <w:p w14:paraId="685E3649" w14:textId="5D1F00BB" w:rsidR="005C0863" w:rsidRPr="00FC6342" w:rsidRDefault="00540720"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05</w:t>
            </w:r>
          </w:p>
        </w:tc>
        <w:tc>
          <w:tcPr>
            <w:tcW w:w="1276" w:type="dxa"/>
            <w:tcBorders>
              <w:top w:val="nil"/>
              <w:left w:val="nil"/>
              <w:bottom w:val="single" w:sz="8" w:space="0" w:color="auto"/>
              <w:right w:val="single" w:sz="8" w:space="0" w:color="auto"/>
            </w:tcBorders>
            <w:shd w:val="clear" w:color="auto" w:fill="auto"/>
            <w:vAlign w:val="bottom"/>
          </w:tcPr>
          <w:p w14:paraId="01558104" w14:textId="0E4E743F" w:rsidR="005C0863" w:rsidRPr="00FC6342" w:rsidRDefault="00540720"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10</w:t>
            </w:r>
          </w:p>
        </w:tc>
        <w:tc>
          <w:tcPr>
            <w:tcW w:w="2496" w:type="dxa"/>
            <w:tcBorders>
              <w:top w:val="nil"/>
              <w:left w:val="nil"/>
              <w:bottom w:val="single" w:sz="8" w:space="0" w:color="auto"/>
              <w:right w:val="single" w:sz="8" w:space="0" w:color="auto"/>
            </w:tcBorders>
            <w:shd w:val="clear" w:color="auto" w:fill="auto"/>
            <w:vAlign w:val="bottom"/>
          </w:tcPr>
          <w:p w14:paraId="4843188C" w14:textId="015E041D" w:rsidR="005C0863" w:rsidRPr="00FC6342" w:rsidRDefault="00540720"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PV de réception</w:t>
            </w:r>
          </w:p>
        </w:tc>
      </w:tr>
      <w:tr w:rsidR="00540720" w:rsidRPr="00FC6342" w14:paraId="2DAD3F40" w14:textId="77777777" w:rsidTr="00391035">
        <w:trPr>
          <w:trHeight w:val="287"/>
          <w:jc w:val="center"/>
        </w:trPr>
        <w:tc>
          <w:tcPr>
            <w:tcW w:w="2977" w:type="dxa"/>
            <w:tcBorders>
              <w:left w:val="single" w:sz="8" w:space="0" w:color="auto"/>
              <w:bottom w:val="nil"/>
              <w:right w:val="single" w:sz="8" w:space="0" w:color="auto"/>
            </w:tcBorders>
            <w:shd w:val="clear" w:color="auto" w:fill="auto"/>
            <w:vAlign w:val="center"/>
          </w:tcPr>
          <w:p w14:paraId="067B8717" w14:textId="77777777" w:rsidR="00540720" w:rsidRPr="00FC6342" w:rsidRDefault="00540720" w:rsidP="00E424CF">
            <w:pPr>
              <w:rPr>
                <w:rFonts w:ascii="Arial" w:eastAsia="Times New Roman" w:hAnsi="Arial" w:cs="Arial"/>
                <w:b/>
                <w:bCs/>
                <w:i/>
                <w:iCs/>
                <w:sz w:val="24"/>
                <w:szCs w:val="24"/>
                <w:lang w:eastAsia="fr-CH"/>
              </w:rPr>
            </w:pPr>
          </w:p>
        </w:tc>
        <w:tc>
          <w:tcPr>
            <w:tcW w:w="3260" w:type="dxa"/>
            <w:tcBorders>
              <w:top w:val="nil"/>
              <w:left w:val="single" w:sz="4" w:space="0" w:color="auto"/>
              <w:bottom w:val="single" w:sz="4" w:space="0" w:color="auto"/>
              <w:right w:val="single" w:sz="4" w:space="0" w:color="auto"/>
            </w:tcBorders>
            <w:shd w:val="clear" w:color="auto" w:fill="auto"/>
            <w:vAlign w:val="center"/>
          </w:tcPr>
          <w:p w14:paraId="4BFA27FD" w14:textId="404B211E" w:rsidR="00540720" w:rsidRPr="00FC6342" w:rsidRDefault="00540720"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Garnison du corps des agents des eaux et forêts construit</w:t>
            </w:r>
          </w:p>
        </w:tc>
        <w:tc>
          <w:tcPr>
            <w:tcW w:w="1134" w:type="dxa"/>
            <w:tcBorders>
              <w:top w:val="nil"/>
              <w:left w:val="nil"/>
              <w:bottom w:val="single" w:sz="8" w:space="0" w:color="auto"/>
              <w:right w:val="single" w:sz="8" w:space="0" w:color="auto"/>
            </w:tcBorders>
            <w:shd w:val="clear" w:color="auto" w:fill="auto"/>
            <w:vAlign w:val="bottom"/>
          </w:tcPr>
          <w:p w14:paraId="56DCFC4F" w14:textId="1CDEE6E9" w:rsidR="00540720" w:rsidRPr="00FC6342" w:rsidRDefault="00540720"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nil"/>
              <w:left w:val="nil"/>
              <w:bottom w:val="single" w:sz="8" w:space="0" w:color="auto"/>
              <w:right w:val="single" w:sz="8" w:space="0" w:color="auto"/>
            </w:tcBorders>
            <w:shd w:val="clear" w:color="auto" w:fill="auto"/>
            <w:vAlign w:val="bottom"/>
          </w:tcPr>
          <w:p w14:paraId="76C85603" w14:textId="65262A74" w:rsidR="00540720" w:rsidRPr="00FC6342" w:rsidRDefault="00540720"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00</w:t>
            </w:r>
          </w:p>
        </w:tc>
        <w:tc>
          <w:tcPr>
            <w:tcW w:w="1342" w:type="dxa"/>
            <w:tcBorders>
              <w:top w:val="nil"/>
              <w:left w:val="nil"/>
              <w:bottom w:val="single" w:sz="8" w:space="0" w:color="auto"/>
              <w:right w:val="single" w:sz="8" w:space="0" w:color="auto"/>
            </w:tcBorders>
            <w:shd w:val="clear" w:color="auto" w:fill="auto"/>
            <w:vAlign w:val="bottom"/>
          </w:tcPr>
          <w:p w14:paraId="7E989FD5" w14:textId="438CC9E1" w:rsidR="00540720" w:rsidRPr="00FC6342" w:rsidRDefault="00540720"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nil"/>
              <w:left w:val="nil"/>
              <w:bottom w:val="single" w:sz="8" w:space="0" w:color="auto"/>
              <w:right w:val="single" w:sz="8" w:space="0" w:color="auto"/>
            </w:tcBorders>
            <w:shd w:val="clear" w:color="auto" w:fill="auto"/>
            <w:vAlign w:val="bottom"/>
          </w:tcPr>
          <w:p w14:paraId="40389A33" w14:textId="57515F9E" w:rsidR="00540720" w:rsidRPr="00FC6342" w:rsidRDefault="00540720"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01</w:t>
            </w:r>
          </w:p>
        </w:tc>
        <w:tc>
          <w:tcPr>
            <w:tcW w:w="1276" w:type="dxa"/>
            <w:tcBorders>
              <w:top w:val="nil"/>
              <w:left w:val="nil"/>
              <w:bottom w:val="single" w:sz="8" w:space="0" w:color="auto"/>
              <w:right w:val="single" w:sz="8" w:space="0" w:color="auto"/>
            </w:tcBorders>
            <w:shd w:val="clear" w:color="auto" w:fill="auto"/>
            <w:vAlign w:val="bottom"/>
          </w:tcPr>
          <w:p w14:paraId="56807F0D" w14:textId="690C3991" w:rsidR="00540720" w:rsidRPr="00FC6342" w:rsidRDefault="00540720"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01</w:t>
            </w:r>
          </w:p>
        </w:tc>
        <w:tc>
          <w:tcPr>
            <w:tcW w:w="2496" w:type="dxa"/>
            <w:tcBorders>
              <w:top w:val="nil"/>
              <w:left w:val="nil"/>
              <w:bottom w:val="single" w:sz="8" w:space="0" w:color="auto"/>
              <w:right w:val="single" w:sz="8" w:space="0" w:color="auto"/>
            </w:tcBorders>
            <w:shd w:val="clear" w:color="auto" w:fill="auto"/>
            <w:vAlign w:val="bottom"/>
          </w:tcPr>
          <w:p w14:paraId="1A96FE7A" w14:textId="5E7A0365" w:rsidR="00540720" w:rsidRPr="00FC6342" w:rsidRDefault="00540720"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PV de réception</w:t>
            </w:r>
          </w:p>
        </w:tc>
      </w:tr>
      <w:tr w:rsidR="001232B8" w:rsidRPr="00FC6342" w14:paraId="41FA9401" w14:textId="77777777" w:rsidTr="00391035">
        <w:trPr>
          <w:trHeight w:val="287"/>
          <w:jc w:val="center"/>
        </w:trPr>
        <w:tc>
          <w:tcPr>
            <w:tcW w:w="2977" w:type="dxa"/>
            <w:tcBorders>
              <w:left w:val="single" w:sz="8" w:space="0" w:color="auto"/>
              <w:bottom w:val="single" w:sz="4" w:space="0" w:color="auto"/>
              <w:right w:val="single" w:sz="8" w:space="0" w:color="auto"/>
            </w:tcBorders>
            <w:shd w:val="clear" w:color="auto" w:fill="auto"/>
            <w:vAlign w:val="center"/>
          </w:tcPr>
          <w:p w14:paraId="43D23522" w14:textId="77777777" w:rsidR="001232B8" w:rsidRPr="00FC6342" w:rsidRDefault="001232B8" w:rsidP="00E424CF">
            <w:pPr>
              <w:rPr>
                <w:rFonts w:ascii="Arial" w:eastAsia="Times New Roman" w:hAnsi="Arial" w:cs="Arial"/>
                <w:b/>
                <w:bCs/>
                <w:i/>
                <w:iCs/>
                <w:sz w:val="24"/>
                <w:szCs w:val="24"/>
                <w:lang w:eastAsia="fr-CH"/>
              </w:rPr>
            </w:pPr>
          </w:p>
        </w:tc>
        <w:tc>
          <w:tcPr>
            <w:tcW w:w="3260" w:type="dxa"/>
            <w:tcBorders>
              <w:top w:val="nil"/>
              <w:left w:val="single" w:sz="4" w:space="0" w:color="auto"/>
              <w:bottom w:val="single" w:sz="4" w:space="0" w:color="auto"/>
              <w:right w:val="single" w:sz="4" w:space="0" w:color="auto"/>
            </w:tcBorders>
            <w:shd w:val="clear" w:color="auto" w:fill="auto"/>
            <w:vAlign w:val="center"/>
          </w:tcPr>
          <w:p w14:paraId="724D2C98" w14:textId="2E4D176D" w:rsidR="001232B8" w:rsidRPr="00FC6342" w:rsidRDefault="007D5AE3"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Bâtiments du MERF dans les</w:t>
            </w:r>
            <w:r w:rsidR="001232B8" w:rsidRPr="00FC6342">
              <w:rPr>
                <w:rFonts w:ascii="Arial" w:eastAsia="Times New Roman" w:hAnsi="Arial" w:cs="Arial"/>
                <w:sz w:val="24"/>
                <w:szCs w:val="24"/>
                <w:lang w:eastAsia="fr-CH"/>
              </w:rPr>
              <w:t xml:space="preserve"> communaux </w:t>
            </w:r>
            <w:r w:rsidRPr="00FC6342">
              <w:rPr>
                <w:rFonts w:ascii="Arial" w:eastAsia="Times New Roman" w:hAnsi="Arial" w:cs="Arial"/>
                <w:sz w:val="24"/>
                <w:szCs w:val="24"/>
                <w:lang w:eastAsia="fr-CH"/>
              </w:rPr>
              <w:t>construits et opérationnels</w:t>
            </w:r>
          </w:p>
        </w:tc>
        <w:tc>
          <w:tcPr>
            <w:tcW w:w="1134" w:type="dxa"/>
            <w:tcBorders>
              <w:top w:val="nil"/>
              <w:left w:val="nil"/>
              <w:bottom w:val="single" w:sz="4" w:space="0" w:color="auto"/>
              <w:right w:val="single" w:sz="8" w:space="0" w:color="auto"/>
            </w:tcBorders>
            <w:shd w:val="clear" w:color="auto" w:fill="auto"/>
            <w:vAlign w:val="bottom"/>
          </w:tcPr>
          <w:p w14:paraId="15B4BBDB" w14:textId="77777777" w:rsidR="001232B8" w:rsidRPr="00FC6342" w:rsidRDefault="001232B8"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 xml:space="preserve">Nbre </w:t>
            </w:r>
          </w:p>
        </w:tc>
        <w:tc>
          <w:tcPr>
            <w:tcW w:w="993" w:type="dxa"/>
            <w:tcBorders>
              <w:top w:val="nil"/>
              <w:left w:val="nil"/>
              <w:bottom w:val="single" w:sz="4" w:space="0" w:color="auto"/>
              <w:right w:val="single" w:sz="8" w:space="0" w:color="auto"/>
            </w:tcBorders>
            <w:shd w:val="clear" w:color="auto" w:fill="auto"/>
            <w:vAlign w:val="bottom"/>
          </w:tcPr>
          <w:p w14:paraId="5197851E"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00</w:t>
            </w:r>
          </w:p>
        </w:tc>
        <w:tc>
          <w:tcPr>
            <w:tcW w:w="1342" w:type="dxa"/>
            <w:tcBorders>
              <w:top w:val="nil"/>
              <w:left w:val="nil"/>
              <w:bottom w:val="single" w:sz="4" w:space="0" w:color="auto"/>
              <w:right w:val="single" w:sz="8" w:space="0" w:color="auto"/>
            </w:tcBorders>
            <w:shd w:val="clear" w:color="auto" w:fill="auto"/>
            <w:vAlign w:val="bottom"/>
          </w:tcPr>
          <w:p w14:paraId="3CDAB175"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nil"/>
              <w:left w:val="nil"/>
              <w:bottom w:val="single" w:sz="4" w:space="0" w:color="auto"/>
              <w:right w:val="single" w:sz="8" w:space="0" w:color="auto"/>
            </w:tcBorders>
            <w:shd w:val="clear" w:color="auto" w:fill="auto"/>
            <w:vAlign w:val="bottom"/>
          </w:tcPr>
          <w:p w14:paraId="2CD69C03" w14:textId="53CB6603" w:rsidR="001232B8" w:rsidRPr="00FC6342" w:rsidRDefault="00BF59C3"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67</w:t>
            </w:r>
          </w:p>
        </w:tc>
        <w:tc>
          <w:tcPr>
            <w:tcW w:w="1276" w:type="dxa"/>
            <w:tcBorders>
              <w:top w:val="nil"/>
              <w:left w:val="nil"/>
              <w:bottom w:val="single" w:sz="4" w:space="0" w:color="auto"/>
              <w:right w:val="single" w:sz="8" w:space="0" w:color="auto"/>
            </w:tcBorders>
            <w:shd w:val="clear" w:color="auto" w:fill="auto"/>
            <w:vAlign w:val="bottom"/>
          </w:tcPr>
          <w:p w14:paraId="402BF602"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117</w:t>
            </w:r>
          </w:p>
        </w:tc>
        <w:tc>
          <w:tcPr>
            <w:tcW w:w="2496" w:type="dxa"/>
            <w:tcBorders>
              <w:top w:val="nil"/>
              <w:left w:val="nil"/>
              <w:bottom w:val="single" w:sz="4" w:space="0" w:color="auto"/>
              <w:right w:val="single" w:sz="8" w:space="0" w:color="auto"/>
            </w:tcBorders>
            <w:shd w:val="clear" w:color="auto" w:fill="auto"/>
            <w:vAlign w:val="bottom"/>
          </w:tcPr>
          <w:p w14:paraId="7189792C" w14:textId="14EEF581" w:rsidR="001232B8" w:rsidRPr="00FC6342" w:rsidRDefault="007D5AE3"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PV de réception</w:t>
            </w:r>
            <w:r w:rsidR="001232B8" w:rsidRPr="00FC6342">
              <w:rPr>
                <w:rFonts w:ascii="Arial" w:eastAsia="Times New Roman" w:hAnsi="Arial" w:cs="Arial"/>
                <w:sz w:val="24"/>
                <w:szCs w:val="24"/>
                <w:lang w:eastAsia="fr-CH"/>
              </w:rPr>
              <w:t xml:space="preserve"> </w:t>
            </w:r>
          </w:p>
        </w:tc>
      </w:tr>
      <w:tr w:rsidR="00E22BD5" w:rsidRPr="00FC6342" w14:paraId="4181902D" w14:textId="77777777" w:rsidTr="00391035">
        <w:trPr>
          <w:trHeight w:val="287"/>
          <w:jc w:val="center"/>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0CD07E" w14:textId="77777777" w:rsidR="00E22BD5" w:rsidRPr="00FC6342" w:rsidRDefault="00E22BD5" w:rsidP="00E424CF">
            <w:pPr>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7A73B5B" w14:textId="77777777" w:rsidR="00E22BD5" w:rsidRPr="00FC6342" w:rsidRDefault="00E22BD5"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Personnel technique recruté</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59CD3C6" w14:textId="77777777" w:rsidR="00E22BD5" w:rsidRPr="00FC6342" w:rsidRDefault="00E22BD5"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 xml:space="preserve">Nbre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C7511DE" w14:textId="77777777" w:rsidR="00E22BD5" w:rsidRPr="00FC6342" w:rsidRDefault="00E22BD5"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675</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bottom"/>
          </w:tcPr>
          <w:p w14:paraId="623B61AA" w14:textId="77777777" w:rsidR="00E22BD5" w:rsidRPr="00FC6342" w:rsidRDefault="00E22BD5"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1B1EA5E1" w14:textId="77777777" w:rsidR="00E22BD5" w:rsidRPr="00FC6342" w:rsidRDefault="00E22BD5"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1375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1CE6A88" w14:textId="77777777" w:rsidR="00E22BD5" w:rsidRPr="00FC6342" w:rsidRDefault="00E22BD5"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2125</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bottom"/>
          </w:tcPr>
          <w:p w14:paraId="66D982F3" w14:textId="77777777" w:rsidR="00E22BD5" w:rsidRPr="00FC6342" w:rsidRDefault="00E22BD5"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Rapports annuels de performance</w:t>
            </w:r>
          </w:p>
        </w:tc>
      </w:tr>
      <w:tr w:rsidR="00E22BD5" w:rsidRPr="00FC6342" w14:paraId="3CF8A333" w14:textId="77777777" w:rsidTr="00391035">
        <w:trPr>
          <w:trHeight w:val="287"/>
          <w:jc w:val="center"/>
        </w:trPr>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84EE68" w14:textId="77777777" w:rsidR="00E22BD5" w:rsidRPr="00FC6342" w:rsidRDefault="00E22BD5" w:rsidP="00E424CF">
            <w:pPr>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0BAE060" w14:textId="1D99B483" w:rsidR="00E22BD5" w:rsidRPr="00FC6342" w:rsidRDefault="00E22BD5"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Office de gestion des aires protégées crée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C3E9F7C" w14:textId="2C2A42F6" w:rsidR="00E22BD5" w:rsidRPr="00FC6342" w:rsidRDefault="00E22BD5"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979455F" w14:textId="799262CE" w:rsidR="00E22BD5" w:rsidRPr="00FC6342" w:rsidRDefault="00E22BD5"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00</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bottom"/>
          </w:tcPr>
          <w:p w14:paraId="0C670197" w14:textId="1BAB107F" w:rsidR="00E22BD5" w:rsidRPr="00FC6342" w:rsidRDefault="00E22BD5"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66B4BA8C" w14:textId="1F4D9A8E" w:rsidR="00E22BD5" w:rsidRPr="00FC6342" w:rsidRDefault="00E22BD5"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E656BA5" w14:textId="484EB935" w:rsidR="00E22BD5" w:rsidRPr="00FC6342" w:rsidRDefault="00E22BD5"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01</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bottom"/>
          </w:tcPr>
          <w:p w14:paraId="53DF6A2A" w14:textId="1A59CAF2" w:rsidR="00E22BD5" w:rsidRPr="00FC6342" w:rsidRDefault="00E22BD5"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Décret de création</w:t>
            </w:r>
          </w:p>
        </w:tc>
      </w:tr>
      <w:tr w:rsidR="00E22BD5" w:rsidRPr="00FC6342" w14:paraId="308F1A15" w14:textId="77777777" w:rsidTr="00391035">
        <w:trPr>
          <w:trHeight w:val="287"/>
          <w:jc w:val="center"/>
        </w:trPr>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ED4A975" w14:textId="77777777" w:rsidR="00E22BD5" w:rsidRPr="00FC6342" w:rsidRDefault="00E22BD5" w:rsidP="00E424CF">
            <w:pPr>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F75E71C" w14:textId="46BBE693" w:rsidR="00E22BD5" w:rsidRPr="00FC6342" w:rsidRDefault="00E22BD5" w:rsidP="001B2649">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Grader, bulldozer et porte chars pour l’aménagement du terrain pour le reboisement sont acquis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93015E2" w14:textId="5A37CF87" w:rsidR="00E22BD5" w:rsidRPr="00FC6342" w:rsidRDefault="00E22BD5"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4C44A8D" w14:textId="389B537B" w:rsidR="00E22BD5" w:rsidRPr="00FC6342" w:rsidRDefault="00E22BD5"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00</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bottom"/>
          </w:tcPr>
          <w:p w14:paraId="596D000D" w14:textId="5638241A" w:rsidR="00E22BD5" w:rsidRPr="00FC6342" w:rsidRDefault="00E22BD5"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45A7E417" w14:textId="344DAE9B" w:rsidR="00E22BD5" w:rsidRPr="00FC6342" w:rsidRDefault="00E22BD5"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4E61960" w14:textId="18EE8C39" w:rsidR="00E22BD5" w:rsidRPr="00FC6342" w:rsidRDefault="00E22BD5"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03</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bottom"/>
          </w:tcPr>
          <w:p w14:paraId="1A685B9B" w14:textId="240828D7" w:rsidR="00E22BD5" w:rsidRPr="00FC6342" w:rsidRDefault="00E22BD5"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PV de réception</w:t>
            </w:r>
          </w:p>
        </w:tc>
      </w:tr>
      <w:tr w:rsidR="00E22BD5" w:rsidRPr="00FC6342" w14:paraId="7A207835" w14:textId="77777777" w:rsidTr="00391035">
        <w:trPr>
          <w:trHeight w:val="287"/>
          <w:jc w:val="center"/>
        </w:trPr>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E4E758B" w14:textId="77777777" w:rsidR="00E22BD5" w:rsidRPr="00FC6342" w:rsidRDefault="00E22BD5" w:rsidP="00E424CF">
            <w:pPr>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300243F" w14:textId="08B575F3" w:rsidR="00E22BD5" w:rsidRPr="00FC6342" w:rsidRDefault="00E22BD5"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Matériel roulant à 02 roues est acquis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77B5B0D" w14:textId="37FEC004" w:rsidR="00E22BD5" w:rsidRPr="00FC6342" w:rsidRDefault="00E22BD5"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260FD94" w14:textId="05903932" w:rsidR="00E22BD5" w:rsidRPr="00FC6342" w:rsidRDefault="00AB1B07"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49</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bottom"/>
          </w:tcPr>
          <w:p w14:paraId="6DECFA58" w14:textId="3A07A4F5" w:rsidR="00E22BD5" w:rsidRPr="00FC6342" w:rsidRDefault="00E22BD5"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374CEB2B" w14:textId="7FBA5FB0" w:rsidR="00E22BD5" w:rsidRPr="00FC6342" w:rsidRDefault="00AB1B07"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CE6AB5D" w14:textId="1EA2EC60" w:rsidR="00E22BD5" w:rsidRPr="00FC6342" w:rsidRDefault="00AB1B07"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107</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bottom"/>
          </w:tcPr>
          <w:p w14:paraId="5848C0FC" w14:textId="477A36EE" w:rsidR="00E22BD5" w:rsidRPr="00FC6342" w:rsidRDefault="00E22BD5"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PV de réception</w:t>
            </w:r>
          </w:p>
        </w:tc>
      </w:tr>
      <w:tr w:rsidR="00E22BD5" w:rsidRPr="00FC6342" w14:paraId="3AA7AD84" w14:textId="77777777" w:rsidTr="00391035">
        <w:trPr>
          <w:trHeight w:val="287"/>
          <w:jc w:val="center"/>
        </w:trPr>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C273489" w14:textId="77777777" w:rsidR="00E22BD5" w:rsidRPr="00FC6342" w:rsidRDefault="00E22BD5" w:rsidP="00E424CF">
            <w:pPr>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7174D41" w14:textId="50DE22F5" w:rsidR="00E22BD5" w:rsidRPr="00FC6342" w:rsidRDefault="00E22BD5"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Matériel roulant à 04 roues est acquis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3FB763B" w14:textId="39D4FA7D" w:rsidR="00E22BD5" w:rsidRPr="00FC6342" w:rsidRDefault="00E22BD5"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0F37114" w14:textId="5771D753" w:rsidR="00E22BD5" w:rsidRPr="00FC6342" w:rsidRDefault="00AB1B07"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05</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bottom"/>
          </w:tcPr>
          <w:p w14:paraId="0645D639" w14:textId="4D1EEB89" w:rsidR="00E22BD5" w:rsidRPr="00FC6342" w:rsidRDefault="00E22BD5"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403806E6" w14:textId="10A81ADA" w:rsidR="00E22BD5" w:rsidRPr="00FC6342" w:rsidRDefault="00AB1B07"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49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06D7641" w14:textId="77DD68A2" w:rsidR="00E22BD5" w:rsidRPr="00FC6342" w:rsidRDefault="00AB1B07"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49</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bottom"/>
          </w:tcPr>
          <w:p w14:paraId="425E6724" w14:textId="22E5BABE" w:rsidR="00E22BD5" w:rsidRPr="00FC6342" w:rsidRDefault="00E22BD5"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PV de réception</w:t>
            </w:r>
          </w:p>
        </w:tc>
      </w:tr>
      <w:tr w:rsidR="00E22BD5" w:rsidRPr="00FC6342" w14:paraId="0D68B268" w14:textId="77777777" w:rsidTr="00391035">
        <w:trPr>
          <w:trHeight w:val="287"/>
          <w:jc w:val="center"/>
        </w:trPr>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C43CC26" w14:textId="77777777" w:rsidR="00E22BD5" w:rsidRPr="00FC6342" w:rsidRDefault="00E22BD5" w:rsidP="00E424CF">
            <w:pPr>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FFBB0F0" w14:textId="32D2D4F1" w:rsidR="00E22BD5" w:rsidRPr="00FC6342" w:rsidRDefault="00E22BD5"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Kits individuels de surveillance de forêts sont acquis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5BFA693" w14:textId="008053F3" w:rsidR="00E22BD5" w:rsidRPr="00FC6342" w:rsidRDefault="00E22BD5"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46648DF" w14:textId="190F310A" w:rsidR="00E22BD5" w:rsidRPr="00FC6342" w:rsidRDefault="00E22BD5"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675</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bottom"/>
          </w:tcPr>
          <w:p w14:paraId="630642F7" w14:textId="2BE5B081" w:rsidR="00E22BD5" w:rsidRPr="00FC6342" w:rsidRDefault="00E22BD5"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0243E12A" w14:textId="626DD424" w:rsidR="00E22BD5" w:rsidRPr="00FC6342" w:rsidRDefault="00E22BD5"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2750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121BD29" w14:textId="690D4B75" w:rsidR="00E22BD5" w:rsidRPr="00FC6342" w:rsidRDefault="00E22BD5"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5500</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bottom"/>
          </w:tcPr>
          <w:p w14:paraId="06628A85" w14:textId="0C781176" w:rsidR="00E22BD5" w:rsidRPr="00FC6342" w:rsidRDefault="00E22BD5"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PV de réception</w:t>
            </w:r>
          </w:p>
        </w:tc>
      </w:tr>
      <w:tr w:rsidR="00E22BD5" w:rsidRPr="00FC6342" w14:paraId="7BE360B9" w14:textId="77777777" w:rsidTr="00391035">
        <w:trPr>
          <w:trHeight w:val="287"/>
          <w:jc w:val="center"/>
        </w:trPr>
        <w:tc>
          <w:tcPr>
            <w:tcW w:w="2977" w:type="dxa"/>
            <w:vMerge/>
            <w:tcBorders>
              <w:top w:val="single" w:sz="4" w:space="0" w:color="auto"/>
              <w:left w:val="single" w:sz="8" w:space="0" w:color="auto"/>
              <w:bottom w:val="nil"/>
              <w:right w:val="single" w:sz="8" w:space="0" w:color="auto"/>
            </w:tcBorders>
            <w:shd w:val="clear" w:color="auto" w:fill="auto"/>
            <w:vAlign w:val="center"/>
          </w:tcPr>
          <w:p w14:paraId="5FD2ACBA" w14:textId="77777777" w:rsidR="00E22BD5" w:rsidRPr="00FC6342" w:rsidRDefault="00E22BD5" w:rsidP="00E424CF">
            <w:pPr>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03938DB" w14:textId="0BE664F4" w:rsidR="00E22BD5" w:rsidRPr="00FC6342" w:rsidRDefault="00E22BD5" w:rsidP="00976E2D">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 xml:space="preserve">Armes et minutions sont acquis pour la surveillance des forêts </w:t>
            </w:r>
          </w:p>
        </w:tc>
        <w:tc>
          <w:tcPr>
            <w:tcW w:w="1134" w:type="dxa"/>
            <w:tcBorders>
              <w:top w:val="single" w:sz="4" w:space="0" w:color="auto"/>
              <w:left w:val="nil"/>
              <w:bottom w:val="single" w:sz="8" w:space="0" w:color="auto"/>
              <w:right w:val="single" w:sz="8" w:space="0" w:color="auto"/>
            </w:tcBorders>
            <w:shd w:val="clear" w:color="auto" w:fill="auto"/>
            <w:vAlign w:val="bottom"/>
          </w:tcPr>
          <w:p w14:paraId="1E4708DF" w14:textId="61B8D9D0" w:rsidR="00E22BD5" w:rsidRPr="00FC6342" w:rsidRDefault="00E22BD5"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single" w:sz="4" w:space="0" w:color="auto"/>
              <w:left w:val="nil"/>
              <w:bottom w:val="single" w:sz="8" w:space="0" w:color="auto"/>
              <w:right w:val="single" w:sz="8" w:space="0" w:color="auto"/>
            </w:tcBorders>
            <w:shd w:val="clear" w:color="auto" w:fill="auto"/>
            <w:vAlign w:val="bottom"/>
          </w:tcPr>
          <w:p w14:paraId="262C084A" w14:textId="04E8F9BF" w:rsidR="00E22BD5" w:rsidRPr="00FC6342" w:rsidRDefault="00E22BD5"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PM</w:t>
            </w:r>
          </w:p>
        </w:tc>
        <w:tc>
          <w:tcPr>
            <w:tcW w:w="1342" w:type="dxa"/>
            <w:tcBorders>
              <w:top w:val="single" w:sz="4" w:space="0" w:color="auto"/>
              <w:left w:val="nil"/>
              <w:bottom w:val="single" w:sz="8" w:space="0" w:color="auto"/>
              <w:right w:val="single" w:sz="8" w:space="0" w:color="auto"/>
            </w:tcBorders>
            <w:shd w:val="clear" w:color="auto" w:fill="auto"/>
            <w:vAlign w:val="bottom"/>
          </w:tcPr>
          <w:p w14:paraId="0246B7FB" w14:textId="13C2C92C" w:rsidR="00E22BD5" w:rsidRPr="00FC6342" w:rsidRDefault="00E22BD5"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single" w:sz="4" w:space="0" w:color="auto"/>
              <w:left w:val="nil"/>
              <w:bottom w:val="single" w:sz="8" w:space="0" w:color="auto"/>
              <w:right w:val="single" w:sz="8" w:space="0" w:color="auto"/>
            </w:tcBorders>
            <w:shd w:val="clear" w:color="auto" w:fill="auto"/>
            <w:vAlign w:val="bottom"/>
          </w:tcPr>
          <w:p w14:paraId="6E0CDB64" w14:textId="36FD8C91" w:rsidR="00E22BD5" w:rsidRPr="00FC6342" w:rsidRDefault="00E22BD5"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PM</w:t>
            </w:r>
          </w:p>
        </w:tc>
        <w:tc>
          <w:tcPr>
            <w:tcW w:w="1276" w:type="dxa"/>
            <w:tcBorders>
              <w:top w:val="single" w:sz="4" w:space="0" w:color="auto"/>
              <w:left w:val="nil"/>
              <w:bottom w:val="single" w:sz="8" w:space="0" w:color="auto"/>
              <w:right w:val="single" w:sz="8" w:space="0" w:color="auto"/>
            </w:tcBorders>
            <w:shd w:val="clear" w:color="auto" w:fill="auto"/>
            <w:vAlign w:val="bottom"/>
          </w:tcPr>
          <w:p w14:paraId="7E4988E8" w14:textId="4D5B0A8D" w:rsidR="00E22BD5" w:rsidRPr="00FC6342" w:rsidRDefault="00E22BD5"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PM</w:t>
            </w:r>
          </w:p>
        </w:tc>
        <w:tc>
          <w:tcPr>
            <w:tcW w:w="2496" w:type="dxa"/>
            <w:tcBorders>
              <w:top w:val="single" w:sz="4" w:space="0" w:color="auto"/>
              <w:left w:val="nil"/>
              <w:bottom w:val="single" w:sz="8" w:space="0" w:color="auto"/>
              <w:right w:val="single" w:sz="8" w:space="0" w:color="auto"/>
            </w:tcBorders>
            <w:shd w:val="clear" w:color="auto" w:fill="auto"/>
            <w:vAlign w:val="bottom"/>
          </w:tcPr>
          <w:p w14:paraId="66162DAE" w14:textId="50417AAE" w:rsidR="00E22BD5" w:rsidRPr="00FC6342" w:rsidRDefault="00E22BD5"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PV de réception</w:t>
            </w:r>
          </w:p>
        </w:tc>
      </w:tr>
      <w:tr w:rsidR="001232B8" w:rsidRPr="00FC6342" w14:paraId="0AC6B231" w14:textId="77777777" w:rsidTr="00391035">
        <w:trPr>
          <w:trHeight w:val="320"/>
          <w:jc w:val="center"/>
        </w:trPr>
        <w:tc>
          <w:tcPr>
            <w:tcW w:w="14829" w:type="dxa"/>
            <w:gridSpan w:val="8"/>
            <w:tcBorders>
              <w:top w:val="single" w:sz="8" w:space="0" w:color="auto"/>
              <w:left w:val="single" w:sz="8" w:space="0" w:color="auto"/>
              <w:bottom w:val="single" w:sz="8" w:space="0" w:color="auto"/>
              <w:right w:val="single" w:sz="8" w:space="0" w:color="000000"/>
            </w:tcBorders>
            <w:shd w:val="clear" w:color="000000" w:fill="E2EFD9"/>
            <w:vAlign w:val="bottom"/>
          </w:tcPr>
          <w:p w14:paraId="2999C27B" w14:textId="36D4E0A1" w:rsidR="001232B8" w:rsidRPr="00FC6342" w:rsidRDefault="001232B8" w:rsidP="00E424CF">
            <w:pPr>
              <w:jc w:val="center"/>
              <w:rPr>
                <w:rFonts w:ascii="Arial" w:hAnsi="Arial" w:cs="Arial"/>
                <w:sz w:val="24"/>
                <w:szCs w:val="24"/>
              </w:rPr>
            </w:pPr>
            <w:r w:rsidRPr="00FC6342">
              <w:rPr>
                <w:rFonts w:ascii="Arial" w:eastAsia="Times New Roman" w:hAnsi="Arial" w:cs="Arial"/>
                <w:b/>
                <w:bCs/>
                <w:sz w:val="24"/>
                <w:szCs w:val="24"/>
                <w:lang w:eastAsia="fr-CH"/>
              </w:rPr>
              <w:lastRenderedPageBreak/>
              <w:t>AXE 2:</w:t>
            </w:r>
            <w:r w:rsidRPr="00FC6342">
              <w:rPr>
                <w:rFonts w:ascii="Arial" w:hAnsi="Arial" w:cs="Arial"/>
                <w:b/>
                <w:i/>
                <w:sz w:val="24"/>
                <w:szCs w:val="24"/>
              </w:rPr>
              <w:t xml:space="preserve"> Développement d’un partenariat efficace autour de la gestion des </w:t>
            </w:r>
            <w:r w:rsidR="007D5AE3" w:rsidRPr="00FC6342">
              <w:rPr>
                <w:rFonts w:ascii="Arial" w:hAnsi="Arial" w:cs="Arial"/>
                <w:b/>
                <w:i/>
                <w:sz w:val="24"/>
                <w:szCs w:val="24"/>
              </w:rPr>
              <w:t>forêts</w:t>
            </w:r>
            <w:r w:rsidRPr="00FC6342">
              <w:rPr>
                <w:rFonts w:ascii="Arial" w:hAnsi="Arial" w:cs="Arial"/>
                <w:b/>
                <w:i/>
                <w:sz w:val="24"/>
                <w:szCs w:val="24"/>
              </w:rPr>
              <w:t xml:space="preserve"> y compris la recherche forestière</w:t>
            </w:r>
          </w:p>
        </w:tc>
      </w:tr>
      <w:tr w:rsidR="001232B8" w:rsidRPr="00FC6342" w14:paraId="01C0C078" w14:textId="77777777" w:rsidTr="00391035">
        <w:trPr>
          <w:trHeight w:val="199"/>
          <w:jc w:val="center"/>
        </w:trPr>
        <w:tc>
          <w:tcPr>
            <w:tcW w:w="2977" w:type="dxa"/>
            <w:tcBorders>
              <w:top w:val="nil"/>
              <w:left w:val="single" w:sz="8" w:space="0" w:color="auto"/>
              <w:bottom w:val="nil"/>
              <w:right w:val="single" w:sz="8" w:space="0" w:color="auto"/>
            </w:tcBorders>
            <w:shd w:val="clear" w:color="auto" w:fill="auto"/>
            <w:vAlign w:val="center"/>
            <w:hideMark/>
          </w:tcPr>
          <w:p w14:paraId="03AEBC8C" w14:textId="77777777" w:rsidR="001232B8" w:rsidRPr="00FC6342" w:rsidRDefault="001232B8" w:rsidP="00E424CF">
            <w:pPr>
              <w:spacing w:after="0" w:line="240" w:lineRule="auto"/>
              <w:jc w:val="both"/>
              <w:rPr>
                <w:rFonts w:ascii="Arial" w:eastAsia="Times New Roman" w:hAnsi="Arial" w:cs="Arial"/>
                <w:b/>
                <w:bCs/>
                <w:i/>
                <w:iCs/>
                <w:sz w:val="24"/>
                <w:szCs w:val="24"/>
                <w:lang w:eastAsia="fr-CH"/>
              </w:rPr>
            </w:pPr>
            <w:r w:rsidRPr="00FC6342">
              <w:rPr>
                <w:rFonts w:ascii="Arial" w:eastAsia="Times New Roman" w:hAnsi="Arial" w:cs="Arial"/>
                <w:b/>
                <w:bCs/>
                <w:i/>
                <w:iCs/>
                <w:sz w:val="24"/>
                <w:szCs w:val="24"/>
                <w:lang w:eastAsia="fr-CH"/>
              </w:rPr>
              <w:t xml:space="preserve">Impact 2 : </w:t>
            </w:r>
          </w:p>
        </w:tc>
        <w:tc>
          <w:tcPr>
            <w:tcW w:w="3260" w:type="dxa"/>
            <w:tcBorders>
              <w:top w:val="nil"/>
              <w:left w:val="nil"/>
              <w:bottom w:val="single" w:sz="8" w:space="0" w:color="auto"/>
              <w:right w:val="single" w:sz="8" w:space="0" w:color="auto"/>
            </w:tcBorders>
            <w:shd w:val="clear" w:color="auto" w:fill="auto"/>
            <w:vAlign w:val="center"/>
          </w:tcPr>
          <w:p w14:paraId="618409EB" w14:textId="77777777" w:rsidR="001232B8" w:rsidRPr="00FC6342" w:rsidRDefault="001232B8" w:rsidP="00E424CF">
            <w:pPr>
              <w:spacing w:after="0" w:line="240" w:lineRule="auto"/>
              <w:rPr>
                <w:rFonts w:ascii="Arial" w:eastAsia="Times New Roman" w:hAnsi="Arial" w:cs="Arial"/>
                <w:sz w:val="24"/>
                <w:szCs w:val="24"/>
                <w:lang w:eastAsia="fr-CH"/>
              </w:rPr>
            </w:pPr>
          </w:p>
        </w:tc>
        <w:tc>
          <w:tcPr>
            <w:tcW w:w="1134" w:type="dxa"/>
            <w:tcBorders>
              <w:top w:val="nil"/>
              <w:left w:val="nil"/>
              <w:bottom w:val="single" w:sz="8" w:space="0" w:color="auto"/>
              <w:right w:val="single" w:sz="8" w:space="0" w:color="auto"/>
            </w:tcBorders>
            <w:shd w:val="clear" w:color="auto" w:fill="auto"/>
            <w:vAlign w:val="bottom"/>
          </w:tcPr>
          <w:p w14:paraId="217D6C04" w14:textId="77777777" w:rsidR="001232B8" w:rsidRPr="00FC6342" w:rsidRDefault="001232B8" w:rsidP="00E424CF">
            <w:pPr>
              <w:spacing w:after="0" w:line="240" w:lineRule="auto"/>
              <w:rPr>
                <w:rFonts w:ascii="Arial" w:eastAsia="Times New Roman" w:hAnsi="Arial" w:cs="Arial"/>
                <w:sz w:val="24"/>
                <w:szCs w:val="24"/>
                <w:lang w:eastAsia="fr-CH"/>
              </w:rPr>
            </w:pPr>
          </w:p>
        </w:tc>
        <w:tc>
          <w:tcPr>
            <w:tcW w:w="993" w:type="dxa"/>
            <w:tcBorders>
              <w:top w:val="nil"/>
              <w:left w:val="nil"/>
              <w:bottom w:val="single" w:sz="8" w:space="0" w:color="auto"/>
              <w:right w:val="single" w:sz="8" w:space="0" w:color="auto"/>
            </w:tcBorders>
            <w:shd w:val="clear" w:color="auto" w:fill="auto"/>
            <w:noWrap/>
            <w:vAlign w:val="bottom"/>
          </w:tcPr>
          <w:p w14:paraId="63A5A1A7" w14:textId="77777777" w:rsidR="001232B8" w:rsidRPr="00FC6342" w:rsidRDefault="001232B8" w:rsidP="00E424CF">
            <w:pPr>
              <w:spacing w:after="0" w:line="240" w:lineRule="auto"/>
              <w:rPr>
                <w:rFonts w:ascii="Arial" w:eastAsia="Times New Roman" w:hAnsi="Arial" w:cs="Arial"/>
                <w:sz w:val="24"/>
                <w:szCs w:val="24"/>
                <w:lang w:eastAsia="fr-CH"/>
              </w:rPr>
            </w:pPr>
          </w:p>
        </w:tc>
        <w:tc>
          <w:tcPr>
            <w:tcW w:w="1342" w:type="dxa"/>
            <w:tcBorders>
              <w:top w:val="nil"/>
              <w:left w:val="nil"/>
              <w:bottom w:val="single" w:sz="8" w:space="0" w:color="auto"/>
              <w:right w:val="single" w:sz="8" w:space="0" w:color="auto"/>
            </w:tcBorders>
            <w:shd w:val="clear" w:color="auto" w:fill="auto"/>
            <w:noWrap/>
            <w:vAlign w:val="bottom"/>
          </w:tcPr>
          <w:p w14:paraId="64377974" w14:textId="77777777" w:rsidR="001232B8" w:rsidRPr="00FC6342" w:rsidRDefault="001232B8" w:rsidP="00E424CF">
            <w:pPr>
              <w:spacing w:after="0" w:line="240" w:lineRule="auto"/>
              <w:jc w:val="right"/>
              <w:rPr>
                <w:rFonts w:ascii="Arial" w:eastAsia="Times New Roman" w:hAnsi="Arial" w:cs="Arial"/>
                <w:sz w:val="24"/>
                <w:szCs w:val="24"/>
                <w:lang w:eastAsia="fr-CH"/>
              </w:rPr>
            </w:pPr>
          </w:p>
        </w:tc>
        <w:tc>
          <w:tcPr>
            <w:tcW w:w="1351" w:type="dxa"/>
            <w:tcBorders>
              <w:top w:val="nil"/>
              <w:left w:val="nil"/>
              <w:bottom w:val="single" w:sz="8" w:space="0" w:color="auto"/>
              <w:right w:val="single" w:sz="8" w:space="0" w:color="auto"/>
            </w:tcBorders>
            <w:shd w:val="clear" w:color="auto" w:fill="auto"/>
            <w:noWrap/>
            <w:vAlign w:val="bottom"/>
          </w:tcPr>
          <w:p w14:paraId="3F3B45A9" w14:textId="77777777" w:rsidR="001232B8" w:rsidRPr="00FC6342" w:rsidRDefault="001232B8" w:rsidP="00E424CF">
            <w:pPr>
              <w:spacing w:after="0" w:line="240" w:lineRule="auto"/>
              <w:jc w:val="right"/>
              <w:rPr>
                <w:rFonts w:ascii="Arial" w:eastAsia="Times New Roman" w:hAnsi="Arial" w:cs="Arial"/>
                <w:sz w:val="24"/>
                <w:szCs w:val="24"/>
                <w:lang w:eastAsia="fr-CH"/>
              </w:rPr>
            </w:pPr>
          </w:p>
        </w:tc>
        <w:tc>
          <w:tcPr>
            <w:tcW w:w="1276" w:type="dxa"/>
            <w:tcBorders>
              <w:top w:val="nil"/>
              <w:left w:val="nil"/>
              <w:bottom w:val="single" w:sz="8" w:space="0" w:color="auto"/>
              <w:right w:val="single" w:sz="8" w:space="0" w:color="auto"/>
            </w:tcBorders>
            <w:shd w:val="clear" w:color="auto" w:fill="auto"/>
            <w:noWrap/>
            <w:vAlign w:val="bottom"/>
          </w:tcPr>
          <w:p w14:paraId="5FEC3B29" w14:textId="77777777" w:rsidR="001232B8" w:rsidRPr="00FC6342" w:rsidRDefault="001232B8" w:rsidP="00E424CF">
            <w:pPr>
              <w:spacing w:after="0" w:line="240" w:lineRule="auto"/>
              <w:jc w:val="right"/>
              <w:rPr>
                <w:rFonts w:ascii="Arial" w:eastAsia="Times New Roman" w:hAnsi="Arial" w:cs="Arial"/>
                <w:sz w:val="24"/>
                <w:szCs w:val="24"/>
                <w:lang w:eastAsia="fr-CH"/>
              </w:rPr>
            </w:pPr>
          </w:p>
        </w:tc>
        <w:tc>
          <w:tcPr>
            <w:tcW w:w="2496" w:type="dxa"/>
            <w:tcBorders>
              <w:top w:val="nil"/>
              <w:left w:val="nil"/>
              <w:bottom w:val="single" w:sz="8" w:space="0" w:color="auto"/>
              <w:right w:val="single" w:sz="8" w:space="0" w:color="auto"/>
            </w:tcBorders>
            <w:shd w:val="clear" w:color="auto" w:fill="auto"/>
            <w:vAlign w:val="bottom"/>
          </w:tcPr>
          <w:p w14:paraId="04A67AC6" w14:textId="77777777" w:rsidR="001232B8" w:rsidRPr="00FC6342" w:rsidRDefault="001232B8" w:rsidP="00E424CF">
            <w:pPr>
              <w:spacing w:after="0" w:line="240" w:lineRule="auto"/>
              <w:rPr>
                <w:rFonts w:ascii="Arial" w:eastAsia="Times New Roman" w:hAnsi="Arial" w:cs="Arial"/>
                <w:sz w:val="24"/>
                <w:szCs w:val="24"/>
                <w:lang w:eastAsia="fr-CH"/>
              </w:rPr>
            </w:pPr>
          </w:p>
        </w:tc>
      </w:tr>
      <w:tr w:rsidR="001232B8" w:rsidRPr="00FC6342" w14:paraId="10114FD7" w14:textId="77777777" w:rsidTr="00391035">
        <w:trPr>
          <w:trHeight w:val="258"/>
          <w:jc w:val="center"/>
        </w:trPr>
        <w:tc>
          <w:tcPr>
            <w:tcW w:w="2977" w:type="dxa"/>
            <w:vMerge w:val="restart"/>
            <w:tcBorders>
              <w:top w:val="single" w:sz="8" w:space="0" w:color="auto"/>
              <w:left w:val="single" w:sz="8" w:space="0" w:color="auto"/>
              <w:right w:val="single" w:sz="8" w:space="0" w:color="auto"/>
            </w:tcBorders>
            <w:shd w:val="clear" w:color="auto" w:fill="auto"/>
            <w:vAlign w:val="center"/>
            <w:hideMark/>
          </w:tcPr>
          <w:p w14:paraId="5AA47A75" w14:textId="77777777" w:rsidR="001232B8" w:rsidRPr="00FC6342" w:rsidRDefault="001232B8" w:rsidP="00E424CF">
            <w:pPr>
              <w:rPr>
                <w:rFonts w:ascii="Arial" w:hAnsi="Arial" w:cs="Arial"/>
                <w:sz w:val="24"/>
                <w:szCs w:val="24"/>
              </w:rPr>
            </w:pPr>
            <w:r w:rsidRPr="00FC6342">
              <w:rPr>
                <w:rFonts w:ascii="Arial" w:eastAsia="Times New Roman" w:hAnsi="Arial" w:cs="Arial"/>
                <w:b/>
                <w:bCs/>
                <w:i/>
                <w:iCs/>
                <w:sz w:val="24"/>
                <w:szCs w:val="24"/>
                <w:lang w:eastAsia="fr-CH"/>
              </w:rPr>
              <w:t xml:space="preserve">Effet attendu 2.1 : </w:t>
            </w:r>
            <w:r w:rsidRPr="00FC6342">
              <w:rPr>
                <w:rFonts w:ascii="Arial" w:hAnsi="Arial" w:cs="Arial"/>
                <w:bCs/>
                <w:sz w:val="24"/>
                <w:szCs w:val="24"/>
              </w:rPr>
              <w:t xml:space="preserve">La professionnalisation des ’acteurs est assurée </w:t>
            </w:r>
          </w:p>
        </w:tc>
        <w:tc>
          <w:tcPr>
            <w:tcW w:w="3260" w:type="dxa"/>
            <w:tcBorders>
              <w:top w:val="nil"/>
              <w:left w:val="nil"/>
              <w:bottom w:val="single" w:sz="8" w:space="0" w:color="auto"/>
              <w:right w:val="single" w:sz="8" w:space="0" w:color="auto"/>
            </w:tcBorders>
            <w:shd w:val="clear" w:color="auto" w:fill="auto"/>
            <w:vAlign w:val="center"/>
          </w:tcPr>
          <w:p w14:paraId="72FAC38E" w14:textId="48791919" w:rsidR="001232B8" w:rsidRPr="00FC6342" w:rsidRDefault="001232B8" w:rsidP="00E424CF">
            <w:pPr>
              <w:rPr>
                <w:rFonts w:ascii="Arial" w:hAnsi="Arial" w:cs="Arial"/>
                <w:iCs/>
                <w:sz w:val="24"/>
                <w:szCs w:val="24"/>
              </w:rPr>
            </w:pPr>
            <w:r w:rsidRPr="00FC6342">
              <w:rPr>
                <w:rFonts w:ascii="Arial" w:hAnsi="Arial" w:cs="Arial"/>
                <w:iCs/>
                <w:sz w:val="24"/>
                <w:szCs w:val="24"/>
              </w:rPr>
              <w:t xml:space="preserve">Organisations d’acteurs impliquées dans </w:t>
            </w:r>
            <w:r w:rsidR="007D5AE3" w:rsidRPr="00FC6342">
              <w:rPr>
                <w:rFonts w:ascii="Arial" w:hAnsi="Arial" w:cs="Arial"/>
                <w:iCs/>
                <w:sz w:val="24"/>
                <w:szCs w:val="24"/>
              </w:rPr>
              <w:t>la mise</w:t>
            </w:r>
            <w:r w:rsidRPr="00FC6342">
              <w:rPr>
                <w:rFonts w:ascii="Arial" w:hAnsi="Arial" w:cs="Arial"/>
                <w:iCs/>
                <w:sz w:val="24"/>
                <w:szCs w:val="24"/>
              </w:rPr>
              <w:t xml:space="preserve"> en œuvre de la politique</w:t>
            </w:r>
          </w:p>
        </w:tc>
        <w:tc>
          <w:tcPr>
            <w:tcW w:w="1134" w:type="dxa"/>
            <w:tcBorders>
              <w:top w:val="nil"/>
              <w:left w:val="nil"/>
              <w:bottom w:val="single" w:sz="8" w:space="0" w:color="auto"/>
              <w:right w:val="single" w:sz="8" w:space="0" w:color="auto"/>
            </w:tcBorders>
            <w:shd w:val="clear" w:color="auto" w:fill="auto"/>
            <w:vAlign w:val="bottom"/>
          </w:tcPr>
          <w:p w14:paraId="192D0265" w14:textId="77777777" w:rsidR="001232B8" w:rsidRPr="00FC6342" w:rsidRDefault="001232B8" w:rsidP="00E424CF">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nil"/>
              <w:left w:val="nil"/>
              <w:bottom w:val="single" w:sz="8" w:space="0" w:color="auto"/>
              <w:right w:val="single" w:sz="8" w:space="0" w:color="auto"/>
            </w:tcBorders>
            <w:shd w:val="clear" w:color="auto" w:fill="auto"/>
            <w:noWrap/>
            <w:vAlign w:val="bottom"/>
          </w:tcPr>
          <w:p w14:paraId="6EC18E11" w14:textId="77777777" w:rsidR="001232B8" w:rsidRPr="00FC6342" w:rsidRDefault="001232B8" w:rsidP="00E424CF">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04</w:t>
            </w:r>
          </w:p>
        </w:tc>
        <w:tc>
          <w:tcPr>
            <w:tcW w:w="1342" w:type="dxa"/>
            <w:tcBorders>
              <w:top w:val="nil"/>
              <w:left w:val="nil"/>
              <w:bottom w:val="single" w:sz="8" w:space="0" w:color="auto"/>
              <w:right w:val="single" w:sz="8" w:space="0" w:color="auto"/>
            </w:tcBorders>
            <w:shd w:val="clear" w:color="auto" w:fill="auto"/>
            <w:noWrap/>
            <w:vAlign w:val="bottom"/>
          </w:tcPr>
          <w:p w14:paraId="127416EB" w14:textId="77777777" w:rsidR="001232B8" w:rsidRPr="00FC6342" w:rsidRDefault="001232B8" w:rsidP="00E424CF">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nil"/>
              <w:left w:val="nil"/>
              <w:bottom w:val="single" w:sz="8" w:space="0" w:color="auto"/>
              <w:right w:val="single" w:sz="8" w:space="0" w:color="auto"/>
            </w:tcBorders>
            <w:shd w:val="clear" w:color="auto" w:fill="auto"/>
            <w:noWrap/>
            <w:vAlign w:val="bottom"/>
          </w:tcPr>
          <w:p w14:paraId="0A9FE8DA" w14:textId="77777777" w:rsidR="001232B8" w:rsidRPr="00FC6342" w:rsidRDefault="001232B8" w:rsidP="00E424CF">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5</w:t>
            </w:r>
          </w:p>
        </w:tc>
        <w:tc>
          <w:tcPr>
            <w:tcW w:w="1276" w:type="dxa"/>
            <w:tcBorders>
              <w:top w:val="nil"/>
              <w:left w:val="nil"/>
              <w:bottom w:val="single" w:sz="8" w:space="0" w:color="auto"/>
              <w:right w:val="single" w:sz="8" w:space="0" w:color="auto"/>
            </w:tcBorders>
            <w:shd w:val="clear" w:color="auto" w:fill="auto"/>
            <w:noWrap/>
            <w:vAlign w:val="bottom"/>
          </w:tcPr>
          <w:p w14:paraId="33B49E81"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7</w:t>
            </w:r>
          </w:p>
        </w:tc>
        <w:tc>
          <w:tcPr>
            <w:tcW w:w="2496" w:type="dxa"/>
            <w:tcBorders>
              <w:top w:val="nil"/>
              <w:left w:val="nil"/>
              <w:bottom w:val="single" w:sz="8" w:space="0" w:color="auto"/>
              <w:right w:val="single" w:sz="8" w:space="0" w:color="auto"/>
            </w:tcBorders>
            <w:shd w:val="clear" w:color="auto" w:fill="auto"/>
            <w:vAlign w:val="bottom"/>
          </w:tcPr>
          <w:p w14:paraId="33319441" w14:textId="77777777" w:rsidR="001232B8" w:rsidRPr="00FC6342" w:rsidRDefault="001232B8"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Conventions et chartes de partenariat</w:t>
            </w:r>
          </w:p>
        </w:tc>
      </w:tr>
      <w:tr w:rsidR="001232B8" w:rsidRPr="00FC6342" w14:paraId="4A6E4AE8" w14:textId="77777777" w:rsidTr="00391035">
        <w:trPr>
          <w:trHeight w:val="258"/>
          <w:jc w:val="center"/>
        </w:trPr>
        <w:tc>
          <w:tcPr>
            <w:tcW w:w="2977" w:type="dxa"/>
            <w:vMerge/>
            <w:tcBorders>
              <w:top w:val="single" w:sz="8" w:space="0" w:color="auto"/>
              <w:left w:val="single" w:sz="8" w:space="0" w:color="auto"/>
              <w:right w:val="single" w:sz="8" w:space="0" w:color="auto"/>
            </w:tcBorders>
            <w:shd w:val="clear" w:color="auto" w:fill="auto"/>
            <w:vAlign w:val="center"/>
          </w:tcPr>
          <w:p w14:paraId="0330B6DD" w14:textId="77777777" w:rsidR="001232B8" w:rsidRPr="00FC6342" w:rsidRDefault="001232B8" w:rsidP="00E424CF">
            <w:pPr>
              <w:rPr>
                <w:rFonts w:ascii="Arial" w:eastAsia="Times New Roman" w:hAnsi="Arial" w:cs="Arial"/>
                <w:b/>
                <w:bCs/>
                <w:i/>
                <w:iCs/>
                <w:sz w:val="24"/>
                <w:szCs w:val="24"/>
                <w:lang w:eastAsia="fr-CH"/>
              </w:rPr>
            </w:pPr>
          </w:p>
        </w:tc>
        <w:tc>
          <w:tcPr>
            <w:tcW w:w="3260" w:type="dxa"/>
            <w:tcBorders>
              <w:top w:val="nil"/>
              <w:left w:val="nil"/>
              <w:bottom w:val="single" w:sz="8" w:space="0" w:color="auto"/>
              <w:right w:val="single" w:sz="8" w:space="0" w:color="auto"/>
            </w:tcBorders>
            <w:shd w:val="clear" w:color="auto" w:fill="auto"/>
            <w:vAlign w:val="center"/>
          </w:tcPr>
          <w:p w14:paraId="7EE3E1E5" w14:textId="77777777" w:rsidR="001232B8" w:rsidRPr="00FC6342" w:rsidRDefault="001232B8" w:rsidP="00E424CF">
            <w:pPr>
              <w:rPr>
                <w:rFonts w:ascii="Arial" w:hAnsi="Arial" w:cs="Arial"/>
                <w:iCs/>
                <w:sz w:val="24"/>
                <w:szCs w:val="24"/>
              </w:rPr>
            </w:pPr>
            <w:r w:rsidRPr="00FC6342">
              <w:rPr>
                <w:rFonts w:ascii="Arial" w:hAnsi="Arial" w:cs="Arial"/>
                <w:iCs/>
                <w:sz w:val="24"/>
                <w:szCs w:val="24"/>
              </w:rPr>
              <w:t>Organisations de la société civile impliquées</w:t>
            </w:r>
          </w:p>
        </w:tc>
        <w:tc>
          <w:tcPr>
            <w:tcW w:w="1134" w:type="dxa"/>
            <w:tcBorders>
              <w:top w:val="nil"/>
              <w:left w:val="nil"/>
              <w:bottom w:val="single" w:sz="8" w:space="0" w:color="auto"/>
              <w:right w:val="single" w:sz="8" w:space="0" w:color="auto"/>
            </w:tcBorders>
            <w:shd w:val="clear" w:color="auto" w:fill="auto"/>
            <w:vAlign w:val="bottom"/>
          </w:tcPr>
          <w:p w14:paraId="075E1571" w14:textId="77777777" w:rsidR="001232B8" w:rsidRPr="00FC6342" w:rsidRDefault="001232B8" w:rsidP="00E424CF">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nil"/>
              <w:left w:val="nil"/>
              <w:bottom w:val="single" w:sz="8" w:space="0" w:color="auto"/>
              <w:right w:val="single" w:sz="8" w:space="0" w:color="auto"/>
            </w:tcBorders>
            <w:shd w:val="clear" w:color="auto" w:fill="auto"/>
            <w:noWrap/>
            <w:vAlign w:val="bottom"/>
          </w:tcPr>
          <w:p w14:paraId="3F695536"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03</w:t>
            </w:r>
          </w:p>
        </w:tc>
        <w:tc>
          <w:tcPr>
            <w:tcW w:w="1342" w:type="dxa"/>
            <w:tcBorders>
              <w:top w:val="nil"/>
              <w:left w:val="nil"/>
              <w:bottom w:val="single" w:sz="8" w:space="0" w:color="auto"/>
              <w:right w:val="single" w:sz="8" w:space="0" w:color="auto"/>
            </w:tcBorders>
            <w:shd w:val="clear" w:color="auto" w:fill="auto"/>
            <w:noWrap/>
            <w:vAlign w:val="bottom"/>
          </w:tcPr>
          <w:p w14:paraId="46F6C532"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nil"/>
              <w:left w:val="nil"/>
              <w:bottom w:val="single" w:sz="8" w:space="0" w:color="auto"/>
              <w:right w:val="single" w:sz="8" w:space="0" w:color="auto"/>
            </w:tcBorders>
            <w:shd w:val="clear" w:color="auto" w:fill="auto"/>
            <w:noWrap/>
            <w:vAlign w:val="bottom"/>
          </w:tcPr>
          <w:p w14:paraId="03F7DB12"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12</w:t>
            </w:r>
          </w:p>
        </w:tc>
        <w:tc>
          <w:tcPr>
            <w:tcW w:w="1276" w:type="dxa"/>
            <w:tcBorders>
              <w:top w:val="nil"/>
              <w:left w:val="nil"/>
              <w:bottom w:val="single" w:sz="8" w:space="0" w:color="auto"/>
              <w:right w:val="single" w:sz="8" w:space="0" w:color="auto"/>
            </w:tcBorders>
            <w:shd w:val="clear" w:color="auto" w:fill="auto"/>
            <w:noWrap/>
            <w:vAlign w:val="bottom"/>
          </w:tcPr>
          <w:p w14:paraId="569BF517"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15</w:t>
            </w:r>
          </w:p>
        </w:tc>
        <w:tc>
          <w:tcPr>
            <w:tcW w:w="2496" w:type="dxa"/>
            <w:tcBorders>
              <w:top w:val="nil"/>
              <w:left w:val="nil"/>
              <w:bottom w:val="single" w:sz="8" w:space="0" w:color="auto"/>
              <w:right w:val="single" w:sz="8" w:space="0" w:color="auto"/>
            </w:tcBorders>
            <w:shd w:val="clear" w:color="auto" w:fill="auto"/>
            <w:vAlign w:val="bottom"/>
          </w:tcPr>
          <w:p w14:paraId="38164BFF" w14:textId="77777777" w:rsidR="001232B8" w:rsidRPr="00FC6342" w:rsidRDefault="001232B8"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 xml:space="preserve">Conventions </w:t>
            </w:r>
          </w:p>
        </w:tc>
      </w:tr>
      <w:tr w:rsidR="001232B8" w:rsidRPr="00FC6342" w14:paraId="2989DA3F" w14:textId="77777777" w:rsidTr="00391035">
        <w:trPr>
          <w:trHeight w:val="258"/>
          <w:jc w:val="center"/>
        </w:trPr>
        <w:tc>
          <w:tcPr>
            <w:tcW w:w="2977" w:type="dxa"/>
            <w:vMerge/>
            <w:tcBorders>
              <w:top w:val="single" w:sz="8" w:space="0" w:color="auto"/>
              <w:left w:val="single" w:sz="8" w:space="0" w:color="auto"/>
              <w:right w:val="single" w:sz="8" w:space="0" w:color="auto"/>
            </w:tcBorders>
            <w:shd w:val="clear" w:color="auto" w:fill="auto"/>
            <w:vAlign w:val="center"/>
          </w:tcPr>
          <w:p w14:paraId="043C74E3" w14:textId="77777777" w:rsidR="001232B8" w:rsidRPr="00FC6342" w:rsidRDefault="001232B8" w:rsidP="00E424CF">
            <w:pPr>
              <w:rPr>
                <w:rFonts w:ascii="Arial" w:eastAsia="Times New Roman" w:hAnsi="Arial" w:cs="Arial"/>
                <w:b/>
                <w:bCs/>
                <w:i/>
                <w:iCs/>
                <w:sz w:val="24"/>
                <w:szCs w:val="24"/>
                <w:lang w:eastAsia="fr-CH"/>
              </w:rPr>
            </w:pPr>
          </w:p>
        </w:tc>
        <w:tc>
          <w:tcPr>
            <w:tcW w:w="3260" w:type="dxa"/>
            <w:tcBorders>
              <w:top w:val="nil"/>
              <w:left w:val="nil"/>
              <w:bottom w:val="single" w:sz="8" w:space="0" w:color="auto"/>
              <w:right w:val="single" w:sz="8" w:space="0" w:color="auto"/>
            </w:tcBorders>
            <w:shd w:val="clear" w:color="auto" w:fill="auto"/>
            <w:vAlign w:val="center"/>
          </w:tcPr>
          <w:p w14:paraId="1E5CCA56" w14:textId="77777777" w:rsidR="001232B8" w:rsidRPr="00FC6342" w:rsidRDefault="001232B8" w:rsidP="00E424CF">
            <w:pPr>
              <w:rPr>
                <w:rFonts w:ascii="Arial" w:hAnsi="Arial" w:cs="Arial"/>
                <w:iCs/>
                <w:sz w:val="24"/>
                <w:szCs w:val="24"/>
              </w:rPr>
            </w:pPr>
            <w:r w:rsidRPr="00FC6342">
              <w:rPr>
                <w:rFonts w:ascii="Arial" w:hAnsi="Arial" w:cs="Arial"/>
                <w:iCs/>
                <w:sz w:val="24"/>
                <w:szCs w:val="24"/>
              </w:rPr>
              <w:t>Organisations de femmes et de jeunes impliquées dans la mise en œuvre de la politique</w:t>
            </w:r>
          </w:p>
        </w:tc>
        <w:tc>
          <w:tcPr>
            <w:tcW w:w="1134" w:type="dxa"/>
            <w:tcBorders>
              <w:top w:val="nil"/>
              <w:left w:val="nil"/>
              <w:bottom w:val="single" w:sz="8" w:space="0" w:color="auto"/>
              <w:right w:val="single" w:sz="8" w:space="0" w:color="auto"/>
            </w:tcBorders>
            <w:shd w:val="clear" w:color="auto" w:fill="auto"/>
            <w:vAlign w:val="bottom"/>
          </w:tcPr>
          <w:p w14:paraId="68CAFC9D" w14:textId="77777777" w:rsidR="001232B8" w:rsidRPr="00FC6342" w:rsidRDefault="001232B8"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nil"/>
              <w:left w:val="nil"/>
              <w:bottom w:val="single" w:sz="8" w:space="0" w:color="auto"/>
              <w:right w:val="single" w:sz="8" w:space="0" w:color="auto"/>
            </w:tcBorders>
            <w:shd w:val="clear" w:color="auto" w:fill="auto"/>
            <w:noWrap/>
            <w:vAlign w:val="bottom"/>
          </w:tcPr>
          <w:p w14:paraId="4E49F5CA"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05</w:t>
            </w:r>
          </w:p>
        </w:tc>
        <w:tc>
          <w:tcPr>
            <w:tcW w:w="1342" w:type="dxa"/>
            <w:tcBorders>
              <w:top w:val="nil"/>
              <w:left w:val="nil"/>
              <w:bottom w:val="single" w:sz="8" w:space="0" w:color="auto"/>
              <w:right w:val="single" w:sz="8" w:space="0" w:color="auto"/>
            </w:tcBorders>
            <w:shd w:val="clear" w:color="auto" w:fill="auto"/>
            <w:noWrap/>
            <w:vAlign w:val="bottom"/>
          </w:tcPr>
          <w:p w14:paraId="06672FA9"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nil"/>
              <w:left w:val="nil"/>
              <w:bottom w:val="single" w:sz="8" w:space="0" w:color="auto"/>
              <w:right w:val="single" w:sz="8" w:space="0" w:color="auto"/>
            </w:tcBorders>
            <w:shd w:val="clear" w:color="auto" w:fill="auto"/>
            <w:noWrap/>
            <w:vAlign w:val="bottom"/>
          </w:tcPr>
          <w:p w14:paraId="3F9C21BD"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39</w:t>
            </w:r>
          </w:p>
        </w:tc>
        <w:tc>
          <w:tcPr>
            <w:tcW w:w="1276" w:type="dxa"/>
            <w:tcBorders>
              <w:top w:val="nil"/>
              <w:left w:val="nil"/>
              <w:bottom w:val="single" w:sz="8" w:space="0" w:color="auto"/>
              <w:right w:val="single" w:sz="8" w:space="0" w:color="auto"/>
            </w:tcBorders>
            <w:shd w:val="clear" w:color="auto" w:fill="auto"/>
            <w:noWrap/>
            <w:vAlign w:val="bottom"/>
          </w:tcPr>
          <w:p w14:paraId="63C7241A"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44</w:t>
            </w:r>
          </w:p>
        </w:tc>
        <w:tc>
          <w:tcPr>
            <w:tcW w:w="2496" w:type="dxa"/>
            <w:tcBorders>
              <w:top w:val="nil"/>
              <w:left w:val="nil"/>
              <w:bottom w:val="single" w:sz="8" w:space="0" w:color="auto"/>
              <w:right w:val="single" w:sz="8" w:space="0" w:color="auto"/>
            </w:tcBorders>
            <w:shd w:val="clear" w:color="auto" w:fill="auto"/>
            <w:vAlign w:val="bottom"/>
          </w:tcPr>
          <w:p w14:paraId="69C0EE7B" w14:textId="77777777" w:rsidR="001232B8" w:rsidRPr="00FC6342" w:rsidRDefault="001232B8"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Conventions</w:t>
            </w:r>
          </w:p>
        </w:tc>
      </w:tr>
      <w:tr w:rsidR="001232B8" w:rsidRPr="00FC6342" w14:paraId="7D6F7414" w14:textId="77777777" w:rsidTr="00391035">
        <w:trPr>
          <w:trHeight w:val="258"/>
          <w:jc w:val="center"/>
        </w:trPr>
        <w:tc>
          <w:tcPr>
            <w:tcW w:w="2977" w:type="dxa"/>
            <w:vMerge/>
            <w:tcBorders>
              <w:left w:val="single" w:sz="8" w:space="0" w:color="auto"/>
              <w:bottom w:val="single" w:sz="4" w:space="0" w:color="auto"/>
              <w:right w:val="single" w:sz="8" w:space="0" w:color="auto"/>
            </w:tcBorders>
            <w:shd w:val="clear" w:color="auto" w:fill="auto"/>
            <w:vAlign w:val="center"/>
          </w:tcPr>
          <w:p w14:paraId="28867C81" w14:textId="77777777" w:rsidR="001232B8" w:rsidRPr="00FC6342" w:rsidRDefault="001232B8" w:rsidP="00E424CF">
            <w:pPr>
              <w:spacing w:after="0" w:line="240" w:lineRule="auto"/>
              <w:jc w:val="both"/>
              <w:rPr>
                <w:rFonts w:ascii="Arial" w:eastAsia="Times New Roman" w:hAnsi="Arial" w:cs="Arial"/>
                <w:b/>
                <w:bCs/>
                <w:i/>
                <w:iCs/>
                <w:sz w:val="24"/>
                <w:szCs w:val="24"/>
                <w:lang w:eastAsia="fr-CH"/>
              </w:rPr>
            </w:pPr>
          </w:p>
        </w:tc>
        <w:tc>
          <w:tcPr>
            <w:tcW w:w="3260" w:type="dxa"/>
            <w:tcBorders>
              <w:top w:val="nil"/>
              <w:left w:val="nil"/>
              <w:bottom w:val="single" w:sz="4" w:space="0" w:color="auto"/>
              <w:right w:val="single" w:sz="8" w:space="0" w:color="auto"/>
            </w:tcBorders>
            <w:shd w:val="clear" w:color="auto" w:fill="auto"/>
            <w:vAlign w:val="center"/>
          </w:tcPr>
          <w:p w14:paraId="4A631DA1" w14:textId="77777777" w:rsidR="001232B8" w:rsidRPr="00FC6342" w:rsidRDefault="001232B8" w:rsidP="00E424CF">
            <w:pPr>
              <w:rPr>
                <w:rFonts w:ascii="Arial" w:hAnsi="Arial" w:cs="Arial"/>
                <w:iCs/>
                <w:sz w:val="24"/>
                <w:szCs w:val="24"/>
              </w:rPr>
            </w:pPr>
            <w:r w:rsidRPr="00FC6342">
              <w:rPr>
                <w:rFonts w:ascii="Arial" w:hAnsi="Arial" w:cs="Arial"/>
                <w:iCs/>
                <w:sz w:val="24"/>
                <w:szCs w:val="24"/>
              </w:rPr>
              <w:t xml:space="preserve">Organisations d’acteurs formées et équipées </w:t>
            </w:r>
          </w:p>
        </w:tc>
        <w:tc>
          <w:tcPr>
            <w:tcW w:w="1134" w:type="dxa"/>
            <w:tcBorders>
              <w:top w:val="nil"/>
              <w:left w:val="nil"/>
              <w:bottom w:val="single" w:sz="4" w:space="0" w:color="auto"/>
              <w:right w:val="single" w:sz="8" w:space="0" w:color="auto"/>
            </w:tcBorders>
            <w:shd w:val="clear" w:color="auto" w:fill="auto"/>
            <w:vAlign w:val="bottom"/>
          </w:tcPr>
          <w:p w14:paraId="57748F3D" w14:textId="77777777" w:rsidR="001232B8" w:rsidRPr="00FC6342" w:rsidRDefault="001232B8"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nil"/>
              <w:left w:val="nil"/>
              <w:bottom w:val="single" w:sz="4" w:space="0" w:color="auto"/>
              <w:right w:val="single" w:sz="8" w:space="0" w:color="auto"/>
            </w:tcBorders>
            <w:shd w:val="clear" w:color="auto" w:fill="auto"/>
            <w:noWrap/>
            <w:vAlign w:val="bottom"/>
          </w:tcPr>
          <w:p w14:paraId="2DA80AA0"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04</w:t>
            </w:r>
          </w:p>
        </w:tc>
        <w:tc>
          <w:tcPr>
            <w:tcW w:w="1342" w:type="dxa"/>
            <w:tcBorders>
              <w:top w:val="nil"/>
              <w:left w:val="nil"/>
              <w:bottom w:val="single" w:sz="4" w:space="0" w:color="auto"/>
              <w:right w:val="single" w:sz="8" w:space="0" w:color="auto"/>
            </w:tcBorders>
            <w:shd w:val="clear" w:color="auto" w:fill="auto"/>
            <w:noWrap/>
            <w:vAlign w:val="bottom"/>
          </w:tcPr>
          <w:p w14:paraId="22AC7272"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nil"/>
              <w:left w:val="nil"/>
              <w:bottom w:val="single" w:sz="4" w:space="0" w:color="auto"/>
              <w:right w:val="single" w:sz="8" w:space="0" w:color="auto"/>
            </w:tcBorders>
            <w:shd w:val="clear" w:color="auto" w:fill="auto"/>
            <w:noWrap/>
            <w:vAlign w:val="bottom"/>
          </w:tcPr>
          <w:p w14:paraId="4CAF3C7B"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05</w:t>
            </w:r>
          </w:p>
        </w:tc>
        <w:tc>
          <w:tcPr>
            <w:tcW w:w="1276" w:type="dxa"/>
            <w:tcBorders>
              <w:top w:val="nil"/>
              <w:left w:val="nil"/>
              <w:bottom w:val="single" w:sz="4" w:space="0" w:color="auto"/>
              <w:right w:val="single" w:sz="8" w:space="0" w:color="auto"/>
            </w:tcBorders>
            <w:shd w:val="clear" w:color="auto" w:fill="auto"/>
            <w:noWrap/>
            <w:vAlign w:val="bottom"/>
          </w:tcPr>
          <w:p w14:paraId="79B015F1"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07</w:t>
            </w:r>
          </w:p>
        </w:tc>
        <w:tc>
          <w:tcPr>
            <w:tcW w:w="2496" w:type="dxa"/>
            <w:tcBorders>
              <w:top w:val="nil"/>
              <w:left w:val="nil"/>
              <w:bottom w:val="single" w:sz="4" w:space="0" w:color="auto"/>
              <w:right w:val="single" w:sz="8" w:space="0" w:color="auto"/>
            </w:tcBorders>
            <w:shd w:val="clear" w:color="auto" w:fill="auto"/>
            <w:vAlign w:val="bottom"/>
          </w:tcPr>
          <w:p w14:paraId="7346C7E4" w14:textId="77777777" w:rsidR="001232B8" w:rsidRPr="00FC6342" w:rsidRDefault="001232B8"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 xml:space="preserve">Rapports d’activités </w:t>
            </w:r>
          </w:p>
        </w:tc>
      </w:tr>
      <w:tr w:rsidR="001232B8" w:rsidRPr="00FC6342" w14:paraId="3B118505" w14:textId="77777777" w:rsidTr="00391035">
        <w:trPr>
          <w:trHeight w:val="313"/>
          <w:jc w:val="center"/>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C52604" w14:textId="4A028EF2" w:rsidR="001232B8" w:rsidRPr="00FC6342" w:rsidRDefault="001232B8" w:rsidP="00E424CF">
            <w:pPr>
              <w:rPr>
                <w:rFonts w:ascii="Arial" w:eastAsia="Times New Roman" w:hAnsi="Arial" w:cs="Arial"/>
                <w:bCs/>
                <w:i/>
                <w:iCs/>
                <w:sz w:val="24"/>
                <w:szCs w:val="24"/>
                <w:lang w:eastAsia="fr-CH"/>
              </w:rPr>
            </w:pPr>
            <w:r w:rsidRPr="00FC6342">
              <w:rPr>
                <w:rFonts w:ascii="Arial" w:eastAsia="Times New Roman" w:hAnsi="Arial" w:cs="Arial"/>
                <w:b/>
                <w:bCs/>
                <w:i/>
                <w:iCs/>
                <w:sz w:val="24"/>
                <w:szCs w:val="24"/>
                <w:lang w:eastAsia="fr-CH"/>
              </w:rPr>
              <w:t>Effet attendu 2.2 :</w:t>
            </w:r>
            <w:r w:rsidRPr="00FC6342">
              <w:rPr>
                <w:rFonts w:ascii="Arial" w:eastAsia="Times New Roman" w:hAnsi="Arial" w:cs="Arial"/>
                <w:bCs/>
                <w:i/>
                <w:iCs/>
                <w:sz w:val="24"/>
                <w:szCs w:val="24"/>
                <w:lang w:eastAsia="fr-CH"/>
              </w:rPr>
              <w:t xml:space="preserve"> </w:t>
            </w:r>
            <w:r w:rsidRPr="00FC6342">
              <w:rPr>
                <w:rFonts w:ascii="Arial" w:eastAsia="Calibri" w:hAnsi="Arial" w:cs="Arial"/>
                <w:bCs/>
                <w:sz w:val="24"/>
                <w:szCs w:val="24"/>
              </w:rPr>
              <w:t>La</w:t>
            </w:r>
            <w:r w:rsidRPr="00FC6342">
              <w:rPr>
                <w:rFonts w:ascii="Arial" w:eastAsia="Times New Roman" w:hAnsi="Arial" w:cs="Arial"/>
                <w:bCs/>
                <w:i/>
                <w:iCs/>
                <w:sz w:val="24"/>
                <w:szCs w:val="24"/>
                <w:lang w:eastAsia="fr-CH"/>
              </w:rPr>
              <w:t xml:space="preserve"> </w:t>
            </w:r>
            <w:r w:rsidRPr="00FC6342">
              <w:rPr>
                <w:rFonts w:ascii="Arial" w:hAnsi="Arial" w:cs="Arial"/>
                <w:bCs/>
                <w:sz w:val="24"/>
                <w:szCs w:val="24"/>
              </w:rPr>
              <w:t xml:space="preserve">recherche- et l’innovation sont réalisées pour une </w:t>
            </w:r>
            <w:r w:rsidRPr="00FC6342">
              <w:rPr>
                <w:rFonts w:ascii="Arial" w:hAnsi="Arial" w:cs="Arial"/>
                <w:bCs/>
                <w:sz w:val="24"/>
                <w:szCs w:val="24"/>
              </w:rPr>
              <w:lastRenderedPageBreak/>
              <w:t xml:space="preserve">production </w:t>
            </w:r>
            <w:r w:rsidR="00DE7FAF" w:rsidRPr="00FC6342">
              <w:rPr>
                <w:rFonts w:ascii="Arial" w:hAnsi="Arial" w:cs="Arial"/>
                <w:bCs/>
                <w:sz w:val="24"/>
                <w:szCs w:val="24"/>
              </w:rPr>
              <w:t>forestière durable</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1503FF2" w14:textId="77777777" w:rsidR="001232B8" w:rsidRPr="00FC6342" w:rsidRDefault="001232B8"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lastRenderedPageBreak/>
              <w:t>Etudes conduites sur les espèces de faune et flore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EB1EE40" w14:textId="77777777" w:rsidR="001232B8" w:rsidRPr="00FC6342" w:rsidRDefault="001232B8"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 xml:space="preserve">Nbre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B0DBDBB" w14:textId="77777777" w:rsidR="001232B8" w:rsidRPr="00FC6342" w:rsidRDefault="001232B8"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02</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bottom"/>
          </w:tcPr>
          <w:p w14:paraId="4934766A"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7CAFA548"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964C71E"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10</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bottom"/>
          </w:tcPr>
          <w:p w14:paraId="2A37D5CB" w14:textId="77777777" w:rsidR="001232B8" w:rsidRPr="00FC6342" w:rsidRDefault="001232B8"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 xml:space="preserve">Publications  </w:t>
            </w:r>
          </w:p>
        </w:tc>
      </w:tr>
      <w:tr w:rsidR="001232B8" w:rsidRPr="00FC6342" w14:paraId="3EF1E6EF" w14:textId="77777777" w:rsidTr="00391035">
        <w:trPr>
          <w:trHeight w:val="275"/>
          <w:jc w:val="center"/>
        </w:trPr>
        <w:tc>
          <w:tcPr>
            <w:tcW w:w="2977" w:type="dxa"/>
            <w:vMerge/>
            <w:tcBorders>
              <w:top w:val="single" w:sz="4" w:space="0" w:color="auto"/>
              <w:left w:val="single" w:sz="4" w:space="0" w:color="auto"/>
              <w:bottom w:val="single" w:sz="4" w:space="0" w:color="auto"/>
              <w:right w:val="single" w:sz="4" w:space="0" w:color="auto"/>
            </w:tcBorders>
            <w:vAlign w:val="center"/>
            <w:hideMark/>
          </w:tcPr>
          <w:p w14:paraId="2A28D41B" w14:textId="77777777" w:rsidR="001232B8" w:rsidRPr="00FC6342" w:rsidRDefault="001232B8" w:rsidP="00E424CF">
            <w:pPr>
              <w:spacing w:after="0" w:line="240" w:lineRule="auto"/>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B5DC7A0" w14:textId="38F58FF7" w:rsidR="001232B8" w:rsidRPr="00FC6342" w:rsidRDefault="001232B8"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 xml:space="preserve">Techniques </w:t>
            </w:r>
            <w:r w:rsidR="00DE7FAF" w:rsidRPr="00FC6342">
              <w:rPr>
                <w:rFonts w:ascii="Arial" w:eastAsia="Times New Roman" w:hAnsi="Arial" w:cs="Arial"/>
                <w:sz w:val="24"/>
                <w:szCs w:val="24"/>
                <w:lang w:eastAsia="fr-CH"/>
              </w:rPr>
              <w:t>innovantes</w:t>
            </w:r>
            <w:r w:rsidRPr="00FC6342">
              <w:rPr>
                <w:rFonts w:ascii="Arial" w:eastAsia="Times New Roman" w:hAnsi="Arial" w:cs="Arial"/>
                <w:sz w:val="24"/>
                <w:szCs w:val="24"/>
                <w:lang w:eastAsia="fr-CH"/>
              </w:rPr>
              <w:t xml:space="preserve"> de production végétales et animales adoptées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7C051B0" w14:textId="77777777" w:rsidR="001232B8" w:rsidRPr="00FC6342" w:rsidRDefault="001232B8"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 xml:space="preserve">Nbre </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80AC3DA" w14:textId="2E8FEED6" w:rsidR="001232B8" w:rsidRPr="00FC6342" w:rsidRDefault="001232B8"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0</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bottom"/>
          </w:tcPr>
          <w:p w14:paraId="20083FCA"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7783E7B2"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A5C842A"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03</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bottom"/>
          </w:tcPr>
          <w:p w14:paraId="6A46F355" w14:textId="77777777" w:rsidR="001232B8" w:rsidRPr="00FC6342" w:rsidRDefault="001232B8"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 xml:space="preserve">Rapports </w:t>
            </w:r>
          </w:p>
        </w:tc>
      </w:tr>
      <w:tr w:rsidR="001232B8" w:rsidRPr="00FC6342" w14:paraId="6E2FC7CF" w14:textId="77777777" w:rsidTr="00391035">
        <w:trPr>
          <w:trHeight w:val="191"/>
          <w:jc w:val="center"/>
        </w:trPr>
        <w:tc>
          <w:tcPr>
            <w:tcW w:w="2977" w:type="dxa"/>
            <w:vMerge w:val="restart"/>
            <w:tcBorders>
              <w:top w:val="single" w:sz="4" w:space="0" w:color="auto"/>
              <w:left w:val="single" w:sz="4" w:space="0" w:color="auto"/>
              <w:bottom w:val="single" w:sz="4" w:space="0" w:color="auto"/>
              <w:right w:val="single" w:sz="4" w:space="0" w:color="auto"/>
            </w:tcBorders>
            <w:vAlign w:val="center"/>
          </w:tcPr>
          <w:p w14:paraId="52895AE5" w14:textId="2F479230" w:rsidR="001232B8" w:rsidRPr="00FC6342" w:rsidRDefault="001232B8" w:rsidP="00E424CF">
            <w:pPr>
              <w:rPr>
                <w:rFonts w:ascii="Arial" w:hAnsi="Arial" w:cs="Arial"/>
                <w:sz w:val="24"/>
                <w:szCs w:val="24"/>
              </w:rPr>
            </w:pPr>
            <w:r w:rsidRPr="00FC6342">
              <w:rPr>
                <w:rFonts w:ascii="Arial" w:eastAsia="Times New Roman" w:hAnsi="Arial" w:cs="Arial"/>
                <w:b/>
                <w:bCs/>
                <w:i/>
                <w:iCs/>
                <w:sz w:val="24"/>
                <w:szCs w:val="24"/>
                <w:lang w:eastAsia="fr-CH"/>
              </w:rPr>
              <w:lastRenderedPageBreak/>
              <w:t xml:space="preserve">Effet attendu 2.3 : </w:t>
            </w:r>
            <w:r w:rsidRPr="00FC6342">
              <w:rPr>
                <w:rFonts w:ascii="Arial" w:hAnsi="Arial" w:cs="Arial"/>
                <w:bCs/>
                <w:sz w:val="24"/>
                <w:szCs w:val="24"/>
              </w:rPr>
              <w:t xml:space="preserve">la mobilisation des ressources est assurée pour la mise en œuvre de la politique forestière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64B7DFD" w14:textId="77777777" w:rsidR="001232B8" w:rsidRPr="00FC6342" w:rsidRDefault="001232B8"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 xml:space="preserve">Augmentation du financement de l’Etat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92D41F4" w14:textId="77777777" w:rsidR="001232B8" w:rsidRPr="00FC6342" w:rsidRDefault="001232B8" w:rsidP="00E424CF">
            <w:pPr>
              <w:spacing w:after="0" w:line="240" w:lineRule="auto"/>
              <w:rPr>
                <w:rFonts w:ascii="Arial" w:eastAsia="Times New Roman" w:hAnsi="Arial" w:cs="Arial"/>
                <w:sz w:val="24"/>
                <w:szCs w:val="24"/>
                <w:lang w:eastAsia="fr-CH"/>
              </w:rPr>
            </w:pPr>
          </w:p>
          <w:p w14:paraId="68480EF8" w14:textId="77777777" w:rsidR="001232B8" w:rsidRPr="00FC6342" w:rsidRDefault="001232B8" w:rsidP="00E424CF">
            <w:pPr>
              <w:spacing w:after="0" w:line="240" w:lineRule="auto"/>
              <w:rPr>
                <w:rFonts w:ascii="Arial" w:eastAsia="Times New Roman" w:hAnsi="Arial" w:cs="Arial"/>
                <w:sz w:val="24"/>
                <w:szCs w:val="24"/>
                <w:lang w:eastAsia="fr-CH"/>
              </w:rPr>
            </w:pPr>
          </w:p>
          <w:p w14:paraId="2F733E6D" w14:textId="77777777" w:rsidR="001232B8" w:rsidRPr="00FC6342" w:rsidRDefault="001232B8"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32E9883" w14:textId="77777777" w:rsidR="001232B8" w:rsidRPr="00FC6342" w:rsidRDefault="001232B8" w:rsidP="00E424CF">
            <w:pPr>
              <w:spacing w:after="0" w:line="240" w:lineRule="auto"/>
              <w:jc w:val="right"/>
              <w:rPr>
                <w:rFonts w:ascii="Arial" w:eastAsia="Times New Roman" w:hAnsi="Arial" w:cs="Arial"/>
                <w:sz w:val="24"/>
                <w:szCs w:val="24"/>
                <w:lang w:eastAsia="fr-CH"/>
              </w:rPr>
            </w:pPr>
          </w:p>
          <w:p w14:paraId="5D9DCD47" w14:textId="77777777" w:rsidR="001232B8" w:rsidRPr="00FC6342" w:rsidRDefault="001232B8" w:rsidP="00E424CF">
            <w:pPr>
              <w:spacing w:after="0" w:line="240" w:lineRule="auto"/>
              <w:jc w:val="right"/>
              <w:rPr>
                <w:rFonts w:ascii="Arial" w:eastAsia="Times New Roman" w:hAnsi="Arial" w:cs="Arial"/>
                <w:sz w:val="24"/>
                <w:szCs w:val="24"/>
                <w:lang w:eastAsia="fr-CH"/>
              </w:rPr>
            </w:pPr>
          </w:p>
          <w:p w14:paraId="09D90805"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bottom"/>
          </w:tcPr>
          <w:p w14:paraId="66155885" w14:textId="77777777" w:rsidR="001232B8" w:rsidRPr="00FC6342" w:rsidRDefault="001232B8" w:rsidP="00E424CF">
            <w:pPr>
              <w:spacing w:after="0" w:line="240" w:lineRule="auto"/>
              <w:jc w:val="right"/>
              <w:rPr>
                <w:rFonts w:ascii="Arial" w:eastAsia="Times New Roman" w:hAnsi="Arial" w:cs="Arial"/>
                <w:sz w:val="24"/>
                <w:szCs w:val="24"/>
                <w:lang w:eastAsia="fr-CH"/>
              </w:rPr>
            </w:pPr>
          </w:p>
          <w:p w14:paraId="5BF1C2B4" w14:textId="77777777" w:rsidR="001232B8" w:rsidRPr="00FC6342" w:rsidRDefault="001232B8" w:rsidP="00E424CF">
            <w:pPr>
              <w:spacing w:after="0" w:line="240" w:lineRule="auto"/>
              <w:jc w:val="right"/>
              <w:rPr>
                <w:rFonts w:ascii="Arial" w:eastAsia="Times New Roman" w:hAnsi="Arial" w:cs="Arial"/>
                <w:sz w:val="24"/>
                <w:szCs w:val="24"/>
                <w:lang w:eastAsia="fr-CH"/>
              </w:rPr>
            </w:pPr>
          </w:p>
          <w:p w14:paraId="64C74BCE" w14:textId="77777777"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4CB40490" w14:textId="77777777" w:rsidR="001232B8" w:rsidRPr="00FC6342" w:rsidRDefault="001232B8" w:rsidP="00E424CF">
            <w:pPr>
              <w:spacing w:after="0" w:line="240" w:lineRule="auto"/>
              <w:jc w:val="right"/>
              <w:rPr>
                <w:rFonts w:ascii="Arial" w:eastAsia="Times New Roman" w:hAnsi="Arial" w:cs="Arial"/>
                <w:sz w:val="24"/>
                <w:szCs w:val="24"/>
                <w:lang w:eastAsia="fr-CH"/>
              </w:rPr>
            </w:pPr>
          </w:p>
          <w:p w14:paraId="311FE347" w14:textId="77777777" w:rsidR="001232B8" w:rsidRPr="00FC6342" w:rsidRDefault="001232B8" w:rsidP="00E424CF">
            <w:pPr>
              <w:spacing w:after="0" w:line="240" w:lineRule="auto"/>
              <w:jc w:val="right"/>
              <w:rPr>
                <w:rFonts w:ascii="Arial" w:eastAsia="Times New Roman" w:hAnsi="Arial" w:cs="Arial"/>
                <w:sz w:val="24"/>
                <w:szCs w:val="24"/>
                <w:lang w:eastAsia="fr-CH"/>
              </w:rPr>
            </w:pPr>
          </w:p>
          <w:p w14:paraId="2F5EE1E7" w14:textId="03510681"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w:t>
            </w:r>
            <w:r w:rsidR="005D3334" w:rsidRPr="00FC6342">
              <w:rPr>
                <w:rFonts w:ascii="Arial" w:eastAsia="Times New Roman" w:hAnsi="Arial" w:cs="Arial"/>
                <w:sz w:val="24"/>
                <w:szCs w:val="24"/>
                <w:lang w:eastAsia="fr-CH"/>
              </w:rPr>
              <w:t>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60D1CDA" w14:textId="77777777" w:rsidR="001232B8" w:rsidRPr="00FC6342" w:rsidRDefault="001232B8" w:rsidP="00E424CF">
            <w:pPr>
              <w:spacing w:after="0" w:line="240" w:lineRule="auto"/>
              <w:jc w:val="right"/>
              <w:rPr>
                <w:rFonts w:ascii="Arial" w:eastAsia="Times New Roman" w:hAnsi="Arial" w:cs="Arial"/>
                <w:sz w:val="24"/>
                <w:szCs w:val="24"/>
                <w:lang w:eastAsia="fr-CH"/>
              </w:rPr>
            </w:pPr>
          </w:p>
          <w:p w14:paraId="2018D168" w14:textId="77777777" w:rsidR="001232B8" w:rsidRPr="00FC6342" w:rsidRDefault="001232B8" w:rsidP="00E424CF">
            <w:pPr>
              <w:spacing w:after="0" w:line="240" w:lineRule="auto"/>
              <w:jc w:val="right"/>
              <w:rPr>
                <w:rFonts w:ascii="Arial" w:eastAsia="Times New Roman" w:hAnsi="Arial" w:cs="Arial"/>
                <w:sz w:val="24"/>
                <w:szCs w:val="24"/>
                <w:lang w:eastAsia="fr-CH"/>
              </w:rPr>
            </w:pPr>
          </w:p>
          <w:p w14:paraId="73264012" w14:textId="1C79FEF9" w:rsidR="001232B8" w:rsidRPr="00FC6342" w:rsidRDefault="001232B8"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w:t>
            </w:r>
            <w:r w:rsidR="005D3334" w:rsidRPr="00FC6342">
              <w:rPr>
                <w:rFonts w:ascii="Arial" w:eastAsia="Times New Roman" w:hAnsi="Arial" w:cs="Arial"/>
                <w:sz w:val="24"/>
                <w:szCs w:val="24"/>
                <w:lang w:eastAsia="fr-CH"/>
              </w:rPr>
              <w:t>5</w:t>
            </w:r>
            <w:r w:rsidRPr="00FC6342">
              <w:rPr>
                <w:rFonts w:ascii="Arial" w:eastAsia="Times New Roman" w:hAnsi="Arial" w:cs="Arial"/>
                <w:sz w:val="24"/>
                <w:szCs w:val="24"/>
                <w:lang w:eastAsia="fr-CH"/>
              </w:rPr>
              <w:t>0</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bottom"/>
          </w:tcPr>
          <w:p w14:paraId="1D74E2B6" w14:textId="77777777" w:rsidR="001232B8" w:rsidRPr="00FC6342" w:rsidRDefault="001232B8" w:rsidP="00E424CF">
            <w:pPr>
              <w:spacing w:after="0" w:line="240" w:lineRule="auto"/>
              <w:rPr>
                <w:rFonts w:ascii="Arial" w:eastAsia="Times New Roman" w:hAnsi="Arial" w:cs="Arial"/>
                <w:sz w:val="24"/>
                <w:szCs w:val="24"/>
                <w:lang w:eastAsia="fr-CH"/>
              </w:rPr>
            </w:pPr>
          </w:p>
          <w:p w14:paraId="282A1073" w14:textId="77777777" w:rsidR="001232B8" w:rsidRPr="00FC6342" w:rsidRDefault="001232B8" w:rsidP="00E424CF">
            <w:pPr>
              <w:spacing w:after="0" w:line="240" w:lineRule="auto"/>
              <w:rPr>
                <w:rFonts w:ascii="Arial" w:eastAsia="Times New Roman" w:hAnsi="Arial" w:cs="Arial"/>
                <w:sz w:val="24"/>
                <w:szCs w:val="24"/>
                <w:lang w:eastAsia="fr-CH"/>
              </w:rPr>
            </w:pPr>
          </w:p>
          <w:p w14:paraId="70C5C552" w14:textId="77777777" w:rsidR="001232B8" w:rsidRPr="00FC6342" w:rsidRDefault="001232B8"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BIE/BG</w:t>
            </w:r>
          </w:p>
        </w:tc>
      </w:tr>
      <w:tr w:rsidR="00AA4446" w:rsidRPr="00FC6342" w14:paraId="36E92072" w14:textId="77777777" w:rsidTr="00391035">
        <w:trPr>
          <w:trHeight w:val="191"/>
          <w:jc w:val="center"/>
        </w:trPr>
        <w:tc>
          <w:tcPr>
            <w:tcW w:w="2977" w:type="dxa"/>
            <w:vMerge/>
            <w:tcBorders>
              <w:top w:val="single" w:sz="4" w:space="0" w:color="auto"/>
              <w:left w:val="single" w:sz="4" w:space="0" w:color="auto"/>
              <w:bottom w:val="single" w:sz="4" w:space="0" w:color="auto"/>
              <w:right w:val="single" w:sz="4" w:space="0" w:color="auto"/>
            </w:tcBorders>
            <w:vAlign w:val="center"/>
          </w:tcPr>
          <w:p w14:paraId="6BABF61A" w14:textId="77777777" w:rsidR="00AA4446" w:rsidRPr="00FC6342" w:rsidRDefault="00AA4446" w:rsidP="00E424CF">
            <w:pPr>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F0D2AC6" w14:textId="0B03293E" w:rsidR="00AA4446" w:rsidRPr="00FC6342" w:rsidRDefault="005E3624"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C</w:t>
            </w:r>
            <w:r w:rsidR="001D498C" w:rsidRPr="00FC6342">
              <w:rPr>
                <w:rFonts w:ascii="Arial" w:eastAsia="Times New Roman" w:hAnsi="Arial" w:cs="Arial"/>
                <w:sz w:val="24"/>
                <w:szCs w:val="24"/>
                <w:lang w:eastAsia="fr-CH"/>
              </w:rPr>
              <w:t xml:space="preserve">apacités des acteurs </w:t>
            </w:r>
            <w:r w:rsidRPr="00FC6342">
              <w:rPr>
                <w:rFonts w:ascii="Arial" w:eastAsia="Times New Roman" w:hAnsi="Arial" w:cs="Arial"/>
                <w:sz w:val="24"/>
                <w:szCs w:val="24"/>
                <w:lang w:eastAsia="fr-CH"/>
              </w:rPr>
              <w:t xml:space="preserve">Renforcées en </w:t>
            </w:r>
            <w:r w:rsidR="001D498C" w:rsidRPr="00FC6342">
              <w:rPr>
                <w:rFonts w:ascii="Arial" w:eastAsia="Times New Roman" w:hAnsi="Arial" w:cs="Arial"/>
                <w:sz w:val="24"/>
                <w:szCs w:val="24"/>
                <w:lang w:eastAsia="fr-CH"/>
              </w:rPr>
              <w:t>mobilis</w:t>
            </w:r>
            <w:r w:rsidRPr="00FC6342">
              <w:rPr>
                <w:rFonts w:ascii="Arial" w:eastAsia="Times New Roman" w:hAnsi="Arial" w:cs="Arial"/>
                <w:sz w:val="24"/>
                <w:szCs w:val="24"/>
                <w:lang w:eastAsia="fr-CH"/>
              </w:rPr>
              <w:t>ation</w:t>
            </w:r>
            <w:r w:rsidR="001D498C" w:rsidRPr="00FC6342">
              <w:rPr>
                <w:rFonts w:ascii="Arial" w:eastAsia="Times New Roman" w:hAnsi="Arial" w:cs="Arial"/>
                <w:sz w:val="24"/>
                <w:szCs w:val="24"/>
                <w:lang w:eastAsia="fr-CH"/>
              </w:rPr>
              <w:t xml:space="preserve"> les </w:t>
            </w:r>
            <w:r w:rsidR="00A575D3" w:rsidRPr="00FC6342">
              <w:rPr>
                <w:rFonts w:ascii="Arial" w:eastAsia="Times New Roman" w:hAnsi="Arial" w:cs="Arial"/>
                <w:sz w:val="24"/>
                <w:szCs w:val="24"/>
                <w:lang w:eastAsia="fr-CH"/>
              </w:rPr>
              <w:t>ressources des</w:t>
            </w:r>
            <w:r w:rsidR="001D498C" w:rsidRPr="00FC6342">
              <w:rPr>
                <w:rFonts w:ascii="Arial" w:eastAsia="Times New Roman" w:hAnsi="Arial" w:cs="Arial"/>
                <w:sz w:val="24"/>
                <w:szCs w:val="24"/>
                <w:lang w:eastAsia="fr-CH"/>
              </w:rPr>
              <w:t xml:space="preserve"> mécanismes innovants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72EB3FC" w14:textId="681365E0" w:rsidR="00AA4446" w:rsidRPr="00FC6342" w:rsidRDefault="005E3624"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5BBC461" w14:textId="1351EFAA" w:rsidR="00AA4446" w:rsidRPr="00FC6342" w:rsidRDefault="00A575D3"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bottom"/>
          </w:tcPr>
          <w:p w14:paraId="1F69A491" w14:textId="18B1CF10" w:rsidR="00AA4446" w:rsidRPr="00FC6342" w:rsidRDefault="00A575D3"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32DB14A9" w14:textId="46F50D59" w:rsidR="00AA4446" w:rsidRPr="00FC6342" w:rsidRDefault="00A575D3"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9B463E6" w14:textId="4588FBCD" w:rsidR="00AA4446" w:rsidRPr="00FC6342" w:rsidRDefault="00A575D3"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100</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bottom"/>
          </w:tcPr>
          <w:p w14:paraId="3869337D" w14:textId="33025DDE" w:rsidR="00AA4446" w:rsidRPr="00FC6342" w:rsidRDefault="00A575D3"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Rapport d’activité</w:t>
            </w:r>
          </w:p>
        </w:tc>
      </w:tr>
      <w:tr w:rsidR="00AA4446" w:rsidRPr="00FC6342" w14:paraId="03AB3604" w14:textId="77777777" w:rsidTr="00391035">
        <w:trPr>
          <w:trHeight w:val="191"/>
          <w:jc w:val="center"/>
        </w:trPr>
        <w:tc>
          <w:tcPr>
            <w:tcW w:w="2977" w:type="dxa"/>
            <w:vMerge/>
            <w:tcBorders>
              <w:top w:val="single" w:sz="4" w:space="0" w:color="auto"/>
              <w:left w:val="single" w:sz="4" w:space="0" w:color="auto"/>
              <w:bottom w:val="single" w:sz="4" w:space="0" w:color="auto"/>
              <w:right w:val="single" w:sz="4" w:space="0" w:color="auto"/>
            </w:tcBorders>
            <w:vAlign w:val="center"/>
          </w:tcPr>
          <w:p w14:paraId="658BDA8C" w14:textId="77777777" w:rsidR="00AA4446" w:rsidRPr="00FC6342" w:rsidRDefault="00AA4446" w:rsidP="00E424CF">
            <w:pPr>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14C196E" w14:textId="6FED6007" w:rsidR="00AA4446" w:rsidRPr="00FC6342" w:rsidRDefault="00A575D3" w:rsidP="00E424CF">
            <w:pPr>
              <w:spacing w:after="0" w:line="240" w:lineRule="auto"/>
              <w:rPr>
                <w:rFonts w:ascii="Arial" w:eastAsia="Times New Roman" w:hAnsi="Arial" w:cs="Arial"/>
                <w:sz w:val="24"/>
                <w:szCs w:val="24"/>
                <w:lang w:eastAsia="fr-CH"/>
              </w:rPr>
            </w:pPr>
            <w:r w:rsidRPr="00FC6342">
              <w:rPr>
                <w:rFonts w:ascii="Arial" w:eastAsia="Times New Roman" w:hAnsi="Arial" w:cs="Arial"/>
                <w:color w:val="000000"/>
                <w:sz w:val="24"/>
                <w:szCs w:val="24"/>
                <w:lang w:eastAsia="fr-CH"/>
              </w:rPr>
              <w:t xml:space="preserve">Rencontres </w:t>
            </w:r>
            <w:r w:rsidR="001D498C" w:rsidRPr="00FC6342">
              <w:rPr>
                <w:rFonts w:ascii="Arial" w:eastAsia="Times New Roman" w:hAnsi="Arial" w:cs="Arial"/>
                <w:color w:val="000000"/>
                <w:sz w:val="24"/>
                <w:szCs w:val="24"/>
                <w:lang w:eastAsia="fr-CH"/>
              </w:rPr>
              <w:t>internationales sur la forêt</w:t>
            </w:r>
            <w:r w:rsidRPr="00FC6342">
              <w:rPr>
                <w:rFonts w:ascii="Arial" w:eastAsia="Times New Roman" w:hAnsi="Arial" w:cs="Arial"/>
                <w:color w:val="000000"/>
                <w:sz w:val="24"/>
                <w:szCs w:val="24"/>
                <w:lang w:eastAsia="fr-CH"/>
              </w:rPr>
              <w:t xml:space="preserve"> aux quelles les acteurs ont participés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F78725F" w14:textId="676615DA" w:rsidR="00AA4446" w:rsidRPr="00FC6342" w:rsidRDefault="005E3624"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AC85F15" w14:textId="0931C047" w:rsidR="00AA4446" w:rsidRPr="00FC6342" w:rsidRDefault="003709FE"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bottom"/>
          </w:tcPr>
          <w:p w14:paraId="23F487CA" w14:textId="541A1F5B" w:rsidR="00AA4446" w:rsidRPr="00FC6342" w:rsidRDefault="003709FE"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770A1E3B" w14:textId="1430CF68" w:rsidR="00AA4446" w:rsidRPr="00FC6342" w:rsidRDefault="003709FE"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A36B312" w14:textId="7E106259" w:rsidR="00AA4446" w:rsidRPr="00FC6342" w:rsidRDefault="003709FE"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40</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bottom"/>
          </w:tcPr>
          <w:p w14:paraId="7F809A45" w14:textId="5EBEA270" w:rsidR="00AA4446" w:rsidRPr="00FC6342" w:rsidRDefault="003709FE"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Rapport de mission</w:t>
            </w:r>
          </w:p>
        </w:tc>
      </w:tr>
      <w:tr w:rsidR="00AA4446" w:rsidRPr="00FC6342" w14:paraId="1EC63D82" w14:textId="77777777" w:rsidTr="00391035">
        <w:trPr>
          <w:trHeight w:val="191"/>
          <w:jc w:val="center"/>
        </w:trPr>
        <w:tc>
          <w:tcPr>
            <w:tcW w:w="2977" w:type="dxa"/>
            <w:vMerge/>
            <w:tcBorders>
              <w:top w:val="single" w:sz="4" w:space="0" w:color="auto"/>
              <w:left w:val="single" w:sz="4" w:space="0" w:color="auto"/>
              <w:bottom w:val="single" w:sz="4" w:space="0" w:color="auto"/>
              <w:right w:val="single" w:sz="4" w:space="0" w:color="auto"/>
            </w:tcBorders>
            <w:vAlign w:val="center"/>
          </w:tcPr>
          <w:p w14:paraId="1C70DBB1" w14:textId="77777777" w:rsidR="00AA4446" w:rsidRPr="00FC6342" w:rsidRDefault="00AA4446" w:rsidP="00E424CF">
            <w:pPr>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0A8D5AA" w14:textId="4AFEFA1E" w:rsidR="00AA4446" w:rsidRPr="00FC6342" w:rsidRDefault="005E3624" w:rsidP="00E424CF">
            <w:pPr>
              <w:spacing w:after="0" w:line="240" w:lineRule="auto"/>
              <w:rPr>
                <w:rFonts w:ascii="Arial" w:eastAsia="Times New Roman" w:hAnsi="Arial" w:cs="Arial"/>
                <w:sz w:val="24"/>
                <w:szCs w:val="24"/>
                <w:lang w:eastAsia="fr-CH"/>
              </w:rPr>
            </w:pPr>
            <w:r w:rsidRPr="00FC6342">
              <w:rPr>
                <w:rFonts w:ascii="Arial" w:eastAsia="Times New Roman" w:hAnsi="Arial" w:cs="Arial"/>
                <w:color w:val="000000"/>
                <w:sz w:val="24"/>
                <w:szCs w:val="24"/>
                <w:lang w:eastAsia="fr-CH"/>
              </w:rPr>
              <w:t>M</w:t>
            </w:r>
            <w:r w:rsidR="001D498C" w:rsidRPr="00FC6342">
              <w:rPr>
                <w:rFonts w:ascii="Arial" w:eastAsia="Times New Roman" w:hAnsi="Arial" w:cs="Arial"/>
                <w:color w:val="000000"/>
                <w:sz w:val="24"/>
                <w:szCs w:val="24"/>
                <w:lang w:eastAsia="fr-CH"/>
              </w:rPr>
              <w:t>anuel de suivi-évaluation de la PFN</w:t>
            </w:r>
            <w:r w:rsidRPr="00FC6342">
              <w:rPr>
                <w:rFonts w:ascii="Arial" w:eastAsia="Times New Roman" w:hAnsi="Arial" w:cs="Arial"/>
                <w:color w:val="000000"/>
                <w:sz w:val="24"/>
                <w:szCs w:val="24"/>
                <w:lang w:eastAsia="fr-CH"/>
              </w:rPr>
              <w:t xml:space="preserve"> </w:t>
            </w:r>
            <w:r w:rsidR="00A575D3" w:rsidRPr="00FC6342">
              <w:rPr>
                <w:rFonts w:ascii="Arial" w:eastAsia="Times New Roman" w:hAnsi="Arial" w:cs="Arial"/>
                <w:color w:val="000000"/>
                <w:sz w:val="24"/>
                <w:szCs w:val="24"/>
                <w:lang w:eastAsia="fr-CH"/>
              </w:rPr>
              <w:t>é</w:t>
            </w:r>
            <w:r w:rsidRPr="00FC6342">
              <w:rPr>
                <w:rFonts w:ascii="Arial" w:eastAsia="Times New Roman" w:hAnsi="Arial" w:cs="Arial"/>
                <w:color w:val="000000"/>
                <w:sz w:val="24"/>
                <w:szCs w:val="24"/>
                <w:lang w:eastAsia="fr-CH"/>
              </w:rPr>
              <w:t>laboré</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819B5B8" w14:textId="104D878D" w:rsidR="00AA4446" w:rsidRPr="00FC6342" w:rsidRDefault="005E3624"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D5D4150" w14:textId="526A88BD" w:rsidR="00AA4446" w:rsidRPr="00FC6342" w:rsidRDefault="003709FE"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bottom"/>
          </w:tcPr>
          <w:p w14:paraId="2D9F825D" w14:textId="76276B22" w:rsidR="00AA4446" w:rsidRPr="00FC6342" w:rsidRDefault="003709FE"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5B58FDA1" w14:textId="2657F986" w:rsidR="00AA4446" w:rsidRPr="00FC6342" w:rsidRDefault="003709FE"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006ED26" w14:textId="2DB49E1A" w:rsidR="00AA4446" w:rsidRPr="00FC6342" w:rsidRDefault="003709FE" w:rsidP="00E424CF">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01</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bottom"/>
          </w:tcPr>
          <w:p w14:paraId="24C46E3F" w14:textId="1DCC46AD" w:rsidR="00AA4446" w:rsidRPr="00FC6342" w:rsidRDefault="003709FE" w:rsidP="00E424CF">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Manuel</w:t>
            </w:r>
          </w:p>
        </w:tc>
      </w:tr>
      <w:tr w:rsidR="001D498C" w:rsidRPr="00FC6342" w14:paraId="404BDBC4" w14:textId="77777777" w:rsidTr="00391035">
        <w:trPr>
          <w:trHeight w:val="191"/>
          <w:jc w:val="center"/>
        </w:trPr>
        <w:tc>
          <w:tcPr>
            <w:tcW w:w="2977" w:type="dxa"/>
            <w:vMerge/>
            <w:tcBorders>
              <w:top w:val="single" w:sz="4" w:space="0" w:color="auto"/>
              <w:left w:val="single" w:sz="4" w:space="0" w:color="auto"/>
              <w:bottom w:val="single" w:sz="4" w:space="0" w:color="auto"/>
              <w:right w:val="single" w:sz="4" w:space="0" w:color="auto"/>
            </w:tcBorders>
            <w:vAlign w:val="center"/>
          </w:tcPr>
          <w:p w14:paraId="74F86641" w14:textId="77777777" w:rsidR="001D498C" w:rsidRPr="00FC6342" w:rsidRDefault="001D498C" w:rsidP="001D498C">
            <w:pPr>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877D062" w14:textId="13B4D347" w:rsidR="001D498C" w:rsidRPr="00FC6342" w:rsidRDefault="005E3624" w:rsidP="001D498C">
            <w:pPr>
              <w:spacing w:after="0" w:line="240" w:lineRule="auto"/>
              <w:rPr>
                <w:rFonts w:ascii="Arial" w:eastAsia="Times New Roman" w:hAnsi="Arial" w:cs="Arial"/>
                <w:sz w:val="24"/>
                <w:szCs w:val="24"/>
                <w:lang w:eastAsia="fr-CH"/>
              </w:rPr>
            </w:pPr>
            <w:r w:rsidRPr="00FC6342">
              <w:rPr>
                <w:rFonts w:ascii="Arial" w:eastAsia="Times New Roman" w:hAnsi="Arial" w:cs="Arial"/>
                <w:color w:val="000000"/>
                <w:sz w:val="24"/>
                <w:szCs w:val="24"/>
                <w:lang w:eastAsia="fr-CH"/>
              </w:rPr>
              <w:t>M</w:t>
            </w:r>
            <w:r w:rsidR="001D498C" w:rsidRPr="00FC6342">
              <w:rPr>
                <w:rFonts w:ascii="Arial" w:eastAsia="Times New Roman" w:hAnsi="Arial" w:cs="Arial"/>
                <w:color w:val="000000"/>
                <w:sz w:val="24"/>
                <w:szCs w:val="24"/>
                <w:lang w:eastAsia="fr-CH"/>
              </w:rPr>
              <w:t xml:space="preserve">atériel, logiciel et équipement de suivi-évaluation </w:t>
            </w:r>
            <w:r w:rsidRPr="00FC6342">
              <w:rPr>
                <w:rFonts w:ascii="Arial" w:eastAsia="Times New Roman" w:hAnsi="Arial" w:cs="Arial"/>
                <w:color w:val="000000"/>
                <w:sz w:val="24"/>
                <w:szCs w:val="24"/>
                <w:lang w:eastAsia="fr-CH"/>
              </w:rPr>
              <w:t>acquis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7823AB6" w14:textId="32444BCC" w:rsidR="001D498C" w:rsidRPr="00FC6342" w:rsidRDefault="005E3624"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A131C60" w14:textId="40C0136B" w:rsidR="001D498C" w:rsidRPr="00FC6342" w:rsidRDefault="003709FE"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bottom"/>
          </w:tcPr>
          <w:p w14:paraId="5A347AEC" w14:textId="417C9A8D" w:rsidR="001D498C" w:rsidRPr="00FC6342" w:rsidRDefault="003709FE"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2A5C86BA" w14:textId="3371D8E0" w:rsidR="001D498C" w:rsidRPr="00FC6342" w:rsidRDefault="003709FE"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AA962FD" w14:textId="78ED984B" w:rsidR="001D498C" w:rsidRPr="00FC6342" w:rsidRDefault="003709FE"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01</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bottom"/>
          </w:tcPr>
          <w:p w14:paraId="0F476073" w14:textId="411326A6" w:rsidR="001D498C" w:rsidRPr="00FC6342" w:rsidRDefault="003709FE"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PV de réception</w:t>
            </w:r>
          </w:p>
        </w:tc>
      </w:tr>
      <w:tr w:rsidR="001D498C" w:rsidRPr="00FC6342" w14:paraId="689DF13F" w14:textId="77777777" w:rsidTr="00391035">
        <w:trPr>
          <w:trHeight w:val="191"/>
          <w:jc w:val="center"/>
        </w:trPr>
        <w:tc>
          <w:tcPr>
            <w:tcW w:w="2977" w:type="dxa"/>
            <w:vMerge/>
            <w:tcBorders>
              <w:top w:val="single" w:sz="4" w:space="0" w:color="auto"/>
              <w:left w:val="single" w:sz="4" w:space="0" w:color="auto"/>
              <w:bottom w:val="single" w:sz="4" w:space="0" w:color="auto"/>
              <w:right w:val="single" w:sz="4" w:space="0" w:color="auto"/>
            </w:tcBorders>
            <w:vAlign w:val="center"/>
          </w:tcPr>
          <w:p w14:paraId="6585C6B9" w14:textId="77777777" w:rsidR="001D498C" w:rsidRPr="00FC6342" w:rsidRDefault="001D498C" w:rsidP="001D498C">
            <w:pPr>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825A443" w14:textId="0EF82D4E" w:rsidR="001D498C" w:rsidRPr="00FC6342" w:rsidRDefault="00A575D3" w:rsidP="001D498C">
            <w:pPr>
              <w:spacing w:after="0" w:line="240" w:lineRule="auto"/>
              <w:rPr>
                <w:rFonts w:ascii="Arial" w:eastAsia="Times New Roman" w:hAnsi="Arial" w:cs="Arial"/>
                <w:color w:val="000000"/>
                <w:sz w:val="24"/>
                <w:szCs w:val="24"/>
                <w:lang w:eastAsia="fr-CH"/>
              </w:rPr>
            </w:pPr>
            <w:r w:rsidRPr="00FC6342">
              <w:rPr>
                <w:rFonts w:ascii="Arial" w:eastAsia="Times New Roman" w:hAnsi="Arial" w:cs="Arial"/>
                <w:color w:val="000000"/>
                <w:sz w:val="24"/>
                <w:szCs w:val="24"/>
                <w:lang w:eastAsia="fr-CH"/>
              </w:rPr>
              <w:t>M</w:t>
            </w:r>
            <w:r w:rsidR="001D498C" w:rsidRPr="00FC6342">
              <w:rPr>
                <w:rFonts w:ascii="Arial" w:eastAsia="Times New Roman" w:hAnsi="Arial" w:cs="Arial"/>
                <w:color w:val="000000"/>
                <w:sz w:val="24"/>
                <w:szCs w:val="24"/>
                <w:lang w:eastAsia="fr-CH"/>
              </w:rPr>
              <w:t>issions de suivi-évaluation</w:t>
            </w:r>
            <w:r w:rsidR="005E3624" w:rsidRPr="00FC6342">
              <w:rPr>
                <w:rFonts w:ascii="Arial" w:eastAsia="Times New Roman" w:hAnsi="Arial" w:cs="Arial"/>
                <w:color w:val="000000"/>
                <w:sz w:val="24"/>
                <w:szCs w:val="24"/>
                <w:lang w:eastAsia="fr-CH"/>
              </w:rPr>
              <w:t xml:space="preserve"> effectuées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71B7E40" w14:textId="4EF56258" w:rsidR="001D498C" w:rsidRPr="00FC6342" w:rsidRDefault="005E3624"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4C723E9" w14:textId="16BE95EF" w:rsidR="001D498C" w:rsidRPr="00FC6342" w:rsidRDefault="003709FE"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bottom"/>
          </w:tcPr>
          <w:p w14:paraId="56B96022" w14:textId="54AC16B2" w:rsidR="001D498C" w:rsidRPr="00FC6342" w:rsidRDefault="003709FE"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20A9E4ED" w14:textId="6B27DECE" w:rsidR="001D498C" w:rsidRPr="00FC6342" w:rsidRDefault="003709FE"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0C01324" w14:textId="2D6323CD" w:rsidR="001D498C" w:rsidRPr="00FC6342" w:rsidRDefault="003709FE"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30</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bottom"/>
          </w:tcPr>
          <w:p w14:paraId="53AB2B03" w14:textId="7F3189E8" w:rsidR="001D498C" w:rsidRPr="00FC6342" w:rsidRDefault="003709FE"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Rapport de suivi-évaluation</w:t>
            </w:r>
          </w:p>
        </w:tc>
      </w:tr>
      <w:tr w:rsidR="001D498C" w:rsidRPr="00FC6342" w14:paraId="4ED39C09" w14:textId="77777777" w:rsidTr="00391035">
        <w:trPr>
          <w:trHeight w:val="191"/>
          <w:jc w:val="center"/>
        </w:trPr>
        <w:tc>
          <w:tcPr>
            <w:tcW w:w="2977" w:type="dxa"/>
            <w:vMerge/>
            <w:tcBorders>
              <w:top w:val="single" w:sz="4" w:space="0" w:color="auto"/>
              <w:left w:val="single" w:sz="4" w:space="0" w:color="auto"/>
              <w:bottom w:val="single" w:sz="4" w:space="0" w:color="auto"/>
              <w:right w:val="single" w:sz="4" w:space="0" w:color="auto"/>
            </w:tcBorders>
            <w:vAlign w:val="center"/>
          </w:tcPr>
          <w:p w14:paraId="75C3BFB7" w14:textId="77777777" w:rsidR="001D498C" w:rsidRPr="00FC6342" w:rsidRDefault="001D498C" w:rsidP="001D498C">
            <w:pPr>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19EC617" w14:textId="379F1667" w:rsidR="001D498C" w:rsidRPr="00FC6342" w:rsidRDefault="005E3624" w:rsidP="001D498C">
            <w:pPr>
              <w:spacing w:after="0" w:line="240" w:lineRule="auto"/>
              <w:rPr>
                <w:rFonts w:ascii="Arial" w:eastAsia="Times New Roman" w:hAnsi="Arial" w:cs="Arial"/>
                <w:color w:val="000000"/>
                <w:sz w:val="24"/>
                <w:szCs w:val="24"/>
                <w:lang w:eastAsia="fr-CH"/>
              </w:rPr>
            </w:pPr>
            <w:r w:rsidRPr="00FC6342">
              <w:rPr>
                <w:rFonts w:ascii="Arial" w:eastAsia="Times New Roman" w:hAnsi="Arial" w:cs="Arial"/>
                <w:color w:val="000000"/>
                <w:sz w:val="24"/>
                <w:szCs w:val="24"/>
                <w:lang w:eastAsia="fr-CH"/>
              </w:rPr>
              <w:t>S</w:t>
            </w:r>
            <w:r w:rsidR="001D498C" w:rsidRPr="00FC6342">
              <w:rPr>
                <w:rFonts w:ascii="Arial" w:eastAsia="Times New Roman" w:hAnsi="Arial" w:cs="Arial"/>
                <w:color w:val="000000"/>
                <w:sz w:val="24"/>
                <w:szCs w:val="24"/>
                <w:lang w:eastAsia="fr-CH"/>
              </w:rPr>
              <w:t>ituation de référence des indicateurs</w:t>
            </w:r>
            <w:r w:rsidRPr="00FC6342">
              <w:rPr>
                <w:rFonts w:ascii="Arial" w:eastAsia="Times New Roman" w:hAnsi="Arial" w:cs="Arial"/>
                <w:color w:val="000000"/>
                <w:sz w:val="24"/>
                <w:szCs w:val="24"/>
                <w:lang w:eastAsia="fr-CH"/>
              </w:rPr>
              <w:t xml:space="preserve"> établie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3224EDF" w14:textId="12DB1EE4" w:rsidR="001D498C" w:rsidRPr="00FC6342" w:rsidRDefault="00AE49F1"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638BE39" w14:textId="7B3CCE1E" w:rsidR="001D498C" w:rsidRPr="00FC6342" w:rsidRDefault="00AE49F1"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bottom"/>
          </w:tcPr>
          <w:p w14:paraId="49E631E6" w14:textId="0340939C" w:rsidR="001D498C" w:rsidRPr="00FC6342" w:rsidRDefault="00AE49F1"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1F15304E" w14:textId="3B06BF78" w:rsidR="001D498C" w:rsidRPr="00FC6342" w:rsidRDefault="00AE49F1"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AEADB75" w14:textId="6E64897E" w:rsidR="001D498C" w:rsidRPr="00FC6342" w:rsidRDefault="00AE49F1"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01</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bottom"/>
          </w:tcPr>
          <w:p w14:paraId="6EF1D70A" w14:textId="7C97220F" w:rsidR="001D498C" w:rsidRPr="00FC6342" w:rsidRDefault="00AE49F1"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Rapport de définition des situations de référence</w:t>
            </w:r>
          </w:p>
        </w:tc>
      </w:tr>
      <w:tr w:rsidR="001D498C" w:rsidRPr="00FC6342" w14:paraId="55866600" w14:textId="77777777" w:rsidTr="00391035">
        <w:trPr>
          <w:trHeight w:val="191"/>
          <w:jc w:val="center"/>
        </w:trPr>
        <w:tc>
          <w:tcPr>
            <w:tcW w:w="2977" w:type="dxa"/>
            <w:vMerge/>
            <w:tcBorders>
              <w:top w:val="single" w:sz="4" w:space="0" w:color="auto"/>
              <w:left w:val="single" w:sz="4" w:space="0" w:color="auto"/>
              <w:bottom w:val="single" w:sz="4" w:space="0" w:color="auto"/>
              <w:right w:val="single" w:sz="4" w:space="0" w:color="auto"/>
            </w:tcBorders>
            <w:vAlign w:val="center"/>
          </w:tcPr>
          <w:p w14:paraId="0AA4401A" w14:textId="77777777" w:rsidR="001D498C" w:rsidRPr="00FC6342" w:rsidRDefault="001D498C" w:rsidP="001D498C">
            <w:pPr>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A3BEC2D" w14:textId="3F702143"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Table ronde des PTF</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7E0662B" w14:textId="32780CA2"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6BC6813" w14:textId="091FA20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bottom"/>
          </w:tcPr>
          <w:p w14:paraId="04F15C53" w14:textId="4D0D4962"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3A6F9134" w14:textId="5285372B"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5224271" w14:textId="7A2E3D4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01</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bottom"/>
          </w:tcPr>
          <w:p w14:paraId="6E5BDEFC" w14:textId="10AAA5B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Rapport d’activité</w:t>
            </w:r>
          </w:p>
        </w:tc>
      </w:tr>
      <w:tr w:rsidR="001D498C" w:rsidRPr="00FC6342" w14:paraId="10D3959C" w14:textId="77777777" w:rsidTr="00391035">
        <w:trPr>
          <w:trHeight w:val="191"/>
          <w:jc w:val="center"/>
        </w:trPr>
        <w:tc>
          <w:tcPr>
            <w:tcW w:w="2977" w:type="dxa"/>
            <w:vMerge/>
            <w:tcBorders>
              <w:top w:val="single" w:sz="4" w:space="0" w:color="auto"/>
              <w:left w:val="single" w:sz="4" w:space="0" w:color="auto"/>
              <w:bottom w:val="single" w:sz="4" w:space="0" w:color="auto"/>
              <w:right w:val="single" w:sz="4" w:space="0" w:color="auto"/>
            </w:tcBorders>
            <w:vAlign w:val="center"/>
          </w:tcPr>
          <w:p w14:paraId="3A113521" w14:textId="77777777" w:rsidR="001D498C" w:rsidRPr="00FC6342" w:rsidRDefault="001D498C" w:rsidP="001D498C">
            <w:pPr>
              <w:spacing w:after="0" w:line="240" w:lineRule="auto"/>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130003D"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Part de l’investissement du privé</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9860869"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5FDA5B2"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bottom"/>
          </w:tcPr>
          <w:p w14:paraId="7ECA79AC"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38AABDC9"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1,25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93F9D11"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1,50</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bottom"/>
          </w:tcPr>
          <w:p w14:paraId="68794EDE"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Rapports de suivi et d’évaluation</w:t>
            </w:r>
          </w:p>
        </w:tc>
      </w:tr>
      <w:tr w:rsidR="001D498C" w:rsidRPr="00FC6342" w14:paraId="16C74F37" w14:textId="77777777" w:rsidTr="00391035">
        <w:trPr>
          <w:trHeight w:val="191"/>
          <w:jc w:val="center"/>
        </w:trPr>
        <w:tc>
          <w:tcPr>
            <w:tcW w:w="2977" w:type="dxa"/>
            <w:vMerge/>
            <w:tcBorders>
              <w:top w:val="single" w:sz="4" w:space="0" w:color="auto"/>
              <w:left w:val="single" w:sz="8" w:space="0" w:color="auto"/>
              <w:bottom w:val="single" w:sz="4" w:space="0" w:color="auto"/>
              <w:right w:val="single" w:sz="8" w:space="0" w:color="auto"/>
            </w:tcBorders>
            <w:vAlign w:val="center"/>
          </w:tcPr>
          <w:p w14:paraId="201F37EC" w14:textId="77777777" w:rsidR="001D498C" w:rsidRPr="00FC6342" w:rsidRDefault="001D498C" w:rsidP="001D498C">
            <w:pPr>
              <w:spacing w:after="0" w:line="240" w:lineRule="auto"/>
              <w:rPr>
                <w:rFonts w:ascii="Arial" w:eastAsia="Times New Roman" w:hAnsi="Arial" w:cs="Arial"/>
                <w:b/>
                <w:bCs/>
                <w:i/>
                <w:iCs/>
                <w:sz w:val="24"/>
                <w:szCs w:val="24"/>
                <w:lang w:eastAsia="fr-CH"/>
              </w:rPr>
            </w:pPr>
          </w:p>
        </w:tc>
        <w:tc>
          <w:tcPr>
            <w:tcW w:w="3260" w:type="dxa"/>
            <w:tcBorders>
              <w:top w:val="single" w:sz="4" w:space="0" w:color="auto"/>
              <w:left w:val="nil"/>
              <w:bottom w:val="single" w:sz="8" w:space="0" w:color="auto"/>
              <w:right w:val="single" w:sz="8" w:space="0" w:color="auto"/>
            </w:tcBorders>
            <w:shd w:val="clear" w:color="auto" w:fill="auto"/>
            <w:vAlign w:val="center"/>
          </w:tcPr>
          <w:p w14:paraId="68B11FB0"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Part de l’investissement des PTF</w:t>
            </w:r>
          </w:p>
        </w:tc>
        <w:tc>
          <w:tcPr>
            <w:tcW w:w="1134" w:type="dxa"/>
            <w:tcBorders>
              <w:top w:val="single" w:sz="4" w:space="0" w:color="auto"/>
              <w:left w:val="nil"/>
              <w:bottom w:val="single" w:sz="8" w:space="0" w:color="auto"/>
              <w:right w:val="single" w:sz="8" w:space="0" w:color="auto"/>
            </w:tcBorders>
            <w:shd w:val="clear" w:color="auto" w:fill="auto"/>
            <w:vAlign w:val="bottom"/>
          </w:tcPr>
          <w:p w14:paraId="6E19A3A9"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w:t>
            </w:r>
          </w:p>
        </w:tc>
        <w:tc>
          <w:tcPr>
            <w:tcW w:w="993" w:type="dxa"/>
            <w:tcBorders>
              <w:top w:val="single" w:sz="4" w:space="0" w:color="auto"/>
              <w:left w:val="nil"/>
              <w:bottom w:val="single" w:sz="8" w:space="0" w:color="auto"/>
              <w:right w:val="single" w:sz="8" w:space="0" w:color="auto"/>
            </w:tcBorders>
            <w:shd w:val="clear" w:color="auto" w:fill="auto"/>
            <w:vAlign w:val="bottom"/>
          </w:tcPr>
          <w:p w14:paraId="68A88CD8"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w:t>
            </w:r>
          </w:p>
        </w:tc>
        <w:tc>
          <w:tcPr>
            <w:tcW w:w="1342" w:type="dxa"/>
            <w:tcBorders>
              <w:top w:val="single" w:sz="4" w:space="0" w:color="auto"/>
              <w:left w:val="nil"/>
              <w:bottom w:val="single" w:sz="8" w:space="0" w:color="auto"/>
              <w:right w:val="single" w:sz="8" w:space="0" w:color="auto"/>
            </w:tcBorders>
            <w:shd w:val="clear" w:color="auto" w:fill="auto"/>
            <w:vAlign w:val="bottom"/>
          </w:tcPr>
          <w:p w14:paraId="25301D73"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single" w:sz="4" w:space="0" w:color="auto"/>
              <w:left w:val="nil"/>
              <w:bottom w:val="single" w:sz="8" w:space="0" w:color="auto"/>
              <w:right w:val="single" w:sz="8" w:space="0" w:color="auto"/>
            </w:tcBorders>
            <w:shd w:val="clear" w:color="auto" w:fill="auto"/>
            <w:vAlign w:val="bottom"/>
          </w:tcPr>
          <w:p w14:paraId="41E69C98"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1,20</w:t>
            </w:r>
          </w:p>
        </w:tc>
        <w:tc>
          <w:tcPr>
            <w:tcW w:w="1276" w:type="dxa"/>
            <w:tcBorders>
              <w:top w:val="single" w:sz="4" w:space="0" w:color="auto"/>
              <w:left w:val="nil"/>
              <w:bottom w:val="single" w:sz="8" w:space="0" w:color="auto"/>
              <w:right w:val="single" w:sz="8" w:space="0" w:color="auto"/>
            </w:tcBorders>
            <w:shd w:val="clear" w:color="auto" w:fill="auto"/>
            <w:vAlign w:val="bottom"/>
          </w:tcPr>
          <w:p w14:paraId="47124890"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1,30</w:t>
            </w:r>
          </w:p>
        </w:tc>
        <w:tc>
          <w:tcPr>
            <w:tcW w:w="2496" w:type="dxa"/>
            <w:tcBorders>
              <w:top w:val="single" w:sz="4" w:space="0" w:color="auto"/>
              <w:left w:val="nil"/>
              <w:bottom w:val="single" w:sz="8" w:space="0" w:color="auto"/>
              <w:right w:val="single" w:sz="8" w:space="0" w:color="auto"/>
            </w:tcBorders>
            <w:shd w:val="clear" w:color="auto" w:fill="auto"/>
            <w:vAlign w:val="bottom"/>
          </w:tcPr>
          <w:p w14:paraId="237691E2"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Conventions signées</w:t>
            </w:r>
          </w:p>
        </w:tc>
      </w:tr>
      <w:tr w:rsidR="001D498C" w:rsidRPr="00FC6342" w14:paraId="419EB482" w14:textId="77777777" w:rsidTr="00391035">
        <w:trPr>
          <w:trHeight w:val="191"/>
          <w:jc w:val="center"/>
        </w:trPr>
        <w:tc>
          <w:tcPr>
            <w:tcW w:w="2977" w:type="dxa"/>
            <w:vMerge w:val="restart"/>
            <w:tcBorders>
              <w:top w:val="single" w:sz="4" w:space="0" w:color="auto"/>
              <w:left w:val="single" w:sz="4" w:space="0" w:color="auto"/>
              <w:right w:val="single" w:sz="4" w:space="0" w:color="auto"/>
            </w:tcBorders>
            <w:vAlign w:val="center"/>
          </w:tcPr>
          <w:p w14:paraId="7736A8B9" w14:textId="77777777" w:rsidR="001D498C" w:rsidRPr="00FC6342" w:rsidRDefault="001D498C" w:rsidP="001D498C">
            <w:pPr>
              <w:jc w:val="both"/>
              <w:rPr>
                <w:rFonts w:ascii="Arial" w:hAnsi="Arial" w:cs="Arial"/>
                <w:sz w:val="24"/>
                <w:szCs w:val="24"/>
              </w:rPr>
            </w:pPr>
            <w:r w:rsidRPr="00FC6342">
              <w:rPr>
                <w:rFonts w:ascii="Arial" w:eastAsia="Times New Roman" w:hAnsi="Arial" w:cs="Arial"/>
                <w:b/>
                <w:bCs/>
                <w:i/>
                <w:iCs/>
                <w:sz w:val="24"/>
                <w:szCs w:val="24"/>
                <w:lang w:eastAsia="fr-CH"/>
              </w:rPr>
              <w:lastRenderedPageBreak/>
              <w:t xml:space="preserve">Effet attendu 2.4 : </w:t>
            </w:r>
            <w:r w:rsidRPr="00FC6342">
              <w:rPr>
                <w:rFonts w:ascii="Arial" w:hAnsi="Arial" w:cs="Arial"/>
                <w:bCs/>
                <w:sz w:val="24"/>
                <w:szCs w:val="24"/>
              </w:rPr>
              <w:t>Un climat social bénéfique et favorable à la gestion durable des forêts est établi au sein de l’ensemble des acteurs.</w:t>
            </w:r>
          </w:p>
        </w:tc>
        <w:tc>
          <w:tcPr>
            <w:tcW w:w="3260" w:type="dxa"/>
            <w:tcBorders>
              <w:top w:val="nil"/>
              <w:left w:val="single" w:sz="4" w:space="0" w:color="auto"/>
              <w:bottom w:val="single" w:sz="8" w:space="0" w:color="auto"/>
              <w:right w:val="single" w:sz="8" w:space="0" w:color="auto"/>
            </w:tcBorders>
            <w:shd w:val="clear" w:color="auto" w:fill="auto"/>
            <w:vAlign w:val="center"/>
          </w:tcPr>
          <w:p w14:paraId="06F3C6CF" w14:textId="50623B16"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hAnsi="Arial" w:cs="Arial"/>
                <w:iCs/>
                <w:sz w:val="24"/>
                <w:szCs w:val="24"/>
              </w:rPr>
              <w:t>Plan de communication mise en œuvre</w:t>
            </w:r>
          </w:p>
        </w:tc>
        <w:tc>
          <w:tcPr>
            <w:tcW w:w="1134" w:type="dxa"/>
            <w:tcBorders>
              <w:top w:val="nil"/>
              <w:left w:val="nil"/>
              <w:bottom w:val="single" w:sz="8" w:space="0" w:color="auto"/>
              <w:right w:val="single" w:sz="8" w:space="0" w:color="auto"/>
            </w:tcBorders>
            <w:shd w:val="clear" w:color="auto" w:fill="auto"/>
            <w:vAlign w:val="bottom"/>
          </w:tcPr>
          <w:p w14:paraId="511EA194"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nil"/>
              <w:left w:val="nil"/>
              <w:bottom w:val="single" w:sz="8" w:space="0" w:color="auto"/>
              <w:right w:val="single" w:sz="8" w:space="0" w:color="auto"/>
            </w:tcBorders>
            <w:shd w:val="clear" w:color="auto" w:fill="auto"/>
            <w:vAlign w:val="bottom"/>
          </w:tcPr>
          <w:p w14:paraId="1F299551"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w:t>
            </w:r>
          </w:p>
        </w:tc>
        <w:tc>
          <w:tcPr>
            <w:tcW w:w="1342" w:type="dxa"/>
            <w:tcBorders>
              <w:top w:val="nil"/>
              <w:left w:val="nil"/>
              <w:bottom w:val="single" w:sz="8" w:space="0" w:color="auto"/>
              <w:right w:val="single" w:sz="8" w:space="0" w:color="auto"/>
            </w:tcBorders>
            <w:shd w:val="clear" w:color="auto" w:fill="auto"/>
            <w:vAlign w:val="bottom"/>
          </w:tcPr>
          <w:p w14:paraId="19520325"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nil"/>
              <w:left w:val="nil"/>
              <w:bottom w:val="single" w:sz="8" w:space="0" w:color="auto"/>
              <w:right w:val="single" w:sz="8" w:space="0" w:color="auto"/>
            </w:tcBorders>
            <w:shd w:val="clear" w:color="auto" w:fill="auto"/>
            <w:vAlign w:val="bottom"/>
          </w:tcPr>
          <w:p w14:paraId="7A4F5730"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w:t>
            </w:r>
          </w:p>
        </w:tc>
        <w:tc>
          <w:tcPr>
            <w:tcW w:w="1276" w:type="dxa"/>
            <w:tcBorders>
              <w:top w:val="nil"/>
              <w:left w:val="nil"/>
              <w:bottom w:val="single" w:sz="8" w:space="0" w:color="auto"/>
              <w:right w:val="single" w:sz="8" w:space="0" w:color="auto"/>
            </w:tcBorders>
            <w:shd w:val="clear" w:color="auto" w:fill="auto"/>
            <w:vAlign w:val="bottom"/>
          </w:tcPr>
          <w:p w14:paraId="50D0C7D8"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w:t>
            </w:r>
          </w:p>
        </w:tc>
        <w:tc>
          <w:tcPr>
            <w:tcW w:w="2496" w:type="dxa"/>
            <w:tcBorders>
              <w:top w:val="nil"/>
              <w:left w:val="nil"/>
              <w:bottom w:val="single" w:sz="8" w:space="0" w:color="auto"/>
              <w:right w:val="single" w:sz="8" w:space="0" w:color="auto"/>
            </w:tcBorders>
            <w:shd w:val="clear" w:color="auto" w:fill="auto"/>
            <w:vAlign w:val="bottom"/>
          </w:tcPr>
          <w:p w14:paraId="748F8999" w14:textId="6C96F3CC"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 xml:space="preserve">Rapport de mise en œuvre </w:t>
            </w:r>
          </w:p>
        </w:tc>
      </w:tr>
      <w:tr w:rsidR="001D498C" w:rsidRPr="00FC6342" w14:paraId="0D6B8AEA" w14:textId="77777777" w:rsidTr="00391035">
        <w:trPr>
          <w:trHeight w:val="191"/>
          <w:jc w:val="center"/>
        </w:trPr>
        <w:tc>
          <w:tcPr>
            <w:tcW w:w="2977" w:type="dxa"/>
            <w:vMerge/>
            <w:tcBorders>
              <w:left w:val="single" w:sz="4" w:space="0" w:color="auto"/>
              <w:right w:val="single" w:sz="4" w:space="0" w:color="auto"/>
            </w:tcBorders>
            <w:vAlign w:val="center"/>
          </w:tcPr>
          <w:p w14:paraId="1D85B9E0" w14:textId="77777777" w:rsidR="001D498C" w:rsidRPr="00FC6342" w:rsidRDefault="001D498C" w:rsidP="001D498C">
            <w:pPr>
              <w:spacing w:after="0" w:line="240" w:lineRule="auto"/>
              <w:rPr>
                <w:rFonts w:ascii="Arial" w:eastAsia="Times New Roman" w:hAnsi="Arial" w:cs="Arial"/>
                <w:b/>
                <w:bCs/>
                <w:i/>
                <w:iCs/>
                <w:sz w:val="24"/>
                <w:szCs w:val="24"/>
                <w:lang w:eastAsia="fr-CH"/>
              </w:rPr>
            </w:pPr>
          </w:p>
        </w:tc>
        <w:tc>
          <w:tcPr>
            <w:tcW w:w="3260" w:type="dxa"/>
            <w:tcBorders>
              <w:top w:val="nil"/>
              <w:left w:val="single" w:sz="4" w:space="0" w:color="auto"/>
              <w:bottom w:val="single" w:sz="8" w:space="0" w:color="auto"/>
              <w:right w:val="single" w:sz="8" w:space="0" w:color="auto"/>
            </w:tcBorders>
            <w:shd w:val="clear" w:color="auto" w:fill="auto"/>
            <w:vAlign w:val="center"/>
          </w:tcPr>
          <w:p w14:paraId="2E3888D6"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Part de gestionnaires forestiers qui adoptent les PCIV</w:t>
            </w:r>
          </w:p>
        </w:tc>
        <w:tc>
          <w:tcPr>
            <w:tcW w:w="1134" w:type="dxa"/>
            <w:tcBorders>
              <w:top w:val="nil"/>
              <w:left w:val="nil"/>
              <w:bottom w:val="single" w:sz="8" w:space="0" w:color="auto"/>
              <w:right w:val="single" w:sz="8" w:space="0" w:color="auto"/>
            </w:tcBorders>
            <w:shd w:val="clear" w:color="auto" w:fill="auto"/>
            <w:vAlign w:val="bottom"/>
          </w:tcPr>
          <w:p w14:paraId="49E65800"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w:t>
            </w:r>
          </w:p>
        </w:tc>
        <w:tc>
          <w:tcPr>
            <w:tcW w:w="993" w:type="dxa"/>
            <w:tcBorders>
              <w:top w:val="nil"/>
              <w:left w:val="nil"/>
              <w:bottom w:val="single" w:sz="8" w:space="0" w:color="auto"/>
              <w:right w:val="single" w:sz="8" w:space="0" w:color="auto"/>
            </w:tcBorders>
            <w:shd w:val="clear" w:color="auto" w:fill="auto"/>
            <w:vAlign w:val="bottom"/>
          </w:tcPr>
          <w:p w14:paraId="24CAE52C"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w:t>
            </w:r>
          </w:p>
        </w:tc>
        <w:tc>
          <w:tcPr>
            <w:tcW w:w="1342" w:type="dxa"/>
            <w:tcBorders>
              <w:top w:val="nil"/>
              <w:left w:val="nil"/>
              <w:bottom w:val="single" w:sz="8" w:space="0" w:color="auto"/>
              <w:right w:val="single" w:sz="8" w:space="0" w:color="auto"/>
            </w:tcBorders>
            <w:shd w:val="clear" w:color="auto" w:fill="auto"/>
            <w:vAlign w:val="bottom"/>
          </w:tcPr>
          <w:p w14:paraId="16C6956A"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nil"/>
              <w:left w:val="nil"/>
              <w:bottom w:val="single" w:sz="8" w:space="0" w:color="auto"/>
              <w:right w:val="single" w:sz="8" w:space="0" w:color="auto"/>
            </w:tcBorders>
            <w:shd w:val="clear" w:color="auto" w:fill="auto"/>
            <w:vAlign w:val="bottom"/>
          </w:tcPr>
          <w:p w14:paraId="5B5EC179"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1,10</w:t>
            </w:r>
          </w:p>
        </w:tc>
        <w:tc>
          <w:tcPr>
            <w:tcW w:w="1276" w:type="dxa"/>
            <w:tcBorders>
              <w:top w:val="nil"/>
              <w:left w:val="nil"/>
              <w:bottom w:val="single" w:sz="8" w:space="0" w:color="auto"/>
              <w:right w:val="single" w:sz="8" w:space="0" w:color="auto"/>
            </w:tcBorders>
            <w:shd w:val="clear" w:color="auto" w:fill="auto"/>
            <w:vAlign w:val="bottom"/>
          </w:tcPr>
          <w:p w14:paraId="5D31211D"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1,20</w:t>
            </w:r>
          </w:p>
        </w:tc>
        <w:tc>
          <w:tcPr>
            <w:tcW w:w="2496" w:type="dxa"/>
            <w:tcBorders>
              <w:top w:val="nil"/>
              <w:left w:val="nil"/>
              <w:bottom w:val="single" w:sz="8" w:space="0" w:color="auto"/>
              <w:right w:val="single" w:sz="8" w:space="0" w:color="auto"/>
            </w:tcBorders>
            <w:shd w:val="clear" w:color="auto" w:fill="auto"/>
            <w:vAlign w:val="bottom"/>
          </w:tcPr>
          <w:p w14:paraId="40D02D6D"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Rapport de suivi et d’évaluation</w:t>
            </w:r>
          </w:p>
        </w:tc>
      </w:tr>
      <w:tr w:rsidR="001D498C" w:rsidRPr="00FC6342" w14:paraId="19F032AD" w14:textId="77777777" w:rsidTr="00391035">
        <w:trPr>
          <w:trHeight w:val="191"/>
          <w:jc w:val="center"/>
        </w:trPr>
        <w:tc>
          <w:tcPr>
            <w:tcW w:w="2977" w:type="dxa"/>
            <w:vMerge/>
            <w:tcBorders>
              <w:left w:val="single" w:sz="4" w:space="0" w:color="auto"/>
              <w:right w:val="single" w:sz="4" w:space="0" w:color="auto"/>
            </w:tcBorders>
            <w:vAlign w:val="center"/>
          </w:tcPr>
          <w:p w14:paraId="71BCDE17" w14:textId="77777777" w:rsidR="001D498C" w:rsidRPr="00FC6342" w:rsidRDefault="001D498C" w:rsidP="001D498C">
            <w:pPr>
              <w:spacing w:after="0" w:line="240" w:lineRule="auto"/>
              <w:rPr>
                <w:rFonts w:ascii="Arial" w:eastAsia="Times New Roman" w:hAnsi="Arial" w:cs="Arial"/>
                <w:b/>
                <w:bCs/>
                <w:i/>
                <w:iCs/>
                <w:sz w:val="24"/>
                <w:szCs w:val="24"/>
                <w:lang w:eastAsia="fr-CH"/>
              </w:rPr>
            </w:pPr>
          </w:p>
        </w:tc>
        <w:tc>
          <w:tcPr>
            <w:tcW w:w="3260" w:type="dxa"/>
            <w:tcBorders>
              <w:top w:val="nil"/>
              <w:left w:val="single" w:sz="4" w:space="0" w:color="auto"/>
              <w:bottom w:val="single" w:sz="8" w:space="0" w:color="auto"/>
              <w:right w:val="single" w:sz="8" w:space="0" w:color="auto"/>
            </w:tcBorders>
            <w:shd w:val="clear" w:color="auto" w:fill="auto"/>
            <w:vAlign w:val="center"/>
          </w:tcPr>
          <w:p w14:paraId="75A10333" w14:textId="77777777" w:rsidR="001D498C" w:rsidRPr="00FC6342" w:rsidRDefault="001D498C" w:rsidP="001D498C">
            <w:pPr>
              <w:spacing w:line="240" w:lineRule="auto"/>
              <w:rPr>
                <w:rFonts w:ascii="Arial" w:hAnsi="Arial" w:cs="Arial"/>
                <w:iCs/>
                <w:sz w:val="24"/>
                <w:szCs w:val="24"/>
              </w:rPr>
            </w:pPr>
            <w:r w:rsidRPr="00FC6342">
              <w:rPr>
                <w:rFonts w:ascii="Arial" w:hAnsi="Arial" w:cs="Arial"/>
                <w:iCs/>
                <w:sz w:val="24"/>
                <w:szCs w:val="24"/>
              </w:rPr>
              <w:t>Part du budget annuel consacré à la gestion forestière</w:t>
            </w:r>
          </w:p>
        </w:tc>
        <w:tc>
          <w:tcPr>
            <w:tcW w:w="1134" w:type="dxa"/>
            <w:tcBorders>
              <w:top w:val="nil"/>
              <w:left w:val="nil"/>
              <w:bottom w:val="single" w:sz="8" w:space="0" w:color="auto"/>
              <w:right w:val="single" w:sz="8" w:space="0" w:color="auto"/>
            </w:tcBorders>
            <w:shd w:val="clear" w:color="auto" w:fill="auto"/>
            <w:vAlign w:val="bottom"/>
          </w:tcPr>
          <w:p w14:paraId="3D04BCA1" w14:textId="77777777"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w:t>
            </w:r>
          </w:p>
        </w:tc>
        <w:tc>
          <w:tcPr>
            <w:tcW w:w="993" w:type="dxa"/>
            <w:tcBorders>
              <w:top w:val="nil"/>
              <w:left w:val="nil"/>
              <w:bottom w:val="single" w:sz="8" w:space="0" w:color="auto"/>
              <w:right w:val="single" w:sz="8" w:space="0" w:color="auto"/>
            </w:tcBorders>
            <w:shd w:val="clear" w:color="auto" w:fill="auto"/>
            <w:vAlign w:val="bottom"/>
          </w:tcPr>
          <w:p w14:paraId="79C54520" w14:textId="77777777"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1</w:t>
            </w:r>
          </w:p>
        </w:tc>
        <w:tc>
          <w:tcPr>
            <w:tcW w:w="1342" w:type="dxa"/>
            <w:tcBorders>
              <w:top w:val="nil"/>
              <w:left w:val="nil"/>
              <w:bottom w:val="single" w:sz="8" w:space="0" w:color="auto"/>
              <w:right w:val="single" w:sz="8" w:space="0" w:color="auto"/>
            </w:tcBorders>
            <w:shd w:val="clear" w:color="auto" w:fill="auto"/>
            <w:vAlign w:val="bottom"/>
          </w:tcPr>
          <w:p w14:paraId="1FF9D842" w14:textId="77777777"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nil"/>
              <w:left w:val="nil"/>
              <w:bottom w:val="single" w:sz="8" w:space="0" w:color="auto"/>
              <w:right w:val="single" w:sz="8" w:space="0" w:color="auto"/>
            </w:tcBorders>
            <w:shd w:val="clear" w:color="auto" w:fill="auto"/>
            <w:vAlign w:val="bottom"/>
          </w:tcPr>
          <w:p w14:paraId="4EEA2ABA" w14:textId="77777777"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1,05</w:t>
            </w:r>
          </w:p>
        </w:tc>
        <w:tc>
          <w:tcPr>
            <w:tcW w:w="1276" w:type="dxa"/>
            <w:tcBorders>
              <w:top w:val="nil"/>
              <w:left w:val="nil"/>
              <w:bottom w:val="single" w:sz="8" w:space="0" w:color="auto"/>
              <w:right w:val="single" w:sz="8" w:space="0" w:color="auto"/>
            </w:tcBorders>
            <w:shd w:val="clear" w:color="auto" w:fill="auto"/>
            <w:vAlign w:val="bottom"/>
          </w:tcPr>
          <w:p w14:paraId="0875F7BE" w14:textId="77777777"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1,1</w:t>
            </w:r>
          </w:p>
        </w:tc>
        <w:tc>
          <w:tcPr>
            <w:tcW w:w="2496" w:type="dxa"/>
            <w:tcBorders>
              <w:top w:val="nil"/>
              <w:left w:val="nil"/>
              <w:bottom w:val="single" w:sz="8" w:space="0" w:color="auto"/>
              <w:right w:val="single" w:sz="8" w:space="0" w:color="auto"/>
            </w:tcBorders>
            <w:shd w:val="clear" w:color="auto" w:fill="auto"/>
            <w:vAlign w:val="bottom"/>
          </w:tcPr>
          <w:p w14:paraId="30ADE328"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Rapport d’exécution budgétaire, rapports de suivi et d’évaluation</w:t>
            </w:r>
          </w:p>
        </w:tc>
      </w:tr>
      <w:tr w:rsidR="001D498C" w:rsidRPr="00FC6342" w14:paraId="5FF6F0E8" w14:textId="77777777" w:rsidTr="00391035">
        <w:trPr>
          <w:trHeight w:val="191"/>
          <w:jc w:val="center"/>
        </w:trPr>
        <w:tc>
          <w:tcPr>
            <w:tcW w:w="2977" w:type="dxa"/>
            <w:vMerge/>
            <w:tcBorders>
              <w:left w:val="single" w:sz="4" w:space="0" w:color="auto"/>
              <w:right w:val="single" w:sz="4" w:space="0" w:color="auto"/>
            </w:tcBorders>
            <w:vAlign w:val="center"/>
          </w:tcPr>
          <w:p w14:paraId="27F80DAC" w14:textId="77777777" w:rsidR="001D498C" w:rsidRPr="00FC6342" w:rsidRDefault="001D498C" w:rsidP="001D498C">
            <w:pPr>
              <w:spacing w:after="0" w:line="240" w:lineRule="auto"/>
              <w:rPr>
                <w:rFonts w:ascii="Arial" w:eastAsia="Times New Roman" w:hAnsi="Arial" w:cs="Arial"/>
                <w:b/>
                <w:bCs/>
                <w:i/>
                <w:iCs/>
                <w:sz w:val="24"/>
                <w:szCs w:val="24"/>
                <w:lang w:eastAsia="fr-CH"/>
              </w:rPr>
            </w:pPr>
          </w:p>
        </w:tc>
        <w:tc>
          <w:tcPr>
            <w:tcW w:w="3260" w:type="dxa"/>
            <w:tcBorders>
              <w:top w:val="nil"/>
              <w:left w:val="single" w:sz="4" w:space="0" w:color="auto"/>
              <w:bottom w:val="single" w:sz="8" w:space="0" w:color="auto"/>
              <w:right w:val="single" w:sz="8" w:space="0" w:color="auto"/>
            </w:tcBorders>
            <w:shd w:val="clear" w:color="auto" w:fill="auto"/>
            <w:vAlign w:val="center"/>
          </w:tcPr>
          <w:p w14:paraId="7231531A" w14:textId="657C1222" w:rsidR="001D498C" w:rsidRPr="00FC6342" w:rsidRDefault="001D498C" w:rsidP="001D498C">
            <w:pPr>
              <w:spacing w:line="240" w:lineRule="auto"/>
              <w:rPr>
                <w:rFonts w:ascii="Arial" w:hAnsi="Arial" w:cs="Arial"/>
                <w:iCs/>
                <w:sz w:val="24"/>
                <w:szCs w:val="24"/>
              </w:rPr>
            </w:pPr>
            <w:r w:rsidRPr="00FC6342">
              <w:rPr>
                <w:rFonts w:ascii="Arial" w:hAnsi="Arial" w:cs="Arial"/>
                <w:iCs/>
                <w:sz w:val="24"/>
                <w:szCs w:val="24"/>
              </w:rPr>
              <w:t>AVGAP redynamisés</w:t>
            </w:r>
          </w:p>
        </w:tc>
        <w:tc>
          <w:tcPr>
            <w:tcW w:w="1134" w:type="dxa"/>
            <w:tcBorders>
              <w:top w:val="nil"/>
              <w:left w:val="nil"/>
              <w:bottom w:val="single" w:sz="8" w:space="0" w:color="auto"/>
              <w:right w:val="single" w:sz="8" w:space="0" w:color="auto"/>
            </w:tcBorders>
            <w:shd w:val="clear" w:color="auto" w:fill="auto"/>
            <w:vAlign w:val="bottom"/>
          </w:tcPr>
          <w:p w14:paraId="694E018E" w14:textId="5E435039"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nil"/>
              <w:left w:val="nil"/>
              <w:bottom w:val="single" w:sz="8" w:space="0" w:color="auto"/>
              <w:right w:val="single" w:sz="8" w:space="0" w:color="auto"/>
            </w:tcBorders>
            <w:shd w:val="clear" w:color="auto" w:fill="auto"/>
            <w:vAlign w:val="bottom"/>
          </w:tcPr>
          <w:p w14:paraId="709EA130" w14:textId="57699391"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0</w:t>
            </w:r>
          </w:p>
        </w:tc>
        <w:tc>
          <w:tcPr>
            <w:tcW w:w="1342" w:type="dxa"/>
            <w:tcBorders>
              <w:top w:val="nil"/>
              <w:left w:val="nil"/>
              <w:bottom w:val="single" w:sz="8" w:space="0" w:color="auto"/>
              <w:right w:val="single" w:sz="8" w:space="0" w:color="auto"/>
            </w:tcBorders>
            <w:shd w:val="clear" w:color="auto" w:fill="auto"/>
            <w:vAlign w:val="bottom"/>
          </w:tcPr>
          <w:p w14:paraId="109AB144" w14:textId="14293AB1"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nil"/>
              <w:left w:val="nil"/>
              <w:bottom w:val="single" w:sz="8" w:space="0" w:color="auto"/>
              <w:right w:val="single" w:sz="8" w:space="0" w:color="auto"/>
            </w:tcBorders>
            <w:shd w:val="clear" w:color="auto" w:fill="auto"/>
            <w:vAlign w:val="bottom"/>
          </w:tcPr>
          <w:p w14:paraId="198F36E0" w14:textId="58CE17E6"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50</w:t>
            </w:r>
          </w:p>
        </w:tc>
        <w:tc>
          <w:tcPr>
            <w:tcW w:w="1276" w:type="dxa"/>
            <w:tcBorders>
              <w:top w:val="nil"/>
              <w:left w:val="nil"/>
              <w:bottom w:val="single" w:sz="8" w:space="0" w:color="auto"/>
              <w:right w:val="single" w:sz="8" w:space="0" w:color="auto"/>
            </w:tcBorders>
            <w:shd w:val="clear" w:color="auto" w:fill="auto"/>
            <w:vAlign w:val="bottom"/>
          </w:tcPr>
          <w:p w14:paraId="2638F98E" w14:textId="32887C01"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100</w:t>
            </w:r>
          </w:p>
        </w:tc>
        <w:tc>
          <w:tcPr>
            <w:tcW w:w="2496" w:type="dxa"/>
            <w:tcBorders>
              <w:top w:val="nil"/>
              <w:left w:val="nil"/>
              <w:bottom w:val="single" w:sz="8" w:space="0" w:color="auto"/>
              <w:right w:val="single" w:sz="8" w:space="0" w:color="auto"/>
            </w:tcBorders>
            <w:shd w:val="clear" w:color="auto" w:fill="auto"/>
            <w:vAlign w:val="bottom"/>
          </w:tcPr>
          <w:p w14:paraId="72CA8FAE" w14:textId="72E73B01"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Rapports d’activité</w:t>
            </w:r>
          </w:p>
        </w:tc>
      </w:tr>
      <w:tr w:rsidR="001D498C" w:rsidRPr="00FC6342" w14:paraId="034D7B79" w14:textId="77777777" w:rsidTr="00391035">
        <w:trPr>
          <w:trHeight w:val="191"/>
          <w:jc w:val="center"/>
        </w:trPr>
        <w:tc>
          <w:tcPr>
            <w:tcW w:w="2977" w:type="dxa"/>
            <w:vMerge/>
            <w:tcBorders>
              <w:left w:val="single" w:sz="4" w:space="0" w:color="auto"/>
              <w:bottom w:val="single" w:sz="4" w:space="0" w:color="auto"/>
              <w:right w:val="single" w:sz="4" w:space="0" w:color="auto"/>
            </w:tcBorders>
            <w:vAlign w:val="center"/>
          </w:tcPr>
          <w:p w14:paraId="789408E5" w14:textId="77777777" w:rsidR="001D498C" w:rsidRPr="00FC6342" w:rsidRDefault="001D498C" w:rsidP="001D498C">
            <w:pPr>
              <w:spacing w:after="0" w:line="240" w:lineRule="auto"/>
              <w:rPr>
                <w:rFonts w:ascii="Arial" w:eastAsia="Times New Roman" w:hAnsi="Arial" w:cs="Arial"/>
                <w:b/>
                <w:bCs/>
                <w:i/>
                <w:iCs/>
                <w:sz w:val="24"/>
                <w:szCs w:val="24"/>
                <w:lang w:eastAsia="fr-CH"/>
              </w:rPr>
            </w:pPr>
          </w:p>
        </w:tc>
        <w:tc>
          <w:tcPr>
            <w:tcW w:w="3260" w:type="dxa"/>
            <w:tcBorders>
              <w:top w:val="nil"/>
              <w:left w:val="single" w:sz="4" w:space="0" w:color="auto"/>
              <w:bottom w:val="single" w:sz="4" w:space="0" w:color="auto"/>
              <w:right w:val="single" w:sz="8" w:space="0" w:color="auto"/>
            </w:tcBorders>
            <w:shd w:val="clear" w:color="auto" w:fill="auto"/>
            <w:vAlign w:val="center"/>
          </w:tcPr>
          <w:p w14:paraId="622629F5" w14:textId="5C5C3790" w:rsidR="001D498C" w:rsidRPr="00FC6342" w:rsidRDefault="001D498C" w:rsidP="001D498C">
            <w:pPr>
              <w:spacing w:line="240" w:lineRule="auto"/>
              <w:rPr>
                <w:rFonts w:ascii="Arial" w:hAnsi="Arial" w:cs="Arial"/>
                <w:iCs/>
                <w:sz w:val="24"/>
                <w:szCs w:val="24"/>
              </w:rPr>
            </w:pPr>
            <w:r w:rsidRPr="00FC6342">
              <w:rPr>
                <w:rFonts w:ascii="Arial" w:hAnsi="Arial" w:cs="Arial"/>
                <w:iCs/>
                <w:sz w:val="24"/>
                <w:szCs w:val="24"/>
              </w:rPr>
              <w:t>Plan d’action communal intégrant la gestion forestière</w:t>
            </w:r>
          </w:p>
        </w:tc>
        <w:tc>
          <w:tcPr>
            <w:tcW w:w="1134" w:type="dxa"/>
            <w:tcBorders>
              <w:top w:val="nil"/>
              <w:left w:val="nil"/>
              <w:bottom w:val="single" w:sz="4" w:space="0" w:color="auto"/>
              <w:right w:val="single" w:sz="8" w:space="0" w:color="auto"/>
            </w:tcBorders>
            <w:shd w:val="clear" w:color="auto" w:fill="auto"/>
            <w:vAlign w:val="bottom"/>
          </w:tcPr>
          <w:p w14:paraId="6D248414" w14:textId="34D9D813"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nil"/>
              <w:left w:val="nil"/>
              <w:bottom w:val="single" w:sz="4" w:space="0" w:color="auto"/>
              <w:right w:val="single" w:sz="8" w:space="0" w:color="auto"/>
            </w:tcBorders>
            <w:shd w:val="clear" w:color="auto" w:fill="auto"/>
            <w:vAlign w:val="bottom"/>
          </w:tcPr>
          <w:p w14:paraId="2CEBD892" w14:textId="244311DE"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0</w:t>
            </w:r>
          </w:p>
        </w:tc>
        <w:tc>
          <w:tcPr>
            <w:tcW w:w="1342" w:type="dxa"/>
            <w:tcBorders>
              <w:top w:val="nil"/>
              <w:left w:val="nil"/>
              <w:bottom w:val="single" w:sz="4" w:space="0" w:color="auto"/>
              <w:right w:val="single" w:sz="8" w:space="0" w:color="auto"/>
            </w:tcBorders>
            <w:shd w:val="clear" w:color="auto" w:fill="auto"/>
            <w:vAlign w:val="bottom"/>
          </w:tcPr>
          <w:p w14:paraId="6EE022B1" w14:textId="2F85574F"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nil"/>
              <w:left w:val="nil"/>
              <w:bottom w:val="single" w:sz="4" w:space="0" w:color="auto"/>
              <w:right w:val="single" w:sz="8" w:space="0" w:color="auto"/>
            </w:tcBorders>
            <w:shd w:val="clear" w:color="auto" w:fill="auto"/>
            <w:vAlign w:val="bottom"/>
          </w:tcPr>
          <w:p w14:paraId="279FCF59" w14:textId="46E96185"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67</w:t>
            </w:r>
          </w:p>
        </w:tc>
        <w:tc>
          <w:tcPr>
            <w:tcW w:w="1276" w:type="dxa"/>
            <w:tcBorders>
              <w:top w:val="nil"/>
              <w:left w:val="nil"/>
              <w:bottom w:val="single" w:sz="4" w:space="0" w:color="auto"/>
              <w:right w:val="single" w:sz="8" w:space="0" w:color="auto"/>
            </w:tcBorders>
            <w:shd w:val="clear" w:color="auto" w:fill="auto"/>
            <w:vAlign w:val="bottom"/>
          </w:tcPr>
          <w:p w14:paraId="38E2444D" w14:textId="75E7D59D"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117</w:t>
            </w:r>
          </w:p>
        </w:tc>
        <w:tc>
          <w:tcPr>
            <w:tcW w:w="2496" w:type="dxa"/>
            <w:tcBorders>
              <w:top w:val="nil"/>
              <w:left w:val="nil"/>
              <w:bottom w:val="single" w:sz="4" w:space="0" w:color="auto"/>
              <w:right w:val="single" w:sz="8" w:space="0" w:color="auto"/>
            </w:tcBorders>
            <w:shd w:val="clear" w:color="auto" w:fill="auto"/>
            <w:vAlign w:val="bottom"/>
          </w:tcPr>
          <w:p w14:paraId="5B6315F0" w14:textId="6234CEB3"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Rapports de mise en œuvre des plans d’action communaux</w:t>
            </w:r>
          </w:p>
        </w:tc>
      </w:tr>
      <w:tr w:rsidR="001D498C" w:rsidRPr="00FC6342" w14:paraId="7F20DC72" w14:textId="77777777" w:rsidTr="00391035">
        <w:trPr>
          <w:trHeight w:val="191"/>
          <w:jc w:val="center"/>
        </w:trPr>
        <w:tc>
          <w:tcPr>
            <w:tcW w:w="2977" w:type="dxa"/>
            <w:vMerge w:val="restart"/>
            <w:tcBorders>
              <w:top w:val="single" w:sz="4" w:space="0" w:color="auto"/>
              <w:left w:val="single" w:sz="4" w:space="0" w:color="auto"/>
              <w:bottom w:val="single" w:sz="4" w:space="0" w:color="auto"/>
              <w:right w:val="single" w:sz="4" w:space="0" w:color="auto"/>
            </w:tcBorders>
            <w:vAlign w:val="center"/>
          </w:tcPr>
          <w:p w14:paraId="2ED4D2B7"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b/>
                <w:bCs/>
                <w:i/>
                <w:iCs/>
                <w:sz w:val="24"/>
                <w:szCs w:val="24"/>
                <w:lang w:eastAsia="fr-CH"/>
              </w:rPr>
              <w:t>Effet attendu 2.5 </w:t>
            </w:r>
            <w:r w:rsidRPr="00FC6342">
              <w:rPr>
                <w:rFonts w:ascii="Arial" w:eastAsia="Times New Roman" w:hAnsi="Arial" w:cs="Arial"/>
                <w:sz w:val="24"/>
                <w:szCs w:val="24"/>
                <w:lang w:eastAsia="fr-CH"/>
              </w:rPr>
              <w:t>: La coopération régionale et internationale pour le développement forestier est assurée</w:t>
            </w:r>
          </w:p>
          <w:p w14:paraId="35A49557" w14:textId="77777777" w:rsidR="001D498C" w:rsidRPr="00FC6342" w:rsidRDefault="001D498C" w:rsidP="001D498C">
            <w:pPr>
              <w:spacing w:after="0" w:line="240" w:lineRule="auto"/>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60202CD" w14:textId="047B5E46" w:rsidR="001D498C" w:rsidRPr="00FC6342" w:rsidRDefault="001D498C" w:rsidP="001D498C">
            <w:pPr>
              <w:spacing w:line="240" w:lineRule="auto"/>
              <w:rPr>
                <w:rFonts w:ascii="Arial" w:hAnsi="Arial" w:cs="Arial"/>
                <w:iCs/>
                <w:sz w:val="24"/>
                <w:szCs w:val="24"/>
              </w:rPr>
            </w:pPr>
            <w:r w:rsidRPr="00FC6342">
              <w:rPr>
                <w:rFonts w:ascii="Arial" w:hAnsi="Arial" w:cs="Arial"/>
                <w:iCs/>
                <w:sz w:val="24"/>
                <w:szCs w:val="24"/>
              </w:rPr>
              <w:t>Plan de convergence de gestion des écosystèmes forestiers de l’Afrique de l’ouest révisé</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6321DEF" w14:textId="653A297F"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1BB31ACA" w14:textId="0356E327"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0</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bottom"/>
          </w:tcPr>
          <w:p w14:paraId="41177D5E" w14:textId="4CB7A98B"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3D314BA7" w14:textId="5F53D0BC"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7300A9B" w14:textId="7ADC5BA2"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01</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bottom"/>
          </w:tcPr>
          <w:p w14:paraId="791393FA" w14:textId="55953FAC"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Plan de convergence révisé</w:t>
            </w:r>
          </w:p>
        </w:tc>
      </w:tr>
      <w:tr w:rsidR="001D498C" w:rsidRPr="00FC6342" w14:paraId="6BF62692" w14:textId="77777777" w:rsidTr="00391035">
        <w:trPr>
          <w:trHeight w:val="191"/>
          <w:jc w:val="center"/>
        </w:trPr>
        <w:tc>
          <w:tcPr>
            <w:tcW w:w="2977" w:type="dxa"/>
            <w:vMerge/>
            <w:tcBorders>
              <w:top w:val="single" w:sz="4" w:space="0" w:color="auto"/>
              <w:left w:val="single" w:sz="4" w:space="0" w:color="auto"/>
              <w:bottom w:val="single" w:sz="4" w:space="0" w:color="auto"/>
              <w:right w:val="single" w:sz="4" w:space="0" w:color="auto"/>
            </w:tcBorders>
            <w:vAlign w:val="center"/>
          </w:tcPr>
          <w:p w14:paraId="4C41EE07" w14:textId="77777777" w:rsidR="001D498C" w:rsidRPr="00FC6342" w:rsidRDefault="001D498C" w:rsidP="001D498C">
            <w:pPr>
              <w:spacing w:after="0" w:line="240" w:lineRule="auto"/>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8555CFC" w14:textId="63C3587C" w:rsidR="001D498C" w:rsidRPr="00FC6342" w:rsidRDefault="001D498C" w:rsidP="001D498C">
            <w:pPr>
              <w:spacing w:line="240" w:lineRule="auto"/>
              <w:rPr>
                <w:rFonts w:ascii="Arial" w:hAnsi="Arial" w:cs="Arial"/>
                <w:iCs/>
                <w:sz w:val="24"/>
                <w:szCs w:val="24"/>
              </w:rPr>
            </w:pPr>
            <w:r w:rsidRPr="00FC6342">
              <w:rPr>
                <w:rFonts w:ascii="Arial" w:hAnsi="Arial" w:cs="Arial"/>
                <w:iCs/>
                <w:sz w:val="24"/>
                <w:szCs w:val="24"/>
              </w:rPr>
              <w:t>Plan national d’investissement révisé</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DDCEC3E" w14:textId="3BC539AF"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F5FBEF2" w14:textId="640FF05B"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0</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bottom"/>
          </w:tcPr>
          <w:p w14:paraId="572D1B23" w14:textId="2C7079D1"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7876E3A8" w14:textId="4884D2BC"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4088AFD" w14:textId="3B0B1917"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01</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bottom"/>
          </w:tcPr>
          <w:p w14:paraId="56C8AF33" w14:textId="365EAEF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hAnsi="Arial" w:cs="Arial"/>
                <w:iCs/>
                <w:sz w:val="24"/>
                <w:szCs w:val="24"/>
              </w:rPr>
              <w:t>Plan national d’investissement révisé</w:t>
            </w:r>
          </w:p>
        </w:tc>
      </w:tr>
      <w:tr w:rsidR="001D498C" w:rsidRPr="00FC6342" w14:paraId="032311A4" w14:textId="77777777" w:rsidTr="00391035">
        <w:trPr>
          <w:trHeight w:val="191"/>
          <w:jc w:val="center"/>
        </w:trPr>
        <w:tc>
          <w:tcPr>
            <w:tcW w:w="2977" w:type="dxa"/>
            <w:vMerge/>
            <w:tcBorders>
              <w:top w:val="single" w:sz="4" w:space="0" w:color="auto"/>
              <w:left w:val="single" w:sz="4" w:space="0" w:color="auto"/>
              <w:right w:val="single" w:sz="4" w:space="0" w:color="auto"/>
            </w:tcBorders>
            <w:vAlign w:val="center"/>
          </w:tcPr>
          <w:p w14:paraId="026C58A1" w14:textId="77777777" w:rsidR="001D498C" w:rsidRPr="00FC6342" w:rsidRDefault="001D498C" w:rsidP="001D498C">
            <w:pPr>
              <w:spacing w:after="0" w:line="240" w:lineRule="auto"/>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8" w:space="0" w:color="auto"/>
              <w:right w:val="single" w:sz="8" w:space="0" w:color="auto"/>
            </w:tcBorders>
            <w:shd w:val="clear" w:color="auto" w:fill="auto"/>
            <w:vAlign w:val="center"/>
          </w:tcPr>
          <w:p w14:paraId="1190CC44" w14:textId="7AE19286" w:rsidR="001D498C" w:rsidRPr="00FC6342" w:rsidRDefault="001D498C" w:rsidP="001D498C">
            <w:pPr>
              <w:spacing w:line="240" w:lineRule="auto"/>
              <w:rPr>
                <w:rFonts w:ascii="Arial" w:hAnsi="Arial" w:cs="Arial"/>
                <w:iCs/>
                <w:sz w:val="24"/>
                <w:szCs w:val="24"/>
              </w:rPr>
            </w:pPr>
            <w:r w:rsidRPr="00FC6342">
              <w:rPr>
                <w:rFonts w:ascii="Arial" w:hAnsi="Arial" w:cs="Arial"/>
                <w:iCs/>
                <w:sz w:val="24"/>
                <w:szCs w:val="24"/>
              </w:rPr>
              <w:t>Stratégie et plan d’action national sur la biodiversité actualisé</w:t>
            </w:r>
          </w:p>
        </w:tc>
        <w:tc>
          <w:tcPr>
            <w:tcW w:w="1134" w:type="dxa"/>
            <w:tcBorders>
              <w:top w:val="single" w:sz="4" w:space="0" w:color="auto"/>
              <w:left w:val="nil"/>
              <w:bottom w:val="single" w:sz="8" w:space="0" w:color="auto"/>
              <w:right w:val="single" w:sz="8" w:space="0" w:color="auto"/>
            </w:tcBorders>
            <w:shd w:val="clear" w:color="auto" w:fill="auto"/>
            <w:vAlign w:val="bottom"/>
          </w:tcPr>
          <w:p w14:paraId="7AF913E2" w14:textId="5BCB5999"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single" w:sz="4" w:space="0" w:color="auto"/>
              <w:left w:val="nil"/>
              <w:bottom w:val="single" w:sz="8" w:space="0" w:color="auto"/>
              <w:right w:val="single" w:sz="8" w:space="0" w:color="auto"/>
            </w:tcBorders>
            <w:shd w:val="clear" w:color="auto" w:fill="auto"/>
            <w:vAlign w:val="bottom"/>
          </w:tcPr>
          <w:p w14:paraId="407CCB60" w14:textId="233938D2"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0</w:t>
            </w:r>
          </w:p>
        </w:tc>
        <w:tc>
          <w:tcPr>
            <w:tcW w:w="1342" w:type="dxa"/>
            <w:tcBorders>
              <w:top w:val="single" w:sz="4" w:space="0" w:color="auto"/>
              <w:left w:val="nil"/>
              <w:bottom w:val="single" w:sz="8" w:space="0" w:color="auto"/>
              <w:right w:val="single" w:sz="8" w:space="0" w:color="auto"/>
            </w:tcBorders>
            <w:shd w:val="clear" w:color="auto" w:fill="auto"/>
            <w:vAlign w:val="bottom"/>
          </w:tcPr>
          <w:p w14:paraId="0E92E889" w14:textId="0F530956"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single" w:sz="4" w:space="0" w:color="auto"/>
              <w:left w:val="nil"/>
              <w:bottom w:val="single" w:sz="8" w:space="0" w:color="auto"/>
              <w:right w:val="single" w:sz="8" w:space="0" w:color="auto"/>
            </w:tcBorders>
            <w:shd w:val="clear" w:color="auto" w:fill="auto"/>
            <w:vAlign w:val="bottom"/>
          </w:tcPr>
          <w:p w14:paraId="34EF8E43" w14:textId="4C04F9B9"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01</w:t>
            </w:r>
          </w:p>
        </w:tc>
        <w:tc>
          <w:tcPr>
            <w:tcW w:w="1276" w:type="dxa"/>
            <w:tcBorders>
              <w:top w:val="single" w:sz="4" w:space="0" w:color="auto"/>
              <w:left w:val="nil"/>
              <w:bottom w:val="single" w:sz="8" w:space="0" w:color="auto"/>
              <w:right w:val="single" w:sz="8" w:space="0" w:color="auto"/>
            </w:tcBorders>
            <w:shd w:val="clear" w:color="auto" w:fill="auto"/>
            <w:vAlign w:val="bottom"/>
          </w:tcPr>
          <w:p w14:paraId="6531668C" w14:textId="2234FC34"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01</w:t>
            </w:r>
          </w:p>
        </w:tc>
        <w:tc>
          <w:tcPr>
            <w:tcW w:w="2496" w:type="dxa"/>
            <w:tcBorders>
              <w:top w:val="single" w:sz="4" w:space="0" w:color="auto"/>
              <w:left w:val="nil"/>
              <w:bottom w:val="single" w:sz="8" w:space="0" w:color="auto"/>
              <w:right w:val="single" w:sz="8" w:space="0" w:color="auto"/>
            </w:tcBorders>
            <w:shd w:val="clear" w:color="auto" w:fill="auto"/>
            <w:vAlign w:val="bottom"/>
          </w:tcPr>
          <w:p w14:paraId="3337EA44" w14:textId="09B4F92B" w:rsidR="001D498C" w:rsidRPr="00FC6342" w:rsidRDefault="001D498C" w:rsidP="001D498C">
            <w:pPr>
              <w:spacing w:after="0" w:line="240" w:lineRule="auto"/>
              <w:rPr>
                <w:rFonts w:ascii="Arial" w:hAnsi="Arial" w:cs="Arial"/>
                <w:iCs/>
                <w:sz w:val="24"/>
                <w:szCs w:val="24"/>
              </w:rPr>
            </w:pPr>
            <w:r w:rsidRPr="00FC6342">
              <w:rPr>
                <w:rFonts w:ascii="Arial" w:hAnsi="Arial" w:cs="Arial"/>
                <w:iCs/>
                <w:sz w:val="24"/>
                <w:szCs w:val="24"/>
              </w:rPr>
              <w:t>Rapport d’actualisation</w:t>
            </w:r>
          </w:p>
        </w:tc>
      </w:tr>
      <w:tr w:rsidR="001D498C" w:rsidRPr="00FC6342" w14:paraId="175F9EA0" w14:textId="77777777" w:rsidTr="00391035">
        <w:trPr>
          <w:trHeight w:val="191"/>
          <w:jc w:val="center"/>
        </w:trPr>
        <w:tc>
          <w:tcPr>
            <w:tcW w:w="2977" w:type="dxa"/>
            <w:vMerge/>
            <w:tcBorders>
              <w:left w:val="single" w:sz="4" w:space="0" w:color="auto"/>
              <w:right w:val="single" w:sz="4" w:space="0" w:color="auto"/>
            </w:tcBorders>
            <w:vAlign w:val="center"/>
          </w:tcPr>
          <w:p w14:paraId="682A7D9C" w14:textId="77777777" w:rsidR="001D498C" w:rsidRPr="00FC6342" w:rsidRDefault="001D498C" w:rsidP="001D498C">
            <w:pPr>
              <w:spacing w:after="0" w:line="240" w:lineRule="auto"/>
              <w:rPr>
                <w:rFonts w:ascii="Arial" w:eastAsia="Times New Roman" w:hAnsi="Arial" w:cs="Arial"/>
                <w:b/>
                <w:bCs/>
                <w:i/>
                <w:iCs/>
                <w:sz w:val="24"/>
                <w:szCs w:val="24"/>
                <w:lang w:eastAsia="fr-CH"/>
              </w:rPr>
            </w:pPr>
          </w:p>
        </w:tc>
        <w:tc>
          <w:tcPr>
            <w:tcW w:w="3260" w:type="dxa"/>
            <w:tcBorders>
              <w:top w:val="nil"/>
              <w:left w:val="single" w:sz="4" w:space="0" w:color="auto"/>
              <w:bottom w:val="single" w:sz="8" w:space="0" w:color="auto"/>
              <w:right w:val="single" w:sz="8" w:space="0" w:color="auto"/>
            </w:tcBorders>
            <w:shd w:val="clear" w:color="auto" w:fill="auto"/>
            <w:vAlign w:val="center"/>
          </w:tcPr>
          <w:p w14:paraId="4121BF4F" w14:textId="47E3A23B" w:rsidR="001D498C" w:rsidRPr="00FC6342" w:rsidRDefault="001D498C" w:rsidP="001D498C">
            <w:pPr>
              <w:spacing w:line="240" w:lineRule="auto"/>
              <w:rPr>
                <w:rFonts w:ascii="Arial" w:hAnsi="Arial" w:cs="Arial"/>
                <w:iCs/>
                <w:sz w:val="24"/>
                <w:szCs w:val="24"/>
              </w:rPr>
            </w:pPr>
            <w:r w:rsidRPr="00FC6342">
              <w:rPr>
                <w:rFonts w:ascii="Arial" w:hAnsi="Arial" w:cs="Arial"/>
                <w:iCs/>
                <w:sz w:val="24"/>
                <w:szCs w:val="24"/>
              </w:rPr>
              <w:t>Rapports de mise en œuvre de la CDB et des protocoles associés (APA et PCB) élaborés</w:t>
            </w:r>
          </w:p>
        </w:tc>
        <w:tc>
          <w:tcPr>
            <w:tcW w:w="1134" w:type="dxa"/>
            <w:tcBorders>
              <w:top w:val="nil"/>
              <w:left w:val="nil"/>
              <w:bottom w:val="single" w:sz="8" w:space="0" w:color="auto"/>
              <w:right w:val="single" w:sz="8" w:space="0" w:color="auto"/>
            </w:tcBorders>
            <w:shd w:val="clear" w:color="auto" w:fill="auto"/>
            <w:vAlign w:val="bottom"/>
          </w:tcPr>
          <w:p w14:paraId="46B51A48" w14:textId="4F1029F3"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nil"/>
              <w:left w:val="nil"/>
              <w:bottom w:val="single" w:sz="8" w:space="0" w:color="auto"/>
              <w:right w:val="single" w:sz="8" w:space="0" w:color="auto"/>
            </w:tcBorders>
            <w:shd w:val="clear" w:color="auto" w:fill="auto"/>
            <w:vAlign w:val="bottom"/>
          </w:tcPr>
          <w:p w14:paraId="2CBE1B2B" w14:textId="3A2627EB"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0</w:t>
            </w:r>
          </w:p>
        </w:tc>
        <w:tc>
          <w:tcPr>
            <w:tcW w:w="1342" w:type="dxa"/>
            <w:tcBorders>
              <w:top w:val="nil"/>
              <w:left w:val="nil"/>
              <w:bottom w:val="single" w:sz="8" w:space="0" w:color="auto"/>
              <w:right w:val="single" w:sz="8" w:space="0" w:color="auto"/>
            </w:tcBorders>
            <w:shd w:val="clear" w:color="auto" w:fill="auto"/>
            <w:vAlign w:val="bottom"/>
          </w:tcPr>
          <w:p w14:paraId="14250063" w14:textId="6E3F69B4"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nil"/>
              <w:left w:val="nil"/>
              <w:bottom w:val="single" w:sz="8" w:space="0" w:color="auto"/>
              <w:right w:val="single" w:sz="8" w:space="0" w:color="auto"/>
            </w:tcBorders>
            <w:shd w:val="clear" w:color="auto" w:fill="auto"/>
            <w:vAlign w:val="bottom"/>
          </w:tcPr>
          <w:p w14:paraId="6A8C9F8B" w14:textId="716E1CF1"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01</w:t>
            </w:r>
          </w:p>
        </w:tc>
        <w:tc>
          <w:tcPr>
            <w:tcW w:w="1276" w:type="dxa"/>
            <w:tcBorders>
              <w:top w:val="nil"/>
              <w:left w:val="nil"/>
              <w:bottom w:val="single" w:sz="8" w:space="0" w:color="auto"/>
              <w:right w:val="single" w:sz="8" w:space="0" w:color="auto"/>
            </w:tcBorders>
            <w:shd w:val="clear" w:color="auto" w:fill="auto"/>
            <w:vAlign w:val="bottom"/>
          </w:tcPr>
          <w:p w14:paraId="2FD17F93" w14:textId="463770B8"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03</w:t>
            </w:r>
          </w:p>
        </w:tc>
        <w:tc>
          <w:tcPr>
            <w:tcW w:w="2496" w:type="dxa"/>
            <w:tcBorders>
              <w:top w:val="nil"/>
              <w:left w:val="nil"/>
              <w:bottom w:val="single" w:sz="8" w:space="0" w:color="auto"/>
              <w:right w:val="single" w:sz="8" w:space="0" w:color="auto"/>
            </w:tcBorders>
            <w:shd w:val="clear" w:color="auto" w:fill="auto"/>
            <w:vAlign w:val="bottom"/>
          </w:tcPr>
          <w:p w14:paraId="1317E958" w14:textId="54E9CF8C" w:rsidR="001D498C" w:rsidRPr="00FC6342" w:rsidRDefault="001D498C" w:rsidP="001D498C">
            <w:pPr>
              <w:spacing w:after="0" w:line="240" w:lineRule="auto"/>
              <w:rPr>
                <w:rFonts w:ascii="Arial" w:hAnsi="Arial" w:cs="Arial"/>
                <w:iCs/>
                <w:sz w:val="24"/>
                <w:szCs w:val="24"/>
              </w:rPr>
            </w:pPr>
            <w:r w:rsidRPr="00FC6342">
              <w:rPr>
                <w:rFonts w:ascii="Arial" w:hAnsi="Arial" w:cs="Arial"/>
                <w:iCs/>
                <w:sz w:val="24"/>
                <w:szCs w:val="24"/>
              </w:rPr>
              <w:t>Rapports élaborés</w:t>
            </w:r>
          </w:p>
        </w:tc>
      </w:tr>
      <w:tr w:rsidR="001D498C" w:rsidRPr="00FC6342" w14:paraId="73344174" w14:textId="77777777" w:rsidTr="00391035">
        <w:trPr>
          <w:trHeight w:val="191"/>
          <w:jc w:val="center"/>
        </w:trPr>
        <w:tc>
          <w:tcPr>
            <w:tcW w:w="2977" w:type="dxa"/>
            <w:vMerge/>
            <w:tcBorders>
              <w:left w:val="single" w:sz="4" w:space="0" w:color="auto"/>
              <w:right w:val="single" w:sz="4" w:space="0" w:color="auto"/>
            </w:tcBorders>
            <w:vAlign w:val="center"/>
          </w:tcPr>
          <w:p w14:paraId="7B6D7684" w14:textId="77777777" w:rsidR="001D498C" w:rsidRPr="00FC6342" w:rsidRDefault="001D498C" w:rsidP="001D498C">
            <w:pPr>
              <w:spacing w:after="0" w:line="240" w:lineRule="auto"/>
              <w:rPr>
                <w:rFonts w:ascii="Arial" w:eastAsia="Times New Roman" w:hAnsi="Arial" w:cs="Arial"/>
                <w:b/>
                <w:bCs/>
                <w:i/>
                <w:iCs/>
                <w:sz w:val="24"/>
                <w:szCs w:val="24"/>
                <w:lang w:eastAsia="fr-CH"/>
              </w:rPr>
            </w:pPr>
          </w:p>
        </w:tc>
        <w:tc>
          <w:tcPr>
            <w:tcW w:w="3260" w:type="dxa"/>
            <w:tcBorders>
              <w:top w:val="nil"/>
              <w:left w:val="single" w:sz="4" w:space="0" w:color="auto"/>
              <w:bottom w:val="single" w:sz="8" w:space="0" w:color="auto"/>
              <w:right w:val="single" w:sz="8" w:space="0" w:color="auto"/>
            </w:tcBorders>
            <w:shd w:val="clear" w:color="auto" w:fill="auto"/>
            <w:vAlign w:val="center"/>
          </w:tcPr>
          <w:p w14:paraId="3168A2C9" w14:textId="2ABB7EDD" w:rsidR="001D498C" w:rsidRPr="00FC6342" w:rsidRDefault="001D498C" w:rsidP="001D498C">
            <w:pPr>
              <w:spacing w:line="240" w:lineRule="auto"/>
              <w:rPr>
                <w:rFonts w:ascii="Arial" w:hAnsi="Arial" w:cs="Arial"/>
                <w:iCs/>
                <w:sz w:val="24"/>
                <w:szCs w:val="24"/>
              </w:rPr>
            </w:pPr>
            <w:r w:rsidRPr="00FC6342">
              <w:rPr>
                <w:rFonts w:ascii="Arial" w:hAnsi="Arial" w:cs="Arial"/>
                <w:iCs/>
                <w:sz w:val="24"/>
                <w:szCs w:val="24"/>
              </w:rPr>
              <w:t>Stratégie de gestion des EEE élaborée</w:t>
            </w:r>
          </w:p>
        </w:tc>
        <w:tc>
          <w:tcPr>
            <w:tcW w:w="1134" w:type="dxa"/>
            <w:tcBorders>
              <w:top w:val="nil"/>
              <w:left w:val="nil"/>
              <w:bottom w:val="single" w:sz="8" w:space="0" w:color="auto"/>
              <w:right w:val="single" w:sz="8" w:space="0" w:color="auto"/>
            </w:tcBorders>
            <w:shd w:val="clear" w:color="auto" w:fill="auto"/>
            <w:vAlign w:val="bottom"/>
          </w:tcPr>
          <w:p w14:paraId="1639C42D" w14:textId="217B96ED"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nil"/>
              <w:left w:val="nil"/>
              <w:bottom w:val="single" w:sz="8" w:space="0" w:color="auto"/>
              <w:right w:val="single" w:sz="8" w:space="0" w:color="auto"/>
            </w:tcBorders>
            <w:shd w:val="clear" w:color="auto" w:fill="auto"/>
            <w:vAlign w:val="bottom"/>
          </w:tcPr>
          <w:p w14:paraId="4127ACF1" w14:textId="1D59D80B"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0</w:t>
            </w:r>
          </w:p>
        </w:tc>
        <w:tc>
          <w:tcPr>
            <w:tcW w:w="1342" w:type="dxa"/>
            <w:tcBorders>
              <w:top w:val="nil"/>
              <w:left w:val="nil"/>
              <w:bottom w:val="single" w:sz="8" w:space="0" w:color="auto"/>
              <w:right w:val="single" w:sz="8" w:space="0" w:color="auto"/>
            </w:tcBorders>
            <w:shd w:val="clear" w:color="auto" w:fill="auto"/>
            <w:vAlign w:val="bottom"/>
          </w:tcPr>
          <w:p w14:paraId="2A22750A" w14:textId="5B82AE72"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nil"/>
              <w:left w:val="nil"/>
              <w:bottom w:val="single" w:sz="8" w:space="0" w:color="auto"/>
              <w:right w:val="single" w:sz="8" w:space="0" w:color="auto"/>
            </w:tcBorders>
            <w:shd w:val="clear" w:color="auto" w:fill="auto"/>
            <w:vAlign w:val="bottom"/>
          </w:tcPr>
          <w:p w14:paraId="06F0D229" w14:textId="0FC85A86"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01</w:t>
            </w:r>
          </w:p>
        </w:tc>
        <w:tc>
          <w:tcPr>
            <w:tcW w:w="1276" w:type="dxa"/>
            <w:tcBorders>
              <w:top w:val="nil"/>
              <w:left w:val="nil"/>
              <w:bottom w:val="single" w:sz="8" w:space="0" w:color="auto"/>
              <w:right w:val="single" w:sz="8" w:space="0" w:color="auto"/>
            </w:tcBorders>
            <w:shd w:val="clear" w:color="auto" w:fill="auto"/>
            <w:vAlign w:val="bottom"/>
          </w:tcPr>
          <w:p w14:paraId="5FBB13FC" w14:textId="4BFE3914"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01</w:t>
            </w:r>
          </w:p>
        </w:tc>
        <w:tc>
          <w:tcPr>
            <w:tcW w:w="2496" w:type="dxa"/>
            <w:tcBorders>
              <w:top w:val="nil"/>
              <w:left w:val="nil"/>
              <w:bottom w:val="single" w:sz="8" w:space="0" w:color="auto"/>
              <w:right w:val="single" w:sz="8" w:space="0" w:color="auto"/>
            </w:tcBorders>
            <w:shd w:val="clear" w:color="auto" w:fill="auto"/>
            <w:vAlign w:val="bottom"/>
          </w:tcPr>
          <w:p w14:paraId="26FA8104" w14:textId="1F6ABB33" w:rsidR="001D498C" w:rsidRPr="00FC6342" w:rsidRDefault="001D498C" w:rsidP="001D498C">
            <w:pPr>
              <w:spacing w:after="0" w:line="240" w:lineRule="auto"/>
              <w:rPr>
                <w:rFonts w:ascii="Arial" w:hAnsi="Arial" w:cs="Arial"/>
                <w:iCs/>
                <w:sz w:val="24"/>
                <w:szCs w:val="24"/>
              </w:rPr>
            </w:pPr>
            <w:r w:rsidRPr="00FC6342">
              <w:rPr>
                <w:rFonts w:ascii="Arial" w:hAnsi="Arial" w:cs="Arial"/>
                <w:iCs/>
                <w:sz w:val="24"/>
                <w:szCs w:val="24"/>
              </w:rPr>
              <w:t>Rapport d’élaboration</w:t>
            </w:r>
          </w:p>
        </w:tc>
      </w:tr>
      <w:tr w:rsidR="001D498C" w:rsidRPr="00FC6342" w14:paraId="4338FD75" w14:textId="77777777" w:rsidTr="00391035">
        <w:trPr>
          <w:trHeight w:val="191"/>
          <w:jc w:val="center"/>
        </w:trPr>
        <w:tc>
          <w:tcPr>
            <w:tcW w:w="2977" w:type="dxa"/>
            <w:vMerge/>
            <w:tcBorders>
              <w:left w:val="single" w:sz="4" w:space="0" w:color="auto"/>
              <w:bottom w:val="single" w:sz="4" w:space="0" w:color="auto"/>
              <w:right w:val="single" w:sz="4" w:space="0" w:color="auto"/>
            </w:tcBorders>
            <w:vAlign w:val="center"/>
          </w:tcPr>
          <w:p w14:paraId="3D27FEDB" w14:textId="77777777" w:rsidR="001D498C" w:rsidRPr="00FC6342" w:rsidRDefault="001D498C" w:rsidP="001D498C">
            <w:pPr>
              <w:spacing w:after="0" w:line="240" w:lineRule="auto"/>
              <w:rPr>
                <w:rFonts w:ascii="Arial" w:eastAsia="Times New Roman" w:hAnsi="Arial" w:cs="Arial"/>
                <w:b/>
                <w:bCs/>
                <w:i/>
                <w:iCs/>
                <w:sz w:val="24"/>
                <w:szCs w:val="24"/>
                <w:lang w:eastAsia="fr-CH"/>
              </w:rPr>
            </w:pPr>
          </w:p>
        </w:tc>
        <w:tc>
          <w:tcPr>
            <w:tcW w:w="3260" w:type="dxa"/>
            <w:tcBorders>
              <w:top w:val="nil"/>
              <w:left w:val="single" w:sz="4" w:space="0" w:color="auto"/>
              <w:bottom w:val="single" w:sz="8" w:space="0" w:color="auto"/>
              <w:right w:val="single" w:sz="8" w:space="0" w:color="auto"/>
            </w:tcBorders>
            <w:shd w:val="clear" w:color="auto" w:fill="auto"/>
            <w:vAlign w:val="center"/>
          </w:tcPr>
          <w:p w14:paraId="4268DF44" w14:textId="2977D0B3" w:rsidR="001D498C" w:rsidRPr="00FC6342" w:rsidRDefault="001D498C" w:rsidP="001D498C">
            <w:pPr>
              <w:spacing w:line="240" w:lineRule="auto"/>
              <w:rPr>
                <w:rFonts w:ascii="Arial" w:hAnsi="Arial" w:cs="Arial"/>
                <w:iCs/>
                <w:sz w:val="24"/>
                <w:szCs w:val="24"/>
              </w:rPr>
            </w:pPr>
            <w:r w:rsidRPr="00FC6342">
              <w:rPr>
                <w:rFonts w:ascii="Arial" w:hAnsi="Arial" w:cs="Arial"/>
                <w:iCs/>
                <w:sz w:val="24"/>
                <w:szCs w:val="24"/>
              </w:rPr>
              <w:t xml:space="preserve">Stratégie de gestion </w:t>
            </w:r>
            <w:r w:rsidR="00090BC3" w:rsidRPr="00FC6342">
              <w:rPr>
                <w:rFonts w:ascii="Arial" w:hAnsi="Arial" w:cs="Arial"/>
                <w:iCs/>
                <w:sz w:val="24"/>
                <w:szCs w:val="24"/>
              </w:rPr>
              <w:t>de l’EEE mise</w:t>
            </w:r>
            <w:r w:rsidRPr="00FC6342">
              <w:rPr>
                <w:rFonts w:ascii="Arial" w:hAnsi="Arial" w:cs="Arial"/>
                <w:iCs/>
                <w:sz w:val="24"/>
                <w:szCs w:val="24"/>
              </w:rPr>
              <w:t xml:space="preserve"> en œuvre</w:t>
            </w:r>
          </w:p>
        </w:tc>
        <w:tc>
          <w:tcPr>
            <w:tcW w:w="1134" w:type="dxa"/>
            <w:tcBorders>
              <w:top w:val="nil"/>
              <w:left w:val="nil"/>
              <w:bottom w:val="single" w:sz="8" w:space="0" w:color="auto"/>
              <w:right w:val="single" w:sz="8" w:space="0" w:color="auto"/>
            </w:tcBorders>
            <w:shd w:val="clear" w:color="auto" w:fill="auto"/>
            <w:vAlign w:val="bottom"/>
          </w:tcPr>
          <w:p w14:paraId="4C4A0706" w14:textId="52B9D71A"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nil"/>
              <w:left w:val="nil"/>
              <w:bottom w:val="single" w:sz="8" w:space="0" w:color="auto"/>
              <w:right w:val="single" w:sz="8" w:space="0" w:color="auto"/>
            </w:tcBorders>
            <w:shd w:val="clear" w:color="auto" w:fill="auto"/>
            <w:vAlign w:val="bottom"/>
          </w:tcPr>
          <w:p w14:paraId="4EFC4A6B" w14:textId="3E7DD87D"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0</w:t>
            </w:r>
          </w:p>
        </w:tc>
        <w:tc>
          <w:tcPr>
            <w:tcW w:w="1342" w:type="dxa"/>
            <w:tcBorders>
              <w:top w:val="nil"/>
              <w:left w:val="nil"/>
              <w:bottom w:val="single" w:sz="8" w:space="0" w:color="auto"/>
              <w:right w:val="single" w:sz="8" w:space="0" w:color="auto"/>
            </w:tcBorders>
            <w:shd w:val="clear" w:color="auto" w:fill="auto"/>
            <w:vAlign w:val="bottom"/>
          </w:tcPr>
          <w:p w14:paraId="3FBFD186" w14:textId="6E75924F"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nil"/>
              <w:left w:val="nil"/>
              <w:bottom w:val="single" w:sz="8" w:space="0" w:color="auto"/>
              <w:right w:val="single" w:sz="8" w:space="0" w:color="auto"/>
            </w:tcBorders>
            <w:shd w:val="clear" w:color="auto" w:fill="auto"/>
            <w:vAlign w:val="bottom"/>
          </w:tcPr>
          <w:p w14:paraId="3CD5D5AD" w14:textId="2F7ACAB9"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0</w:t>
            </w:r>
          </w:p>
        </w:tc>
        <w:tc>
          <w:tcPr>
            <w:tcW w:w="1276" w:type="dxa"/>
            <w:tcBorders>
              <w:top w:val="nil"/>
              <w:left w:val="nil"/>
              <w:bottom w:val="single" w:sz="8" w:space="0" w:color="auto"/>
              <w:right w:val="single" w:sz="8" w:space="0" w:color="auto"/>
            </w:tcBorders>
            <w:shd w:val="clear" w:color="auto" w:fill="auto"/>
            <w:vAlign w:val="bottom"/>
          </w:tcPr>
          <w:p w14:paraId="72731913" w14:textId="234B1D7B"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01</w:t>
            </w:r>
          </w:p>
        </w:tc>
        <w:tc>
          <w:tcPr>
            <w:tcW w:w="2496" w:type="dxa"/>
            <w:tcBorders>
              <w:top w:val="nil"/>
              <w:left w:val="nil"/>
              <w:bottom w:val="single" w:sz="8" w:space="0" w:color="auto"/>
              <w:right w:val="single" w:sz="8" w:space="0" w:color="auto"/>
            </w:tcBorders>
            <w:shd w:val="clear" w:color="auto" w:fill="auto"/>
            <w:vAlign w:val="bottom"/>
          </w:tcPr>
          <w:p w14:paraId="4495D5D4" w14:textId="3FE3732D" w:rsidR="001D498C" w:rsidRPr="00FC6342" w:rsidRDefault="001D498C" w:rsidP="001D498C">
            <w:pPr>
              <w:spacing w:after="0" w:line="240" w:lineRule="auto"/>
              <w:rPr>
                <w:rFonts w:ascii="Arial" w:hAnsi="Arial" w:cs="Arial"/>
                <w:iCs/>
                <w:sz w:val="24"/>
                <w:szCs w:val="24"/>
              </w:rPr>
            </w:pPr>
            <w:r w:rsidRPr="00FC6342">
              <w:rPr>
                <w:rFonts w:ascii="Arial" w:hAnsi="Arial" w:cs="Arial"/>
                <w:iCs/>
                <w:sz w:val="24"/>
                <w:szCs w:val="24"/>
              </w:rPr>
              <w:t>Stratégie</w:t>
            </w:r>
          </w:p>
        </w:tc>
      </w:tr>
      <w:tr w:rsidR="001D498C" w:rsidRPr="00FC6342" w14:paraId="34820037" w14:textId="77777777" w:rsidTr="00391035">
        <w:trPr>
          <w:trHeight w:val="191"/>
          <w:jc w:val="center"/>
        </w:trPr>
        <w:tc>
          <w:tcPr>
            <w:tcW w:w="2977" w:type="dxa"/>
            <w:vMerge w:val="restart"/>
            <w:tcBorders>
              <w:top w:val="single" w:sz="4" w:space="0" w:color="auto"/>
              <w:left w:val="single" w:sz="4" w:space="0" w:color="auto"/>
              <w:right w:val="single" w:sz="4" w:space="0" w:color="auto"/>
            </w:tcBorders>
            <w:vAlign w:val="center"/>
          </w:tcPr>
          <w:p w14:paraId="2AB600B8" w14:textId="5C8EF911" w:rsidR="001D498C" w:rsidRPr="00FC6342" w:rsidRDefault="001D498C" w:rsidP="001D498C">
            <w:pPr>
              <w:spacing w:after="0" w:line="240" w:lineRule="auto"/>
              <w:rPr>
                <w:rFonts w:ascii="Arial" w:eastAsia="Times New Roman" w:hAnsi="Arial" w:cs="Arial"/>
                <w:b/>
                <w:bCs/>
                <w:i/>
                <w:iCs/>
                <w:sz w:val="24"/>
                <w:szCs w:val="24"/>
                <w:lang w:eastAsia="fr-CH"/>
              </w:rPr>
            </w:pPr>
            <w:r w:rsidRPr="00FC6342">
              <w:rPr>
                <w:rFonts w:ascii="Arial" w:eastAsia="Times New Roman" w:hAnsi="Arial" w:cs="Arial"/>
                <w:b/>
                <w:bCs/>
                <w:i/>
                <w:iCs/>
                <w:sz w:val="24"/>
                <w:szCs w:val="24"/>
                <w:lang w:eastAsia="fr-CH"/>
              </w:rPr>
              <w:t>Effet attendu 2.6 </w:t>
            </w:r>
            <w:r w:rsidR="00090BC3" w:rsidRPr="00FC6342">
              <w:rPr>
                <w:rFonts w:ascii="Arial" w:eastAsia="Times New Roman" w:hAnsi="Arial" w:cs="Arial"/>
                <w:b/>
                <w:bCs/>
                <w:i/>
                <w:iCs/>
                <w:sz w:val="24"/>
                <w:szCs w:val="24"/>
                <w:lang w:eastAsia="fr-CH"/>
              </w:rPr>
              <w:t>: L’exploitation</w:t>
            </w:r>
            <w:r w:rsidRPr="00FC6342">
              <w:rPr>
                <w:rFonts w:ascii="Arial" w:eastAsia="Times New Roman" w:hAnsi="Arial" w:cs="Arial"/>
                <w:sz w:val="24"/>
                <w:szCs w:val="24"/>
                <w:lang w:eastAsia="fr-CH"/>
              </w:rPr>
              <w:t xml:space="preserve"> durable des forêts avec l’implication effective de tous les acteurs est</w:t>
            </w:r>
            <w:r w:rsidRPr="00FC6342">
              <w:rPr>
                <w:rFonts w:ascii="Arial" w:eastAsia="Times New Roman" w:hAnsi="Arial" w:cs="Arial"/>
                <w:b/>
                <w:bCs/>
                <w:i/>
                <w:iCs/>
                <w:sz w:val="24"/>
                <w:szCs w:val="24"/>
                <w:lang w:eastAsia="fr-CH"/>
              </w:rPr>
              <w:t xml:space="preserve"> </w:t>
            </w:r>
            <w:r w:rsidRPr="00FC6342">
              <w:rPr>
                <w:rFonts w:ascii="Arial" w:eastAsia="Times New Roman" w:hAnsi="Arial" w:cs="Arial"/>
                <w:sz w:val="24"/>
                <w:szCs w:val="24"/>
                <w:lang w:eastAsia="fr-CH"/>
              </w:rPr>
              <w:t>assurée</w:t>
            </w:r>
          </w:p>
        </w:tc>
        <w:tc>
          <w:tcPr>
            <w:tcW w:w="3260" w:type="dxa"/>
            <w:tcBorders>
              <w:top w:val="nil"/>
              <w:left w:val="single" w:sz="4" w:space="0" w:color="auto"/>
              <w:bottom w:val="single" w:sz="8" w:space="0" w:color="auto"/>
              <w:right w:val="single" w:sz="8" w:space="0" w:color="auto"/>
            </w:tcBorders>
            <w:shd w:val="clear" w:color="auto" w:fill="auto"/>
            <w:vAlign w:val="center"/>
          </w:tcPr>
          <w:p w14:paraId="23465DB3" w14:textId="20556AC3" w:rsidR="001D498C" w:rsidRPr="00FC6342" w:rsidRDefault="001D498C" w:rsidP="001D498C">
            <w:pPr>
              <w:spacing w:line="240" w:lineRule="auto"/>
              <w:rPr>
                <w:rFonts w:ascii="Arial" w:hAnsi="Arial" w:cs="Arial"/>
                <w:iCs/>
                <w:sz w:val="24"/>
                <w:szCs w:val="24"/>
              </w:rPr>
            </w:pPr>
            <w:r w:rsidRPr="00FC6342">
              <w:rPr>
                <w:rFonts w:ascii="Arial" w:eastAsia="Times New Roman" w:hAnsi="Arial" w:cs="Arial"/>
                <w:color w:val="000000"/>
                <w:sz w:val="24"/>
                <w:szCs w:val="24"/>
                <w:lang w:eastAsia="fr-CH"/>
              </w:rPr>
              <w:t>Les capacités des enseignants sont renforcées</w:t>
            </w:r>
          </w:p>
        </w:tc>
        <w:tc>
          <w:tcPr>
            <w:tcW w:w="1134" w:type="dxa"/>
            <w:tcBorders>
              <w:top w:val="nil"/>
              <w:left w:val="nil"/>
              <w:bottom w:val="single" w:sz="8" w:space="0" w:color="auto"/>
              <w:right w:val="single" w:sz="8" w:space="0" w:color="auto"/>
            </w:tcBorders>
            <w:shd w:val="clear" w:color="auto" w:fill="auto"/>
            <w:vAlign w:val="bottom"/>
          </w:tcPr>
          <w:p w14:paraId="5D85611C" w14:textId="5C566D9D"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nil"/>
              <w:left w:val="nil"/>
              <w:bottom w:val="single" w:sz="8" w:space="0" w:color="auto"/>
              <w:right w:val="single" w:sz="8" w:space="0" w:color="auto"/>
            </w:tcBorders>
            <w:shd w:val="clear" w:color="auto" w:fill="auto"/>
            <w:vAlign w:val="bottom"/>
          </w:tcPr>
          <w:p w14:paraId="60EB5B24" w14:textId="7AB80E40"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0</w:t>
            </w:r>
          </w:p>
        </w:tc>
        <w:tc>
          <w:tcPr>
            <w:tcW w:w="1342" w:type="dxa"/>
            <w:tcBorders>
              <w:top w:val="nil"/>
              <w:left w:val="nil"/>
              <w:bottom w:val="single" w:sz="8" w:space="0" w:color="auto"/>
              <w:right w:val="single" w:sz="8" w:space="0" w:color="auto"/>
            </w:tcBorders>
            <w:shd w:val="clear" w:color="auto" w:fill="auto"/>
            <w:vAlign w:val="bottom"/>
          </w:tcPr>
          <w:p w14:paraId="40146A77" w14:textId="69822DCC"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nil"/>
              <w:left w:val="nil"/>
              <w:bottom w:val="single" w:sz="8" w:space="0" w:color="auto"/>
              <w:right w:val="single" w:sz="8" w:space="0" w:color="auto"/>
            </w:tcBorders>
            <w:shd w:val="clear" w:color="auto" w:fill="auto"/>
            <w:vAlign w:val="bottom"/>
          </w:tcPr>
          <w:p w14:paraId="6A4530C4" w14:textId="0026800A"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1000</w:t>
            </w:r>
          </w:p>
        </w:tc>
        <w:tc>
          <w:tcPr>
            <w:tcW w:w="1276" w:type="dxa"/>
            <w:tcBorders>
              <w:top w:val="nil"/>
              <w:left w:val="nil"/>
              <w:bottom w:val="single" w:sz="8" w:space="0" w:color="auto"/>
              <w:right w:val="single" w:sz="8" w:space="0" w:color="auto"/>
            </w:tcBorders>
            <w:shd w:val="clear" w:color="auto" w:fill="auto"/>
            <w:vAlign w:val="bottom"/>
          </w:tcPr>
          <w:p w14:paraId="7B6CD1BA" w14:textId="291BEC57"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2000</w:t>
            </w:r>
          </w:p>
        </w:tc>
        <w:tc>
          <w:tcPr>
            <w:tcW w:w="2496" w:type="dxa"/>
            <w:tcBorders>
              <w:top w:val="nil"/>
              <w:left w:val="nil"/>
              <w:bottom w:val="single" w:sz="8" w:space="0" w:color="auto"/>
              <w:right w:val="single" w:sz="8" w:space="0" w:color="auto"/>
            </w:tcBorders>
            <w:shd w:val="clear" w:color="auto" w:fill="auto"/>
            <w:vAlign w:val="bottom"/>
          </w:tcPr>
          <w:p w14:paraId="18B6B672" w14:textId="4D3B9538"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Rapports d’activité</w:t>
            </w:r>
          </w:p>
        </w:tc>
      </w:tr>
      <w:tr w:rsidR="001D498C" w:rsidRPr="00FC6342" w14:paraId="5148394F" w14:textId="77777777" w:rsidTr="00391035">
        <w:trPr>
          <w:trHeight w:val="191"/>
          <w:jc w:val="center"/>
        </w:trPr>
        <w:tc>
          <w:tcPr>
            <w:tcW w:w="2977" w:type="dxa"/>
            <w:vMerge/>
            <w:tcBorders>
              <w:left w:val="single" w:sz="4" w:space="0" w:color="auto"/>
              <w:bottom w:val="single" w:sz="4" w:space="0" w:color="auto"/>
              <w:right w:val="single" w:sz="4" w:space="0" w:color="auto"/>
            </w:tcBorders>
            <w:vAlign w:val="center"/>
          </w:tcPr>
          <w:p w14:paraId="620687A8" w14:textId="77777777" w:rsidR="001D498C" w:rsidRPr="00FC6342" w:rsidRDefault="001D498C" w:rsidP="001D498C">
            <w:pPr>
              <w:spacing w:after="0" w:line="240" w:lineRule="auto"/>
              <w:rPr>
                <w:rFonts w:ascii="Arial" w:eastAsia="Times New Roman" w:hAnsi="Arial" w:cs="Arial"/>
                <w:b/>
                <w:bCs/>
                <w:i/>
                <w:iCs/>
                <w:sz w:val="24"/>
                <w:szCs w:val="24"/>
                <w:lang w:eastAsia="fr-CH"/>
              </w:rPr>
            </w:pPr>
          </w:p>
        </w:tc>
        <w:tc>
          <w:tcPr>
            <w:tcW w:w="3260" w:type="dxa"/>
            <w:tcBorders>
              <w:top w:val="nil"/>
              <w:left w:val="single" w:sz="4" w:space="0" w:color="auto"/>
              <w:bottom w:val="single" w:sz="8" w:space="0" w:color="auto"/>
              <w:right w:val="single" w:sz="8" w:space="0" w:color="auto"/>
            </w:tcBorders>
            <w:shd w:val="clear" w:color="auto" w:fill="auto"/>
            <w:vAlign w:val="center"/>
          </w:tcPr>
          <w:p w14:paraId="2F8F15EB" w14:textId="5783D964" w:rsidR="001D498C" w:rsidRPr="00FC6342" w:rsidRDefault="001D498C" w:rsidP="001D498C">
            <w:pPr>
              <w:spacing w:line="240" w:lineRule="auto"/>
              <w:rPr>
                <w:rFonts w:ascii="Arial" w:hAnsi="Arial" w:cs="Arial"/>
                <w:iCs/>
                <w:sz w:val="24"/>
                <w:szCs w:val="24"/>
              </w:rPr>
            </w:pPr>
            <w:r w:rsidRPr="00FC6342">
              <w:rPr>
                <w:rFonts w:ascii="Arial" w:eastAsia="Times New Roman" w:hAnsi="Arial" w:cs="Arial"/>
                <w:color w:val="000000"/>
                <w:sz w:val="24"/>
                <w:szCs w:val="24"/>
                <w:lang w:eastAsia="fr-CH"/>
              </w:rPr>
              <w:t>Manuels didactiques édités</w:t>
            </w:r>
          </w:p>
        </w:tc>
        <w:tc>
          <w:tcPr>
            <w:tcW w:w="1134" w:type="dxa"/>
            <w:tcBorders>
              <w:top w:val="nil"/>
              <w:left w:val="nil"/>
              <w:bottom w:val="single" w:sz="8" w:space="0" w:color="auto"/>
              <w:right w:val="single" w:sz="8" w:space="0" w:color="auto"/>
            </w:tcBorders>
            <w:shd w:val="clear" w:color="auto" w:fill="auto"/>
            <w:vAlign w:val="bottom"/>
          </w:tcPr>
          <w:p w14:paraId="1F48A2B4" w14:textId="40F41278"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nil"/>
              <w:left w:val="nil"/>
              <w:bottom w:val="single" w:sz="8" w:space="0" w:color="auto"/>
              <w:right w:val="single" w:sz="8" w:space="0" w:color="auto"/>
            </w:tcBorders>
            <w:shd w:val="clear" w:color="auto" w:fill="auto"/>
            <w:vAlign w:val="bottom"/>
          </w:tcPr>
          <w:p w14:paraId="40968E0F" w14:textId="6E754B6D"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0</w:t>
            </w:r>
          </w:p>
        </w:tc>
        <w:tc>
          <w:tcPr>
            <w:tcW w:w="1342" w:type="dxa"/>
            <w:tcBorders>
              <w:top w:val="nil"/>
              <w:left w:val="nil"/>
              <w:bottom w:val="single" w:sz="8" w:space="0" w:color="auto"/>
              <w:right w:val="single" w:sz="8" w:space="0" w:color="auto"/>
            </w:tcBorders>
            <w:shd w:val="clear" w:color="auto" w:fill="auto"/>
            <w:vAlign w:val="bottom"/>
          </w:tcPr>
          <w:p w14:paraId="6AD4B7E7" w14:textId="1972ABB1"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nil"/>
              <w:left w:val="nil"/>
              <w:bottom w:val="single" w:sz="8" w:space="0" w:color="auto"/>
              <w:right w:val="single" w:sz="8" w:space="0" w:color="auto"/>
            </w:tcBorders>
            <w:shd w:val="clear" w:color="auto" w:fill="auto"/>
            <w:vAlign w:val="bottom"/>
          </w:tcPr>
          <w:p w14:paraId="7DA00CAE" w14:textId="279BAB29"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5000</w:t>
            </w:r>
          </w:p>
        </w:tc>
        <w:tc>
          <w:tcPr>
            <w:tcW w:w="1276" w:type="dxa"/>
            <w:tcBorders>
              <w:top w:val="nil"/>
              <w:left w:val="nil"/>
              <w:bottom w:val="single" w:sz="8" w:space="0" w:color="auto"/>
              <w:right w:val="single" w:sz="8" w:space="0" w:color="auto"/>
            </w:tcBorders>
            <w:shd w:val="clear" w:color="auto" w:fill="auto"/>
            <w:vAlign w:val="bottom"/>
          </w:tcPr>
          <w:p w14:paraId="0013617B" w14:textId="2B15ACC8" w:rsidR="001D498C" w:rsidRPr="00FC6342" w:rsidRDefault="001D498C" w:rsidP="001D498C">
            <w:pPr>
              <w:spacing w:after="0" w:line="240" w:lineRule="auto"/>
              <w:jc w:val="center"/>
              <w:rPr>
                <w:rFonts w:ascii="Arial" w:eastAsia="Times New Roman" w:hAnsi="Arial" w:cs="Arial"/>
                <w:sz w:val="24"/>
                <w:szCs w:val="24"/>
                <w:lang w:eastAsia="fr-CH"/>
              </w:rPr>
            </w:pPr>
            <w:r w:rsidRPr="00FC6342">
              <w:rPr>
                <w:rFonts w:ascii="Arial" w:eastAsia="Times New Roman" w:hAnsi="Arial" w:cs="Arial"/>
                <w:sz w:val="24"/>
                <w:szCs w:val="24"/>
                <w:lang w:eastAsia="fr-CH"/>
              </w:rPr>
              <w:t>10 000</w:t>
            </w:r>
          </w:p>
        </w:tc>
        <w:tc>
          <w:tcPr>
            <w:tcW w:w="2496" w:type="dxa"/>
            <w:tcBorders>
              <w:top w:val="nil"/>
              <w:left w:val="nil"/>
              <w:bottom w:val="single" w:sz="8" w:space="0" w:color="auto"/>
              <w:right w:val="single" w:sz="8" w:space="0" w:color="auto"/>
            </w:tcBorders>
            <w:shd w:val="clear" w:color="auto" w:fill="auto"/>
            <w:vAlign w:val="bottom"/>
          </w:tcPr>
          <w:p w14:paraId="028F5F50" w14:textId="431D29D0"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Rapports d’activité</w:t>
            </w:r>
          </w:p>
        </w:tc>
      </w:tr>
      <w:tr w:rsidR="001D498C" w:rsidRPr="00FC6342" w14:paraId="562BA17C" w14:textId="77777777" w:rsidTr="00391035">
        <w:trPr>
          <w:trHeight w:val="320"/>
          <w:jc w:val="center"/>
        </w:trPr>
        <w:tc>
          <w:tcPr>
            <w:tcW w:w="14829" w:type="dxa"/>
            <w:gridSpan w:val="8"/>
            <w:tcBorders>
              <w:top w:val="single" w:sz="8" w:space="0" w:color="auto"/>
              <w:left w:val="single" w:sz="8" w:space="0" w:color="auto"/>
              <w:bottom w:val="single" w:sz="8" w:space="0" w:color="auto"/>
              <w:right w:val="single" w:sz="8" w:space="0" w:color="000000"/>
            </w:tcBorders>
            <w:shd w:val="clear" w:color="000000" w:fill="E2EFD9"/>
            <w:vAlign w:val="bottom"/>
            <w:hideMark/>
          </w:tcPr>
          <w:p w14:paraId="0141D8ED" w14:textId="50D9F7AA" w:rsidR="001D498C" w:rsidRPr="00FC6342" w:rsidRDefault="001D498C" w:rsidP="001D498C">
            <w:pPr>
              <w:jc w:val="center"/>
              <w:rPr>
                <w:rFonts w:ascii="Arial" w:hAnsi="Arial" w:cs="Arial"/>
                <w:sz w:val="24"/>
                <w:szCs w:val="24"/>
              </w:rPr>
            </w:pPr>
            <w:r w:rsidRPr="00FC6342">
              <w:rPr>
                <w:rFonts w:ascii="Arial" w:eastAsia="Times New Roman" w:hAnsi="Arial" w:cs="Arial"/>
                <w:b/>
                <w:bCs/>
                <w:sz w:val="24"/>
                <w:szCs w:val="24"/>
                <w:lang w:eastAsia="fr-CH"/>
              </w:rPr>
              <w:t xml:space="preserve">AXE 3 : </w:t>
            </w:r>
            <w:r w:rsidRPr="00FC6342">
              <w:rPr>
                <w:rFonts w:ascii="Arial" w:hAnsi="Arial" w:cs="Arial"/>
                <w:b/>
                <w:i/>
                <w:sz w:val="24"/>
                <w:szCs w:val="24"/>
              </w:rPr>
              <w:t>Promotion d’une production forestière soutenue</w:t>
            </w:r>
          </w:p>
        </w:tc>
      </w:tr>
      <w:tr w:rsidR="001D498C" w:rsidRPr="00FC6342" w14:paraId="2D379E51" w14:textId="77777777" w:rsidTr="00391035">
        <w:trPr>
          <w:trHeight w:val="285"/>
          <w:jc w:val="center"/>
        </w:trPr>
        <w:tc>
          <w:tcPr>
            <w:tcW w:w="2977" w:type="dxa"/>
            <w:vMerge w:val="restart"/>
            <w:tcBorders>
              <w:top w:val="nil"/>
              <w:left w:val="single" w:sz="8" w:space="0" w:color="auto"/>
              <w:bottom w:val="single" w:sz="8" w:space="0" w:color="000000"/>
              <w:right w:val="single" w:sz="4" w:space="0" w:color="auto"/>
            </w:tcBorders>
            <w:shd w:val="clear" w:color="auto" w:fill="auto"/>
            <w:vAlign w:val="center"/>
            <w:hideMark/>
          </w:tcPr>
          <w:p w14:paraId="62DF0463" w14:textId="77777777" w:rsidR="001D498C" w:rsidRPr="00FC6342" w:rsidRDefault="001D498C" w:rsidP="001D498C">
            <w:pPr>
              <w:spacing w:after="0" w:line="240" w:lineRule="auto"/>
              <w:jc w:val="both"/>
              <w:rPr>
                <w:rFonts w:ascii="Arial" w:eastAsia="Times New Roman" w:hAnsi="Arial" w:cs="Arial"/>
                <w:b/>
                <w:bCs/>
                <w:i/>
                <w:iCs/>
                <w:sz w:val="24"/>
                <w:szCs w:val="24"/>
                <w:lang w:eastAsia="fr-CH"/>
              </w:rPr>
            </w:pPr>
            <w:r w:rsidRPr="00FC6342">
              <w:rPr>
                <w:rFonts w:ascii="Arial" w:eastAsia="Times New Roman" w:hAnsi="Arial" w:cs="Arial"/>
                <w:b/>
                <w:bCs/>
                <w:i/>
                <w:iCs/>
                <w:sz w:val="24"/>
                <w:szCs w:val="24"/>
                <w:lang w:eastAsia="fr-CH"/>
              </w:rPr>
              <w:t>Impact 3:</w:t>
            </w:r>
          </w:p>
        </w:tc>
        <w:tc>
          <w:tcPr>
            <w:tcW w:w="3260" w:type="dxa"/>
            <w:tcBorders>
              <w:top w:val="nil"/>
              <w:left w:val="single" w:sz="4" w:space="0" w:color="auto"/>
              <w:bottom w:val="single" w:sz="8" w:space="0" w:color="auto"/>
              <w:right w:val="single" w:sz="8" w:space="0" w:color="auto"/>
            </w:tcBorders>
            <w:shd w:val="clear" w:color="auto" w:fill="auto"/>
            <w:vAlign w:val="center"/>
          </w:tcPr>
          <w:p w14:paraId="20B83650" w14:textId="77777777" w:rsidR="001D498C" w:rsidRPr="00FC6342" w:rsidRDefault="001D498C" w:rsidP="001D498C">
            <w:pPr>
              <w:spacing w:after="0" w:line="240" w:lineRule="auto"/>
              <w:rPr>
                <w:rFonts w:ascii="Arial" w:eastAsia="Times New Roman" w:hAnsi="Arial" w:cs="Arial"/>
                <w:sz w:val="24"/>
                <w:szCs w:val="24"/>
                <w:lang w:eastAsia="fr-CH"/>
              </w:rPr>
            </w:pPr>
          </w:p>
        </w:tc>
        <w:tc>
          <w:tcPr>
            <w:tcW w:w="1134" w:type="dxa"/>
            <w:tcBorders>
              <w:top w:val="nil"/>
              <w:left w:val="nil"/>
              <w:bottom w:val="single" w:sz="8" w:space="0" w:color="auto"/>
              <w:right w:val="single" w:sz="8" w:space="0" w:color="auto"/>
            </w:tcBorders>
            <w:shd w:val="clear" w:color="auto" w:fill="auto"/>
            <w:vAlign w:val="bottom"/>
          </w:tcPr>
          <w:p w14:paraId="56086790" w14:textId="77777777" w:rsidR="001D498C" w:rsidRPr="00FC6342" w:rsidRDefault="001D498C" w:rsidP="001D498C">
            <w:pPr>
              <w:spacing w:after="0" w:line="240" w:lineRule="auto"/>
              <w:rPr>
                <w:rFonts w:ascii="Arial" w:eastAsia="Times New Roman" w:hAnsi="Arial" w:cs="Arial"/>
                <w:sz w:val="24"/>
                <w:szCs w:val="24"/>
                <w:lang w:eastAsia="fr-CH"/>
              </w:rPr>
            </w:pPr>
          </w:p>
        </w:tc>
        <w:tc>
          <w:tcPr>
            <w:tcW w:w="993" w:type="dxa"/>
            <w:tcBorders>
              <w:top w:val="nil"/>
              <w:left w:val="nil"/>
              <w:bottom w:val="single" w:sz="8" w:space="0" w:color="auto"/>
              <w:right w:val="single" w:sz="8" w:space="0" w:color="auto"/>
            </w:tcBorders>
            <w:shd w:val="clear" w:color="auto" w:fill="auto"/>
            <w:noWrap/>
            <w:vAlign w:val="bottom"/>
          </w:tcPr>
          <w:p w14:paraId="1B79EA9D" w14:textId="77777777" w:rsidR="001D498C" w:rsidRPr="00FC6342" w:rsidRDefault="001D498C" w:rsidP="001D498C">
            <w:pPr>
              <w:spacing w:after="0" w:line="240" w:lineRule="auto"/>
              <w:rPr>
                <w:rFonts w:ascii="Arial" w:eastAsia="Times New Roman" w:hAnsi="Arial" w:cs="Arial"/>
                <w:sz w:val="24"/>
                <w:szCs w:val="24"/>
                <w:lang w:eastAsia="fr-CH"/>
              </w:rPr>
            </w:pPr>
          </w:p>
        </w:tc>
        <w:tc>
          <w:tcPr>
            <w:tcW w:w="1342" w:type="dxa"/>
            <w:tcBorders>
              <w:top w:val="nil"/>
              <w:left w:val="nil"/>
              <w:bottom w:val="single" w:sz="8" w:space="0" w:color="auto"/>
              <w:right w:val="single" w:sz="8" w:space="0" w:color="auto"/>
            </w:tcBorders>
            <w:shd w:val="clear" w:color="auto" w:fill="auto"/>
            <w:noWrap/>
            <w:vAlign w:val="bottom"/>
          </w:tcPr>
          <w:p w14:paraId="2F2A40B5" w14:textId="77777777" w:rsidR="001D498C" w:rsidRPr="00FC6342" w:rsidRDefault="001D498C" w:rsidP="001D498C">
            <w:pPr>
              <w:spacing w:after="0" w:line="240" w:lineRule="auto"/>
              <w:jc w:val="right"/>
              <w:rPr>
                <w:rFonts w:ascii="Arial" w:eastAsia="Times New Roman" w:hAnsi="Arial" w:cs="Arial"/>
                <w:sz w:val="24"/>
                <w:szCs w:val="24"/>
                <w:lang w:eastAsia="fr-CH"/>
              </w:rPr>
            </w:pPr>
          </w:p>
        </w:tc>
        <w:tc>
          <w:tcPr>
            <w:tcW w:w="1351" w:type="dxa"/>
            <w:tcBorders>
              <w:top w:val="nil"/>
              <w:left w:val="nil"/>
              <w:bottom w:val="single" w:sz="8" w:space="0" w:color="auto"/>
              <w:right w:val="single" w:sz="8" w:space="0" w:color="auto"/>
            </w:tcBorders>
            <w:shd w:val="clear" w:color="auto" w:fill="auto"/>
            <w:noWrap/>
            <w:vAlign w:val="bottom"/>
          </w:tcPr>
          <w:p w14:paraId="03013806" w14:textId="77777777" w:rsidR="001D498C" w:rsidRPr="00FC6342" w:rsidRDefault="001D498C" w:rsidP="001D498C">
            <w:pPr>
              <w:spacing w:after="0" w:line="240" w:lineRule="auto"/>
              <w:jc w:val="right"/>
              <w:rPr>
                <w:rFonts w:ascii="Arial" w:eastAsia="Times New Roman" w:hAnsi="Arial" w:cs="Arial"/>
                <w:sz w:val="24"/>
                <w:szCs w:val="24"/>
                <w:lang w:eastAsia="fr-CH"/>
              </w:rPr>
            </w:pPr>
          </w:p>
        </w:tc>
        <w:tc>
          <w:tcPr>
            <w:tcW w:w="1276" w:type="dxa"/>
            <w:tcBorders>
              <w:top w:val="nil"/>
              <w:left w:val="nil"/>
              <w:bottom w:val="single" w:sz="8" w:space="0" w:color="auto"/>
              <w:right w:val="single" w:sz="8" w:space="0" w:color="auto"/>
            </w:tcBorders>
            <w:shd w:val="clear" w:color="auto" w:fill="auto"/>
            <w:noWrap/>
            <w:vAlign w:val="bottom"/>
          </w:tcPr>
          <w:p w14:paraId="60CEF09B" w14:textId="77777777" w:rsidR="001D498C" w:rsidRPr="00FC6342" w:rsidRDefault="001D498C" w:rsidP="001D498C">
            <w:pPr>
              <w:spacing w:after="0" w:line="240" w:lineRule="auto"/>
              <w:jc w:val="right"/>
              <w:rPr>
                <w:rFonts w:ascii="Arial" w:eastAsia="Times New Roman" w:hAnsi="Arial" w:cs="Arial"/>
                <w:sz w:val="24"/>
                <w:szCs w:val="24"/>
                <w:lang w:eastAsia="fr-CH"/>
              </w:rPr>
            </w:pPr>
          </w:p>
        </w:tc>
        <w:tc>
          <w:tcPr>
            <w:tcW w:w="2496" w:type="dxa"/>
            <w:tcBorders>
              <w:top w:val="nil"/>
              <w:left w:val="nil"/>
              <w:bottom w:val="single" w:sz="8" w:space="0" w:color="auto"/>
              <w:right w:val="single" w:sz="8" w:space="0" w:color="auto"/>
            </w:tcBorders>
            <w:shd w:val="clear" w:color="auto" w:fill="auto"/>
            <w:vAlign w:val="bottom"/>
          </w:tcPr>
          <w:p w14:paraId="7DF14D83" w14:textId="77777777" w:rsidR="001D498C" w:rsidRPr="00FC6342" w:rsidRDefault="001D498C" w:rsidP="001D498C">
            <w:pPr>
              <w:spacing w:after="0" w:line="240" w:lineRule="auto"/>
              <w:rPr>
                <w:rFonts w:ascii="Arial" w:eastAsia="Times New Roman" w:hAnsi="Arial" w:cs="Arial"/>
                <w:sz w:val="24"/>
                <w:szCs w:val="24"/>
                <w:lang w:eastAsia="fr-CH"/>
              </w:rPr>
            </w:pPr>
          </w:p>
        </w:tc>
      </w:tr>
      <w:tr w:rsidR="001D498C" w:rsidRPr="00FC6342" w14:paraId="018717F2" w14:textId="77777777" w:rsidTr="00391035">
        <w:trPr>
          <w:trHeight w:val="60"/>
          <w:jc w:val="center"/>
        </w:trPr>
        <w:tc>
          <w:tcPr>
            <w:tcW w:w="2977" w:type="dxa"/>
            <w:vMerge/>
            <w:tcBorders>
              <w:top w:val="nil"/>
              <w:left w:val="single" w:sz="8" w:space="0" w:color="auto"/>
              <w:bottom w:val="single" w:sz="4" w:space="0" w:color="auto"/>
              <w:right w:val="single" w:sz="4" w:space="0" w:color="auto"/>
            </w:tcBorders>
            <w:vAlign w:val="center"/>
            <w:hideMark/>
          </w:tcPr>
          <w:p w14:paraId="49C1497D" w14:textId="77777777" w:rsidR="001D498C" w:rsidRPr="00FC6342" w:rsidRDefault="001D498C" w:rsidP="001D498C">
            <w:pPr>
              <w:spacing w:after="0" w:line="240" w:lineRule="auto"/>
              <w:rPr>
                <w:rFonts w:ascii="Arial" w:eastAsia="Times New Roman" w:hAnsi="Arial" w:cs="Arial"/>
                <w:b/>
                <w:bCs/>
                <w:i/>
                <w:iCs/>
                <w:sz w:val="24"/>
                <w:szCs w:val="24"/>
                <w:lang w:eastAsia="fr-CH"/>
              </w:rPr>
            </w:pPr>
          </w:p>
        </w:tc>
        <w:tc>
          <w:tcPr>
            <w:tcW w:w="3260" w:type="dxa"/>
            <w:tcBorders>
              <w:top w:val="nil"/>
              <w:left w:val="single" w:sz="4" w:space="0" w:color="auto"/>
              <w:bottom w:val="single" w:sz="4" w:space="0" w:color="auto"/>
              <w:right w:val="single" w:sz="8" w:space="0" w:color="auto"/>
            </w:tcBorders>
            <w:shd w:val="clear" w:color="auto" w:fill="auto"/>
            <w:vAlign w:val="center"/>
          </w:tcPr>
          <w:p w14:paraId="172D25DE" w14:textId="77777777" w:rsidR="001D498C" w:rsidRPr="00FC6342" w:rsidRDefault="001D498C" w:rsidP="001D498C">
            <w:pPr>
              <w:spacing w:after="0" w:line="240" w:lineRule="auto"/>
              <w:rPr>
                <w:rFonts w:ascii="Arial" w:eastAsia="Times New Roman" w:hAnsi="Arial" w:cs="Arial"/>
                <w:sz w:val="24"/>
                <w:szCs w:val="24"/>
                <w:lang w:eastAsia="fr-CH"/>
              </w:rPr>
            </w:pPr>
          </w:p>
        </w:tc>
        <w:tc>
          <w:tcPr>
            <w:tcW w:w="1134" w:type="dxa"/>
            <w:tcBorders>
              <w:top w:val="nil"/>
              <w:left w:val="nil"/>
              <w:bottom w:val="single" w:sz="4" w:space="0" w:color="auto"/>
              <w:right w:val="single" w:sz="8" w:space="0" w:color="auto"/>
            </w:tcBorders>
            <w:shd w:val="clear" w:color="auto" w:fill="auto"/>
            <w:vAlign w:val="bottom"/>
          </w:tcPr>
          <w:p w14:paraId="3A1266E1" w14:textId="77777777" w:rsidR="001D498C" w:rsidRPr="00FC6342" w:rsidRDefault="001D498C" w:rsidP="001D498C">
            <w:pPr>
              <w:spacing w:after="0" w:line="240" w:lineRule="auto"/>
              <w:rPr>
                <w:rFonts w:ascii="Arial" w:eastAsia="Times New Roman" w:hAnsi="Arial" w:cs="Arial"/>
                <w:sz w:val="24"/>
                <w:szCs w:val="24"/>
                <w:lang w:eastAsia="fr-CH"/>
              </w:rPr>
            </w:pPr>
          </w:p>
        </w:tc>
        <w:tc>
          <w:tcPr>
            <w:tcW w:w="993" w:type="dxa"/>
            <w:tcBorders>
              <w:top w:val="nil"/>
              <w:left w:val="nil"/>
              <w:bottom w:val="single" w:sz="4" w:space="0" w:color="auto"/>
              <w:right w:val="single" w:sz="8" w:space="0" w:color="auto"/>
            </w:tcBorders>
            <w:shd w:val="clear" w:color="auto" w:fill="auto"/>
            <w:noWrap/>
            <w:vAlign w:val="bottom"/>
          </w:tcPr>
          <w:p w14:paraId="6F01862D" w14:textId="77777777" w:rsidR="001D498C" w:rsidRPr="00FC6342" w:rsidRDefault="001D498C" w:rsidP="001D498C">
            <w:pPr>
              <w:spacing w:after="0" w:line="240" w:lineRule="auto"/>
              <w:rPr>
                <w:rFonts w:ascii="Arial" w:eastAsia="Times New Roman" w:hAnsi="Arial" w:cs="Arial"/>
                <w:sz w:val="24"/>
                <w:szCs w:val="24"/>
                <w:lang w:eastAsia="fr-CH"/>
              </w:rPr>
            </w:pPr>
          </w:p>
        </w:tc>
        <w:tc>
          <w:tcPr>
            <w:tcW w:w="1342" w:type="dxa"/>
            <w:tcBorders>
              <w:top w:val="nil"/>
              <w:left w:val="nil"/>
              <w:bottom w:val="single" w:sz="4" w:space="0" w:color="auto"/>
              <w:right w:val="single" w:sz="8" w:space="0" w:color="auto"/>
            </w:tcBorders>
            <w:shd w:val="clear" w:color="auto" w:fill="auto"/>
            <w:noWrap/>
            <w:vAlign w:val="bottom"/>
          </w:tcPr>
          <w:p w14:paraId="28854E48" w14:textId="77777777" w:rsidR="001D498C" w:rsidRPr="00FC6342" w:rsidRDefault="001D498C" w:rsidP="001D498C">
            <w:pPr>
              <w:spacing w:after="0" w:line="240" w:lineRule="auto"/>
              <w:jc w:val="right"/>
              <w:rPr>
                <w:rFonts w:ascii="Arial" w:eastAsia="Times New Roman" w:hAnsi="Arial" w:cs="Arial"/>
                <w:sz w:val="24"/>
                <w:szCs w:val="24"/>
                <w:lang w:eastAsia="fr-CH"/>
              </w:rPr>
            </w:pPr>
          </w:p>
        </w:tc>
        <w:tc>
          <w:tcPr>
            <w:tcW w:w="1351" w:type="dxa"/>
            <w:tcBorders>
              <w:top w:val="nil"/>
              <w:left w:val="nil"/>
              <w:bottom w:val="single" w:sz="4" w:space="0" w:color="auto"/>
              <w:right w:val="single" w:sz="8" w:space="0" w:color="auto"/>
            </w:tcBorders>
            <w:shd w:val="clear" w:color="auto" w:fill="auto"/>
            <w:noWrap/>
            <w:vAlign w:val="bottom"/>
          </w:tcPr>
          <w:p w14:paraId="1D18E338" w14:textId="77777777" w:rsidR="001D498C" w:rsidRPr="00FC6342" w:rsidRDefault="001D498C" w:rsidP="001D498C">
            <w:pPr>
              <w:spacing w:after="0" w:line="240" w:lineRule="auto"/>
              <w:jc w:val="right"/>
              <w:rPr>
                <w:rFonts w:ascii="Arial" w:eastAsia="Times New Roman" w:hAnsi="Arial" w:cs="Arial"/>
                <w:sz w:val="24"/>
                <w:szCs w:val="24"/>
                <w:lang w:eastAsia="fr-CH"/>
              </w:rPr>
            </w:pPr>
          </w:p>
        </w:tc>
        <w:tc>
          <w:tcPr>
            <w:tcW w:w="1276" w:type="dxa"/>
            <w:tcBorders>
              <w:top w:val="nil"/>
              <w:left w:val="nil"/>
              <w:bottom w:val="single" w:sz="4" w:space="0" w:color="auto"/>
              <w:right w:val="single" w:sz="8" w:space="0" w:color="auto"/>
            </w:tcBorders>
            <w:shd w:val="clear" w:color="auto" w:fill="auto"/>
            <w:noWrap/>
            <w:vAlign w:val="bottom"/>
          </w:tcPr>
          <w:p w14:paraId="5ED1A49F" w14:textId="77777777" w:rsidR="001D498C" w:rsidRPr="00FC6342" w:rsidRDefault="001D498C" w:rsidP="001D498C">
            <w:pPr>
              <w:spacing w:after="0" w:line="240" w:lineRule="auto"/>
              <w:jc w:val="right"/>
              <w:rPr>
                <w:rFonts w:ascii="Arial" w:eastAsia="Times New Roman" w:hAnsi="Arial" w:cs="Arial"/>
                <w:sz w:val="24"/>
                <w:szCs w:val="24"/>
                <w:lang w:eastAsia="fr-CH"/>
              </w:rPr>
            </w:pPr>
          </w:p>
        </w:tc>
        <w:tc>
          <w:tcPr>
            <w:tcW w:w="2496" w:type="dxa"/>
            <w:tcBorders>
              <w:top w:val="nil"/>
              <w:left w:val="nil"/>
              <w:bottom w:val="single" w:sz="4" w:space="0" w:color="auto"/>
              <w:right w:val="single" w:sz="8" w:space="0" w:color="auto"/>
            </w:tcBorders>
            <w:shd w:val="clear" w:color="auto" w:fill="auto"/>
            <w:vAlign w:val="bottom"/>
          </w:tcPr>
          <w:p w14:paraId="2BA55A54" w14:textId="77777777" w:rsidR="001D498C" w:rsidRPr="00FC6342" w:rsidRDefault="001D498C" w:rsidP="001D498C">
            <w:pPr>
              <w:spacing w:after="0" w:line="240" w:lineRule="auto"/>
              <w:rPr>
                <w:rFonts w:ascii="Arial" w:eastAsia="Times New Roman" w:hAnsi="Arial" w:cs="Arial"/>
                <w:sz w:val="24"/>
                <w:szCs w:val="24"/>
                <w:lang w:eastAsia="fr-CH"/>
              </w:rPr>
            </w:pPr>
          </w:p>
        </w:tc>
      </w:tr>
      <w:tr w:rsidR="001D498C" w:rsidRPr="00FC6342" w14:paraId="7199CFDC" w14:textId="77777777" w:rsidTr="00391035">
        <w:trPr>
          <w:trHeight w:val="60"/>
          <w:jc w:val="center"/>
        </w:trPr>
        <w:tc>
          <w:tcPr>
            <w:tcW w:w="2977" w:type="dxa"/>
            <w:vMerge w:val="restart"/>
            <w:tcBorders>
              <w:top w:val="single" w:sz="4" w:space="0" w:color="auto"/>
              <w:left w:val="single" w:sz="4" w:space="0" w:color="auto"/>
              <w:bottom w:val="single" w:sz="4" w:space="0" w:color="auto"/>
              <w:right w:val="single" w:sz="4" w:space="0" w:color="auto"/>
            </w:tcBorders>
            <w:vAlign w:val="center"/>
          </w:tcPr>
          <w:p w14:paraId="58313DD7" w14:textId="49F6DE95" w:rsidR="001D498C" w:rsidRPr="00FC6342" w:rsidRDefault="001D498C" w:rsidP="001D498C">
            <w:pPr>
              <w:rPr>
                <w:rFonts w:ascii="Arial" w:eastAsia="Times New Roman" w:hAnsi="Arial" w:cs="Arial"/>
                <w:b/>
                <w:bCs/>
                <w:i/>
                <w:iCs/>
                <w:sz w:val="24"/>
                <w:szCs w:val="24"/>
                <w:lang w:eastAsia="fr-CH"/>
              </w:rPr>
            </w:pPr>
            <w:r w:rsidRPr="00FC6342">
              <w:rPr>
                <w:rFonts w:ascii="Arial" w:eastAsia="Times New Roman" w:hAnsi="Arial" w:cs="Arial"/>
                <w:b/>
                <w:bCs/>
                <w:i/>
                <w:iCs/>
                <w:sz w:val="24"/>
                <w:szCs w:val="24"/>
                <w:lang w:eastAsia="fr-CH"/>
              </w:rPr>
              <w:t>Effet attendu 3.1 :</w:t>
            </w:r>
            <w:r w:rsidRPr="00FC6342">
              <w:rPr>
                <w:rFonts w:ascii="Arial" w:eastAsia="Times New Roman" w:hAnsi="Arial" w:cs="Arial"/>
                <w:bCs/>
                <w:i/>
                <w:iCs/>
                <w:sz w:val="24"/>
                <w:szCs w:val="24"/>
                <w:lang w:eastAsia="fr-CH"/>
              </w:rPr>
              <w:t xml:space="preserve"> </w:t>
            </w:r>
            <w:r w:rsidRPr="00FC6342">
              <w:rPr>
                <w:rFonts w:ascii="Arial" w:hAnsi="Arial" w:cs="Arial"/>
                <w:iCs/>
                <w:sz w:val="24"/>
                <w:szCs w:val="24"/>
              </w:rPr>
              <w:t xml:space="preserve">Le reboisement intensif </w:t>
            </w:r>
            <w:r w:rsidRPr="00FC6342">
              <w:rPr>
                <w:rFonts w:ascii="Arial" w:hAnsi="Arial" w:cs="Arial"/>
                <w:iCs/>
                <w:sz w:val="24"/>
                <w:szCs w:val="24"/>
              </w:rPr>
              <w:lastRenderedPageBreak/>
              <w:t xml:space="preserve">soutenu par la production massive des plants est mis en œuvre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41E47E7" w14:textId="40695E09"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lastRenderedPageBreak/>
              <w:t>Les capacités des organisations de pépiniéristes sont renforcées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8B97136" w14:textId="0ED333BE"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390E0B" w14:textId="5774A782"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DC8546" w14:textId="064CBF2A"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F1C100" w14:textId="5C987708"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67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85C611" w14:textId="19CE2E1D"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117</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bottom"/>
          </w:tcPr>
          <w:p w14:paraId="3E0C1BF8" w14:textId="306D1E1B"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Rapports d’activité</w:t>
            </w:r>
          </w:p>
        </w:tc>
      </w:tr>
      <w:tr w:rsidR="001D498C" w:rsidRPr="00FC6342" w14:paraId="3A9B71A8" w14:textId="77777777" w:rsidTr="00391035">
        <w:trPr>
          <w:trHeight w:val="60"/>
          <w:jc w:val="center"/>
        </w:trPr>
        <w:tc>
          <w:tcPr>
            <w:tcW w:w="2977" w:type="dxa"/>
            <w:vMerge/>
            <w:tcBorders>
              <w:top w:val="single" w:sz="4" w:space="0" w:color="auto"/>
              <w:left w:val="single" w:sz="8" w:space="0" w:color="auto"/>
              <w:right w:val="single" w:sz="4" w:space="0" w:color="auto"/>
            </w:tcBorders>
            <w:vAlign w:val="center"/>
          </w:tcPr>
          <w:p w14:paraId="5505BFE9" w14:textId="77777777" w:rsidR="001D498C" w:rsidRPr="00FC6342" w:rsidRDefault="001D498C" w:rsidP="001D498C">
            <w:pPr>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4" w:space="0" w:color="auto"/>
              <w:right w:val="single" w:sz="8" w:space="0" w:color="auto"/>
            </w:tcBorders>
            <w:shd w:val="clear" w:color="auto" w:fill="auto"/>
            <w:vAlign w:val="center"/>
          </w:tcPr>
          <w:p w14:paraId="58A02576" w14:textId="7B1872D1"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Les sites de production de plants aménagés</w:t>
            </w:r>
          </w:p>
        </w:tc>
        <w:tc>
          <w:tcPr>
            <w:tcW w:w="1134" w:type="dxa"/>
            <w:tcBorders>
              <w:top w:val="single" w:sz="4" w:space="0" w:color="auto"/>
              <w:left w:val="nil"/>
              <w:bottom w:val="single" w:sz="4" w:space="0" w:color="auto"/>
              <w:right w:val="single" w:sz="8" w:space="0" w:color="auto"/>
            </w:tcBorders>
            <w:shd w:val="clear" w:color="auto" w:fill="auto"/>
            <w:vAlign w:val="bottom"/>
          </w:tcPr>
          <w:p w14:paraId="12C9F537" w14:textId="696AB4DE"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single" w:sz="4" w:space="0" w:color="auto"/>
              <w:left w:val="nil"/>
              <w:bottom w:val="single" w:sz="8" w:space="0" w:color="auto"/>
              <w:right w:val="single" w:sz="8" w:space="0" w:color="auto"/>
            </w:tcBorders>
            <w:shd w:val="clear" w:color="auto" w:fill="auto"/>
            <w:noWrap/>
            <w:vAlign w:val="bottom"/>
          </w:tcPr>
          <w:p w14:paraId="68D0EE2F" w14:textId="3DA9A674"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0</w:t>
            </w:r>
          </w:p>
        </w:tc>
        <w:tc>
          <w:tcPr>
            <w:tcW w:w="1342" w:type="dxa"/>
            <w:tcBorders>
              <w:top w:val="single" w:sz="4" w:space="0" w:color="auto"/>
              <w:left w:val="nil"/>
              <w:bottom w:val="single" w:sz="8" w:space="0" w:color="auto"/>
              <w:right w:val="single" w:sz="8" w:space="0" w:color="auto"/>
            </w:tcBorders>
            <w:shd w:val="clear" w:color="auto" w:fill="auto"/>
            <w:noWrap/>
            <w:vAlign w:val="bottom"/>
          </w:tcPr>
          <w:p w14:paraId="324E6B8C" w14:textId="30638902"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single" w:sz="4" w:space="0" w:color="auto"/>
              <w:left w:val="nil"/>
              <w:bottom w:val="single" w:sz="8" w:space="0" w:color="auto"/>
              <w:right w:val="single" w:sz="8" w:space="0" w:color="auto"/>
            </w:tcBorders>
            <w:shd w:val="clear" w:color="auto" w:fill="auto"/>
            <w:noWrap/>
            <w:vAlign w:val="bottom"/>
          </w:tcPr>
          <w:p w14:paraId="0580B7F9" w14:textId="758BD589"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67</w:t>
            </w:r>
          </w:p>
        </w:tc>
        <w:tc>
          <w:tcPr>
            <w:tcW w:w="1276" w:type="dxa"/>
            <w:tcBorders>
              <w:top w:val="single" w:sz="4" w:space="0" w:color="auto"/>
              <w:left w:val="nil"/>
              <w:bottom w:val="single" w:sz="8" w:space="0" w:color="auto"/>
              <w:right w:val="single" w:sz="8" w:space="0" w:color="auto"/>
            </w:tcBorders>
            <w:shd w:val="clear" w:color="auto" w:fill="auto"/>
            <w:noWrap/>
            <w:vAlign w:val="bottom"/>
          </w:tcPr>
          <w:p w14:paraId="361E8454" w14:textId="108BD15F"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117</w:t>
            </w:r>
          </w:p>
        </w:tc>
        <w:tc>
          <w:tcPr>
            <w:tcW w:w="2496" w:type="dxa"/>
            <w:tcBorders>
              <w:top w:val="single" w:sz="4" w:space="0" w:color="auto"/>
              <w:left w:val="nil"/>
              <w:bottom w:val="single" w:sz="8" w:space="0" w:color="auto"/>
              <w:right w:val="single" w:sz="8" w:space="0" w:color="auto"/>
            </w:tcBorders>
            <w:shd w:val="clear" w:color="auto" w:fill="auto"/>
            <w:vAlign w:val="bottom"/>
          </w:tcPr>
          <w:p w14:paraId="4BC75F2F" w14:textId="5EEBF2DD"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Rapports d’activité</w:t>
            </w:r>
          </w:p>
        </w:tc>
      </w:tr>
      <w:tr w:rsidR="001D498C" w:rsidRPr="00FC6342" w14:paraId="41B7F4A9" w14:textId="77777777" w:rsidTr="00391035">
        <w:trPr>
          <w:trHeight w:val="849"/>
          <w:jc w:val="center"/>
        </w:trPr>
        <w:tc>
          <w:tcPr>
            <w:tcW w:w="2977" w:type="dxa"/>
            <w:vMerge/>
            <w:tcBorders>
              <w:left w:val="single" w:sz="8" w:space="0" w:color="auto"/>
              <w:right w:val="single" w:sz="4" w:space="0" w:color="auto"/>
            </w:tcBorders>
            <w:shd w:val="clear" w:color="auto" w:fill="auto"/>
            <w:vAlign w:val="center"/>
            <w:hideMark/>
          </w:tcPr>
          <w:p w14:paraId="36AE40B5" w14:textId="19B3E2A0" w:rsidR="001D498C" w:rsidRPr="00FC6342" w:rsidRDefault="001D498C" w:rsidP="001D498C">
            <w:pPr>
              <w:rPr>
                <w:rFonts w:ascii="Arial" w:hAnsi="Arial" w:cs="Arial"/>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5F53685" w14:textId="69C2F80E" w:rsidR="001D498C" w:rsidRPr="00FC6342" w:rsidRDefault="001D498C" w:rsidP="001D498C">
            <w:pPr>
              <w:rPr>
                <w:rFonts w:ascii="Arial" w:hAnsi="Arial" w:cs="Arial"/>
                <w:iCs/>
                <w:sz w:val="24"/>
                <w:szCs w:val="24"/>
              </w:rPr>
            </w:pPr>
            <w:r w:rsidRPr="00FC6342">
              <w:rPr>
                <w:rFonts w:ascii="Arial" w:hAnsi="Arial" w:cs="Arial"/>
                <w:iCs/>
                <w:sz w:val="24"/>
                <w:szCs w:val="24"/>
              </w:rPr>
              <w:t xml:space="preserve">Plants produits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B397EA8" w14:textId="0D21061A"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nil"/>
              <w:left w:val="single" w:sz="4" w:space="0" w:color="auto"/>
              <w:bottom w:val="single" w:sz="8" w:space="0" w:color="auto"/>
              <w:right w:val="single" w:sz="8" w:space="0" w:color="auto"/>
            </w:tcBorders>
            <w:shd w:val="clear" w:color="auto" w:fill="auto"/>
            <w:vAlign w:val="bottom"/>
          </w:tcPr>
          <w:p w14:paraId="27BCD3EA"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1 817 199</w:t>
            </w:r>
          </w:p>
        </w:tc>
        <w:tc>
          <w:tcPr>
            <w:tcW w:w="1342" w:type="dxa"/>
            <w:tcBorders>
              <w:top w:val="nil"/>
              <w:left w:val="nil"/>
              <w:bottom w:val="single" w:sz="8" w:space="0" w:color="auto"/>
              <w:right w:val="single" w:sz="8" w:space="0" w:color="auto"/>
            </w:tcBorders>
            <w:shd w:val="clear" w:color="auto" w:fill="auto"/>
            <w:vAlign w:val="bottom"/>
          </w:tcPr>
          <w:p w14:paraId="121A8C88"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2020</w:t>
            </w:r>
          </w:p>
        </w:tc>
        <w:tc>
          <w:tcPr>
            <w:tcW w:w="1351" w:type="dxa"/>
            <w:tcBorders>
              <w:top w:val="nil"/>
              <w:left w:val="nil"/>
              <w:bottom w:val="single" w:sz="8" w:space="0" w:color="auto"/>
              <w:right w:val="single" w:sz="8" w:space="0" w:color="auto"/>
            </w:tcBorders>
            <w:shd w:val="clear" w:color="auto" w:fill="auto"/>
            <w:vAlign w:val="bottom"/>
          </w:tcPr>
          <w:p w14:paraId="1F8DECB0" w14:textId="1181A09D"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500 000 000</w:t>
            </w:r>
          </w:p>
        </w:tc>
        <w:tc>
          <w:tcPr>
            <w:tcW w:w="1276" w:type="dxa"/>
            <w:tcBorders>
              <w:top w:val="nil"/>
              <w:left w:val="nil"/>
              <w:bottom w:val="single" w:sz="8" w:space="0" w:color="auto"/>
              <w:right w:val="single" w:sz="8" w:space="0" w:color="auto"/>
            </w:tcBorders>
            <w:shd w:val="clear" w:color="auto" w:fill="auto"/>
            <w:vAlign w:val="bottom"/>
          </w:tcPr>
          <w:p w14:paraId="22BDE705" w14:textId="289C0BD8"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 xml:space="preserve">1 000 000 000 </w:t>
            </w:r>
          </w:p>
        </w:tc>
        <w:tc>
          <w:tcPr>
            <w:tcW w:w="2496" w:type="dxa"/>
            <w:tcBorders>
              <w:top w:val="nil"/>
              <w:left w:val="nil"/>
              <w:bottom w:val="single" w:sz="8" w:space="0" w:color="auto"/>
              <w:right w:val="single" w:sz="8" w:space="0" w:color="auto"/>
            </w:tcBorders>
            <w:shd w:val="clear" w:color="auto" w:fill="auto"/>
            <w:vAlign w:val="bottom"/>
          </w:tcPr>
          <w:p w14:paraId="6A545E71"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Rapports d’activités DRF et ODEF</w:t>
            </w:r>
          </w:p>
        </w:tc>
      </w:tr>
      <w:tr w:rsidR="001D498C" w:rsidRPr="00FC6342" w14:paraId="65B7E1B5" w14:textId="77777777" w:rsidTr="00391035">
        <w:trPr>
          <w:trHeight w:val="115"/>
          <w:jc w:val="center"/>
        </w:trPr>
        <w:tc>
          <w:tcPr>
            <w:tcW w:w="2977" w:type="dxa"/>
            <w:vMerge/>
            <w:tcBorders>
              <w:left w:val="single" w:sz="8" w:space="0" w:color="auto"/>
              <w:right w:val="single" w:sz="4" w:space="0" w:color="auto"/>
            </w:tcBorders>
            <w:shd w:val="clear" w:color="auto" w:fill="auto"/>
            <w:vAlign w:val="center"/>
          </w:tcPr>
          <w:p w14:paraId="33CF8C69" w14:textId="77777777" w:rsidR="001D498C" w:rsidRPr="00FC6342" w:rsidRDefault="001D498C" w:rsidP="001D498C">
            <w:pPr>
              <w:rPr>
                <w:rFonts w:ascii="Arial" w:hAnsi="Arial" w:cs="Arial"/>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C4A58E2" w14:textId="433A8D7A" w:rsidR="001D498C" w:rsidRPr="00FC6342" w:rsidRDefault="001D498C" w:rsidP="001D498C">
            <w:pPr>
              <w:rPr>
                <w:rFonts w:ascii="Arial" w:hAnsi="Arial" w:cs="Arial"/>
                <w:iCs/>
                <w:sz w:val="24"/>
                <w:szCs w:val="24"/>
              </w:rPr>
            </w:pPr>
            <w:r w:rsidRPr="00FC6342">
              <w:rPr>
                <w:rFonts w:ascii="Arial" w:hAnsi="Arial" w:cs="Arial"/>
                <w:iCs/>
                <w:sz w:val="24"/>
                <w:szCs w:val="24"/>
              </w:rPr>
              <w:t>Les vergers à graine d’essences locales créés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B40AD8C" w14:textId="4F5EA3A8"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nil"/>
              <w:left w:val="single" w:sz="4" w:space="0" w:color="auto"/>
              <w:bottom w:val="single" w:sz="8" w:space="0" w:color="auto"/>
              <w:right w:val="single" w:sz="8" w:space="0" w:color="auto"/>
            </w:tcBorders>
            <w:shd w:val="clear" w:color="auto" w:fill="auto"/>
            <w:vAlign w:val="bottom"/>
          </w:tcPr>
          <w:p w14:paraId="4B4E865C" w14:textId="7CB955D8"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w:t>
            </w:r>
          </w:p>
        </w:tc>
        <w:tc>
          <w:tcPr>
            <w:tcW w:w="1342" w:type="dxa"/>
            <w:tcBorders>
              <w:top w:val="nil"/>
              <w:left w:val="nil"/>
              <w:bottom w:val="single" w:sz="8" w:space="0" w:color="auto"/>
              <w:right w:val="single" w:sz="8" w:space="0" w:color="auto"/>
            </w:tcBorders>
            <w:shd w:val="clear" w:color="auto" w:fill="auto"/>
            <w:vAlign w:val="bottom"/>
          </w:tcPr>
          <w:p w14:paraId="1E856199" w14:textId="3471747D"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nil"/>
              <w:left w:val="nil"/>
              <w:bottom w:val="single" w:sz="8" w:space="0" w:color="auto"/>
              <w:right w:val="single" w:sz="8" w:space="0" w:color="auto"/>
            </w:tcBorders>
            <w:shd w:val="clear" w:color="auto" w:fill="auto"/>
            <w:vAlign w:val="bottom"/>
          </w:tcPr>
          <w:p w14:paraId="7DFDECD1" w14:textId="1F887364"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05</w:t>
            </w:r>
          </w:p>
        </w:tc>
        <w:tc>
          <w:tcPr>
            <w:tcW w:w="1276" w:type="dxa"/>
            <w:tcBorders>
              <w:top w:val="nil"/>
              <w:left w:val="nil"/>
              <w:bottom w:val="single" w:sz="8" w:space="0" w:color="auto"/>
              <w:right w:val="single" w:sz="8" w:space="0" w:color="auto"/>
            </w:tcBorders>
            <w:shd w:val="clear" w:color="auto" w:fill="auto"/>
            <w:vAlign w:val="bottom"/>
          </w:tcPr>
          <w:p w14:paraId="1172FDA6" w14:textId="60F4D830"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10</w:t>
            </w:r>
          </w:p>
        </w:tc>
        <w:tc>
          <w:tcPr>
            <w:tcW w:w="2496" w:type="dxa"/>
            <w:tcBorders>
              <w:top w:val="nil"/>
              <w:left w:val="nil"/>
              <w:bottom w:val="single" w:sz="8" w:space="0" w:color="auto"/>
              <w:right w:val="single" w:sz="8" w:space="0" w:color="auto"/>
            </w:tcBorders>
            <w:shd w:val="clear" w:color="auto" w:fill="auto"/>
            <w:vAlign w:val="bottom"/>
          </w:tcPr>
          <w:p w14:paraId="03797631" w14:textId="6734EA3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Rapport d’activité</w:t>
            </w:r>
          </w:p>
        </w:tc>
      </w:tr>
      <w:tr w:rsidR="001D498C" w:rsidRPr="00FC6342" w14:paraId="706D0E59" w14:textId="77777777" w:rsidTr="00391035">
        <w:trPr>
          <w:trHeight w:val="60"/>
          <w:jc w:val="center"/>
        </w:trPr>
        <w:tc>
          <w:tcPr>
            <w:tcW w:w="2977" w:type="dxa"/>
            <w:vMerge/>
            <w:tcBorders>
              <w:left w:val="single" w:sz="8" w:space="0" w:color="auto"/>
              <w:right w:val="single" w:sz="4" w:space="0" w:color="auto"/>
            </w:tcBorders>
            <w:vAlign w:val="center"/>
            <w:hideMark/>
          </w:tcPr>
          <w:p w14:paraId="0D494F33" w14:textId="77777777" w:rsidR="001D498C" w:rsidRPr="00FC6342" w:rsidRDefault="001D498C" w:rsidP="001D498C">
            <w:pPr>
              <w:spacing w:after="0" w:line="240" w:lineRule="auto"/>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06FFEB7" w14:textId="77777777" w:rsidR="001D498C" w:rsidRPr="00FC6342" w:rsidRDefault="001D498C" w:rsidP="001D498C">
            <w:pPr>
              <w:spacing w:after="0" w:line="240" w:lineRule="auto"/>
              <w:rPr>
                <w:rFonts w:ascii="Arial" w:eastAsia="Times New Roman" w:hAnsi="Arial" w:cs="Arial"/>
                <w:sz w:val="24"/>
                <w:szCs w:val="24"/>
                <w:lang w:eastAsia="fr-CH"/>
              </w:rPr>
            </w:pPr>
          </w:p>
          <w:p w14:paraId="738B8C3E"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Superficie de forêts de production de l’Etat</w:t>
            </w:r>
          </w:p>
          <w:p w14:paraId="4B901797" w14:textId="77777777" w:rsidR="001D498C" w:rsidRPr="00FC6342" w:rsidRDefault="001D498C" w:rsidP="001D498C">
            <w:pPr>
              <w:spacing w:after="0" w:line="240" w:lineRule="auto"/>
              <w:rPr>
                <w:rFonts w:ascii="Arial" w:eastAsia="Times New Roman" w:hAnsi="Arial" w:cs="Arial"/>
                <w:sz w:val="24"/>
                <w:szCs w:val="24"/>
                <w:lang w:eastAsia="fr-CH"/>
              </w:rPr>
            </w:pPr>
          </w:p>
        </w:tc>
        <w:tc>
          <w:tcPr>
            <w:tcW w:w="1134" w:type="dxa"/>
            <w:tcBorders>
              <w:top w:val="single" w:sz="4" w:space="0" w:color="auto"/>
              <w:left w:val="nil"/>
              <w:bottom w:val="single" w:sz="4" w:space="0" w:color="auto"/>
              <w:right w:val="single" w:sz="4" w:space="0" w:color="auto"/>
            </w:tcBorders>
            <w:shd w:val="clear" w:color="auto" w:fill="auto"/>
            <w:vAlign w:val="bottom"/>
          </w:tcPr>
          <w:p w14:paraId="71E5D970"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ha</w:t>
            </w:r>
          </w:p>
        </w:tc>
        <w:tc>
          <w:tcPr>
            <w:tcW w:w="993" w:type="dxa"/>
            <w:tcBorders>
              <w:top w:val="nil"/>
              <w:left w:val="nil"/>
              <w:bottom w:val="single" w:sz="8" w:space="0" w:color="auto"/>
              <w:right w:val="single" w:sz="8" w:space="0" w:color="auto"/>
            </w:tcBorders>
            <w:shd w:val="clear" w:color="auto" w:fill="auto"/>
            <w:vAlign w:val="bottom"/>
          </w:tcPr>
          <w:p w14:paraId="19D398DF"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20 000</w:t>
            </w:r>
          </w:p>
        </w:tc>
        <w:tc>
          <w:tcPr>
            <w:tcW w:w="1342" w:type="dxa"/>
            <w:tcBorders>
              <w:top w:val="nil"/>
              <w:left w:val="nil"/>
              <w:bottom w:val="single" w:sz="8" w:space="0" w:color="auto"/>
              <w:right w:val="single" w:sz="8" w:space="0" w:color="auto"/>
            </w:tcBorders>
            <w:shd w:val="clear" w:color="auto" w:fill="auto"/>
            <w:vAlign w:val="bottom"/>
          </w:tcPr>
          <w:p w14:paraId="659C6E2A"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2020</w:t>
            </w:r>
          </w:p>
        </w:tc>
        <w:tc>
          <w:tcPr>
            <w:tcW w:w="1351" w:type="dxa"/>
            <w:tcBorders>
              <w:top w:val="nil"/>
              <w:left w:val="nil"/>
              <w:bottom w:val="single" w:sz="8" w:space="0" w:color="auto"/>
              <w:right w:val="single" w:sz="8" w:space="0" w:color="auto"/>
            </w:tcBorders>
            <w:shd w:val="clear" w:color="auto" w:fill="auto"/>
            <w:vAlign w:val="bottom"/>
          </w:tcPr>
          <w:p w14:paraId="3D3B2237"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27 500</w:t>
            </w:r>
          </w:p>
        </w:tc>
        <w:tc>
          <w:tcPr>
            <w:tcW w:w="1276" w:type="dxa"/>
            <w:tcBorders>
              <w:top w:val="nil"/>
              <w:left w:val="nil"/>
              <w:bottom w:val="single" w:sz="8" w:space="0" w:color="auto"/>
              <w:right w:val="single" w:sz="8" w:space="0" w:color="auto"/>
            </w:tcBorders>
            <w:shd w:val="clear" w:color="auto" w:fill="auto"/>
            <w:vAlign w:val="bottom"/>
          </w:tcPr>
          <w:p w14:paraId="209C7378"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35 000</w:t>
            </w:r>
          </w:p>
        </w:tc>
        <w:tc>
          <w:tcPr>
            <w:tcW w:w="2496" w:type="dxa"/>
            <w:tcBorders>
              <w:top w:val="nil"/>
              <w:left w:val="nil"/>
              <w:bottom w:val="single" w:sz="8" w:space="0" w:color="auto"/>
              <w:right w:val="single" w:sz="8" w:space="0" w:color="auto"/>
            </w:tcBorders>
            <w:shd w:val="clear" w:color="auto" w:fill="auto"/>
            <w:vAlign w:val="bottom"/>
          </w:tcPr>
          <w:p w14:paraId="2D06941E"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Rapports annuels d’activités ODEF</w:t>
            </w:r>
          </w:p>
        </w:tc>
      </w:tr>
      <w:tr w:rsidR="001D498C" w:rsidRPr="00FC6342" w14:paraId="718ACDC6" w14:textId="77777777" w:rsidTr="00391035">
        <w:trPr>
          <w:trHeight w:val="60"/>
          <w:jc w:val="center"/>
        </w:trPr>
        <w:tc>
          <w:tcPr>
            <w:tcW w:w="2977" w:type="dxa"/>
            <w:vMerge/>
            <w:tcBorders>
              <w:left w:val="single" w:sz="8" w:space="0" w:color="auto"/>
              <w:right w:val="single" w:sz="4" w:space="0" w:color="auto"/>
            </w:tcBorders>
            <w:vAlign w:val="center"/>
            <w:hideMark/>
          </w:tcPr>
          <w:p w14:paraId="22CC692A" w14:textId="77777777" w:rsidR="001D498C" w:rsidRPr="00FC6342" w:rsidRDefault="001D498C" w:rsidP="001D498C">
            <w:pPr>
              <w:spacing w:after="0" w:line="240" w:lineRule="auto"/>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6EB3B6A" w14:textId="77777777" w:rsidR="001D498C" w:rsidRPr="00FC6342" w:rsidRDefault="001D498C" w:rsidP="001D498C">
            <w:pPr>
              <w:spacing w:after="0" w:line="240" w:lineRule="auto"/>
              <w:rPr>
                <w:rFonts w:ascii="Arial" w:eastAsia="Times New Roman" w:hAnsi="Arial" w:cs="Arial"/>
                <w:sz w:val="24"/>
                <w:szCs w:val="24"/>
                <w:lang w:eastAsia="fr-CH"/>
              </w:rPr>
            </w:pPr>
          </w:p>
          <w:p w14:paraId="59530C1A"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Superficie de forêts de production de l’Etat bornées</w:t>
            </w:r>
          </w:p>
          <w:p w14:paraId="62041CEE" w14:textId="77777777" w:rsidR="001D498C" w:rsidRPr="00FC6342" w:rsidRDefault="001D498C" w:rsidP="001D498C">
            <w:pPr>
              <w:spacing w:after="0" w:line="240" w:lineRule="auto"/>
              <w:rPr>
                <w:rFonts w:ascii="Arial" w:eastAsia="Times New Roman" w:hAnsi="Arial" w:cs="Arial"/>
                <w:sz w:val="24"/>
                <w:szCs w:val="24"/>
                <w:lang w:eastAsia="fr-CH"/>
              </w:rPr>
            </w:pPr>
          </w:p>
        </w:tc>
        <w:tc>
          <w:tcPr>
            <w:tcW w:w="1134" w:type="dxa"/>
            <w:tcBorders>
              <w:top w:val="single" w:sz="4" w:space="0" w:color="auto"/>
              <w:left w:val="nil"/>
              <w:bottom w:val="single" w:sz="4" w:space="0" w:color="auto"/>
              <w:right w:val="single" w:sz="4" w:space="0" w:color="auto"/>
            </w:tcBorders>
            <w:shd w:val="clear" w:color="auto" w:fill="auto"/>
            <w:vAlign w:val="bottom"/>
          </w:tcPr>
          <w:p w14:paraId="52D6CE58"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ha</w:t>
            </w:r>
          </w:p>
        </w:tc>
        <w:tc>
          <w:tcPr>
            <w:tcW w:w="993" w:type="dxa"/>
            <w:tcBorders>
              <w:top w:val="nil"/>
              <w:left w:val="nil"/>
              <w:bottom w:val="single" w:sz="8" w:space="0" w:color="auto"/>
              <w:right w:val="single" w:sz="8" w:space="0" w:color="auto"/>
            </w:tcBorders>
            <w:shd w:val="clear" w:color="auto" w:fill="auto"/>
            <w:vAlign w:val="bottom"/>
          </w:tcPr>
          <w:p w14:paraId="15B6F7CA"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38 147 </w:t>
            </w:r>
          </w:p>
        </w:tc>
        <w:tc>
          <w:tcPr>
            <w:tcW w:w="1342" w:type="dxa"/>
            <w:tcBorders>
              <w:top w:val="nil"/>
              <w:left w:val="nil"/>
              <w:bottom w:val="single" w:sz="8" w:space="0" w:color="auto"/>
              <w:right w:val="single" w:sz="8" w:space="0" w:color="auto"/>
            </w:tcBorders>
            <w:shd w:val="clear" w:color="auto" w:fill="auto"/>
            <w:vAlign w:val="bottom"/>
          </w:tcPr>
          <w:p w14:paraId="274CB07D"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2020</w:t>
            </w:r>
          </w:p>
        </w:tc>
        <w:tc>
          <w:tcPr>
            <w:tcW w:w="1351" w:type="dxa"/>
            <w:tcBorders>
              <w:top w:val="nil"/>
              <w:left w:val="nil"/>
              <w:bottom w:val="single" w:sz="8" w:space="0" w:color="auto"/>
              <w:right w:val="single" w:sz="8" w:space="0" w:color="auto"/>
            </w:tcBorders>
            <w:shd w:val="clear" w:color="auto" w:fill="auto"/>
            <w:vAlign w:val="bottom"/>
          </w:tcPr>
          <w:p w14:paraId="441B766A"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191 070</w:t>
            </w:r>
          </w:p>
        </w:tc>
        <w:tc>
          <w:tcPr>
            <w:tcW w:w="1276" w:type="dxa"/>
            <w:tcBorders>
              <w:top w:val="nil"/>
              <w:left w:val="nil"/>
              <w:bottom w:val="single" w:sz="8" w:space="0" w:color="auto"/>
              <w:right w:val="single" w:sz="8" w:space="0" w:color="auto"/>
            </w:tcBorders>
            <w:shd w:val="clear" w:color="auto" w:fill="auto"/>
            <w:vAlign w:val="bottom"/>
          </w:tcPr>
          <w:p w14:paraId="6C9A9387"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254 760</w:t>
            </w:r>
          </w:p>
        </w:tc>
        <w:tc>
          <w:tcPr>
            <w:tcW w:w="2496" w:type="dxa"/>
            <w:tcBorders>
              <w:top w:val="nil"/>
              <w:left w:val="nil"/>
              <w:bottom w:val="single" w:sz="8" w:space="0" w:color="auto"/>
              <w:right w:val="single" w:sz="8" w:space="0" w:color="auto"/>
            </w:tcBorders>
            <w:shd w:val="clear" w:color="auto" w:fill="auto"/>
            <w:vAlign w:val="bottom"/>
          </w:tcPr>
          <w:p w14:paraId="011A85C7"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Rapports de suivi et rapports annuels MERF</w:t>
            </w:r>
          </w:p>
        </w:tc>
      </w:tr>
      <w:tr w:rsidR="001D498C" w:rsidRPr="00FC6342" w14:paraId="1190FB95" w14:textId="77777777" w:rsidTr="00391035">
        <w:trPr>
          <w:trHeight w:val="60"/>
          <w:jc w:val="center"/>
        </w:trPr>
        <w:tc>
          <w:tcPr>
            <w:tcW w:w="2977" w:type="dxa"/>
            <w:vMerge/>
            <w:tcBorders>
              <w:left w:val="single" w:sz="8" w:space="0" w:color="auto"/>
              <w:right w:val="single" w:sz="4" w:space="0" w:color="auto"/>
            </w:tcBorders>
            <w:vAlign w:val="center"/>
            <w:hideMark/>
          </w:tcPr>
          <w:p w14:paraId="750524C1" w14:textId="77777777" w:rsidR="001D498C" w:rsidRPr="00FC6342" w:rsidRDefault="001D498C" w:rsidP="001D498C">
            <w:pPr>
              <w:spacing w:after="0" w:line="240" w:lineRule="auto"/>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1600735"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Proportion de forêts de production de l’Etat immatriculées</w:t>
            </w:r>
          </w:p>
          <w:p w14:paraId="3C016946" w14:textId="77777777" w:rsidR="001D498C" w:rsidRPr="00FC6342" w:rsidRDefault="001D498C" w:rsidP="001D498C">
            <w:pPr>
              <w:spacing w:after="0" w:line="240" w:lineRule="auto"/>
              <w:rPr>
                <w:rFonts w:ascii="Arial" w:eastAsia="Times New Roman" w:hAnsi="Arial" w:cs="Arial"/>
                <w:sz w:val="24"/>
                <w:szCs w:val="24"/>
                <w:lang w:eastAsia="fr-CH"/>
              </w:rPr>
            </w:pPr>
          </w:p>
        </w:tc>
        <w:tc>
          <w:tcPr>
            <w:tcW w:w="1134" w:type="dxa"/>
            <w:tcBorders>
              <w:top w:val="single" w:sz="4" w:space="0" w:color="auto"/>
              <w:left w:val="nil"/>
              <w:bottom w:val="single" w:sz="4" w:space="0" w:color="auto"/>
              <w:right w:val="single" w:sz="4" w:space="0" w:color="auto"/>
            </w:tcBorders>
            <w:shd w:val="clear" w:color="auto" w:fill="auto"/>
            <w:vAlign w:val="bottom"/>
          </w:tcPr>
          <w:p w14:paraId="1D308749"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w:t>
            </w:r>
          </w:p>
        </w:tc>
        <w:tc>
          <w:tcPr>
            <w:tcW w:w="993" w:type="dxa"/>
            <w:tcBorders>
              <w:top w:val="nil"/>
              <w:left w:val="nil"/>
              <w:bottom w:val="single" w:sz="8" w:space="0" w:color="auto"/>
              <w:right w:val="single" w:sz="8" w:space="0" w:color="auto"/>
            </w:tcBorders>
            <w:shd w:val="clear" w:color="auto" w:fill="auto"/>
            <w:vAlign w:val="bottom"/>
          </w:tcPr>
          <w:p w14:paraId="69C2C1BA"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0</w:t>
            </w:r>
          </w:p>
        </w:tc>
        <w:tc>
          <w:tcPr>
            <w:tcW w:w="1342" w:type="dxa"/>
            <w:tcBorders>
              <w:top w:val="nil"/>
              <w:left w:val="nil"/>
              <w:bottom w:val="single" w:sz="8" w:space="0" w:color="auto"/>
              <w:right w:val="single" w:sz="8" w:space="0" w:color="auto"/>
            </w:tcBorders>
            <w:shd w:val="clear" w:color="auto" w:fill="auto"/>
            <w:vAlign w:val="bottom"/>
          </w:tcPr>
          <w:p w14:paraId="6F8EDDF9"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nil"/>
              <w:left w:val="nil"/>
              <w:bottom w:val="single" w:sz="8" w:space="0" w:color="auto"/>
              <w:right w:val="single" w:sz="8" w:space="0" w:color="auto"/>
            </w:tcBorders>
            <w:shd w:val="clear" w:color="auto" w:fill="auto"/>
            <w:vAlign w:val="bottom"/>
          </w:tcPr>
          <w:p w14:paraId="56E69EC1"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75</w:t>
            </w:r>
          </w:p>
        </w:tc>
        <w:tc>
          <w:tcPr>
            <w:tcW w:w="1276" w:type="dxa"/>
            <w:tcBorders>
              <w:top w:val="nil"/>
              <w:left w:val="nil"/>
              <w:bottom w:val="single" w:sz="8" w:space="0" w:color="auto"/>
              <w:right w:val="single" w:sz="8" w:space="0" w:color="auto"/>
            </w:tcBorders>
            <w:shd w:val="clear" w:color="auto" w:fill="auto"/>
            <w:vAlign w:val="bottom"/>
          </w:tcPr>
          <w:p w14:paraId="68653158"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100</w:t>
            </w:r>
          </w:p>
        </w:tc>
        <w:tc>
          <w:tcPr>
            <w:tcW w:w="2496" w:type="dxa"/>
            <w:tcBorders>
              <w:top w:val="nil"/>
              <w:left w:val="nil"/>
              <w:bottom w:val="single" w:sz="8" w:space="0" w:color="auto"/>
              <w:right w:val="single" w:sz="8" w:space="0" w:color="auto"/>
            </w:tcBorders>
            <w:shd w:val="clear" w:color="auto" w:fill="auto"/>
            <w:vAlign w:val="bottom"/>
          </w:tcPr>
          <w:p w14:paraId="0D22F801"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Rapports de suivi et rapports annuels MERF</w:t>
            </w:r>
          </w:p>
        </w:tc>
      </w:tr>
      <w:tr w:rsidR="001D498C" w:rsidRPr="00FC6342" w14:paraId="01857505" w14:textId="77777777" w:rsidTr="00391035">
        <w:trPr>
          <w:trHeight w:val="203"/>
          <w:jc w:val="center"/>
        </w:trPr>
        <w:tc>
          <w:tcPr>
            <w:tcW w:w="2977" w:type="dxa"/>
            <w:vMerge/>
            <w:tcBorders>
              <w:left w:val="single" w:sz="8" w:space="0" w:color="auto"/>
              <w:bottom w:val="single" w:sz="8" w:space="0" w:color="000000"/>
              <w:right w:val="single" w:sz="4" w:space="0" w:color="auto"/>
            </w:tcBorders>
            <w:vAlign w:val="center"/>
          </w:tcPr>
          <w:p w14:paraId="021045F8" w14:textId="77777777" w:rsidR="001D498C" w:rsidRPr="00FC6342" w:rsidRDefault="001D498C" w:rsidP="001D498C">
            <w:pPr>
              <w:spacing w:after="0" w:line="240" w:lineRule="auto"/>
              <w:rPr>
                <w:rFonts w:ascii="Arial" w:eastAsia="Times New Roman" w:hAnsi="Arial" w:cs="Arial"/>
                <w:b/>
                <w:bCs/>
                <w:i/>
                <w:iCs/>
                <w:sz w:val="24"/>
                <w:szCs w:val="24"/>
                <w:lang w:eastAsia="fr-CH"/>
              </w:rPr>
            </w:pPr>
          </w:p>
        </w:tc>
        <w:tc>
          <w:tcPr>
            <w:tcW w:w="3260" w:type="dxa"/>
            <w:tcBorders>
              <w:top w:val="nil"/>
              <w:left w:val="single" w:sz="4" w:space="0" w:color="auto"/>
              <w:bottom w:val="single" w:sz="4" w:space="0" w:color="auto"/>
              <w:right w:val="single" w:sz="4" w:space="0" w:color="auto"/>
            </w:tcBorders>
            <w:shd w:val="clear" w:color="auto" w:fill="auto"/>
            <w:vAlign w:val="center"/>
          </w:tcPr>
          <w:p w14:paraId="4558EF78" w14:textId="77777777" w:rsidR="001D498C" w:rsidRPr="00FC6342" w:rsidRDefault="001D498C" w:rsidP="001D498C">
            <w:pPr>
              <w:rPr>
                <w:rFonts w:ascii="Arial" w:hAnsi="Arial" w:cs="Arial"/>
                <w:iCs/>
                <w:sz w:val="24"/>
                <w:szCs w:val="24"/>
              </w:rPr>
            </w:pPr>
            <w:r w:rsidRPr="00FC6342">
              <w:rPr>
                <w:rFonts w:ascii="Arial" w:eastAsia="Times New Roman" w:hAnsi="Arial" w:cs="Arial"/>
                <w:sz w:val="24"/>
                <w:szCs w:val="24"/>
                <w:lang w:eastAsia="fr-CH"/>
              </w:rPr>
              <w:t>Superficie de forêts de production des Privés et communautaires</w:t>
            </w:r>
          </w:p>
        </w:tc>
        <w:tc>
          <w:tcPr>
            <w:tcW w:w="1134" w:type="dxa"/>
            <w:tcBorders>
              <w:top w:val="nil"/>
              <w:left w:val="nil"/>
              <w:bottom w:val="single" w:sz="4" w:space="0" w:color="auto"/>
              <w:right w:val="single" w:sz="4" w:space="0" w:color="auto"/>
            </w:tcBorders>
            <w:shd w:val="clear" w:color="auto" w:fill="auto"/>
            <w:vAlign w:val="bottom"/>
          </w:tcPr>
          <w:p w14:paraId="7FE7A728"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ha</w:t>
            </w:r>
          </w:p>
        </w:tc>
        <w:tc>
          <w:tcPr>
            <w:tcW w:w="993" w:type="dxa"/>
            <w:tcBorders>
              <w:top w:val="nil"/>
              <w:left w:val="nil"/>
              <w:bottom w:val="single" w:sz="8" w:space="0" w:color="auto"/>
              <w:right w:val="single" w:sz="8" w:space="0" w:color="auto"/>
            </w:tcBorders>
            <w:shd w:val="clear" w:color="auto" w:fill="auto"/>
            <w:vAlign w:val="bottom"/>
          </w:tcPr>
          <w:p w14:paraId="7504B532"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30 000</w:t>
            </w:r>
          </w:p>
        </w:tc>
        <w:tc>
          <w:tcPr>
            <w:tcW w:w="1342" w:type="dxa"/>
            <w:tcBorders>
              <w:top w:val="nil"/>
              <w:left w:val="nil"/>
              <w:bottom w:val="single" w:sz="8" w:space="0" w:color="auto"/>
              <w:right w:val="single" w:sz="8" w:space="0" w:color="auto"/>
            </w:tcBorders>
            <w:shd w:val="clear" w:color="auto" w:fill="auto"/>
            <w:vAlign w:val="bottom"/>
          </w:tcPr>
          <w:p w14:paraId="50A82F2E"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2020</w:t>
            </w:r>
          </w:p>
        </w:tc>
        <w:tc>
          <w:tcPr>
            <w:tcW w:w="1351" w:type="dxa"/>
            <w:tcBorders>
              <w:top w:val="nil"/>
              <w:left w:val="nil"/>
              <w:bottom w:val="single" w:sz="8" w:space="0" w:color="auto"/>
              <w:right w:val="single" w:sz="8" w:space="0" w:color="auto"/>
            </w:tcBorders>
            <w:shd w:val="clear" w:color="auto" w:fill="auto"/>
            <w:vAlign w:val="bottom"/>
          </w:tcPr>
          <w:p w14:paraId="5F26E6D4"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43 550</w:t>
            </w:r>
          </w:p>
        </w:tc>
        <w:tc>
          <w:tcPr>
            <w:tcW w:w="1276" w:type="dxa"/>
            <w:tcBorders>
              <w:top w:val="nil"/>
              <w:left w:val="nil"/>
              <w:bottom w:val="single" w:sz="8" w:space="0" w:color="auto"/>
              <w:right w:val="single" w:sz="8" w:space="0" w:color="auto"/>
            </w:tcBorders>
            <w:shd w:val="clear" w:color="auto" w:fill="auto"/>
            <w:vAlign w:val="bottom"/>
          </w:tcPr>
          <w:p w14:paraId="72723B2A"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57 100</w:t>
            </w:r>
          </w:p>
        </w:tc>
        <w:tc>
          <w:tcPr>
            <w:tcW w:w="2496" w:type="dxa"/>
            <w:tcBorders>
              <w:top w:val="nil"/>
              <w:left w:val="nil"/>
              <w:bottom w:val="single" w:sz="8" w:space="0" w:color="auto"/>
              <w:right w:val="single" w:sz="8" w:space="0" w:color="auto"/>
            </w:tcBorders>
            <w:shd w:val="clear" w:color="auto" w:fill="auto"/>
            <w:vAlign w:val="bottom"/>
          </w:tcPr>
          <w:p w14:paraId="2354A688"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Rapport de suivi du MERF</w:t>
            </w:r>
          </w:p>
        </w:tc>
      </w:tr>
      <w:tr w:rsidR="001D498C" w:rsidRPr="00FC6342" w14:paraId="4AA79B56" w14:textId="77777777" w:rsidTr="00391035">
        <w:trPr>
          <w:trHeight w:val="203"/>
          <w:jc w:val="center"/>
        </w:trPr>
        <w:tc>
          <w:tcPr>
            <w:tcW w:w="2977" w:type="dxa"/>
            <w:vMerge w:val="restart"/>
            <w:tcBorders>
              <w:left w:val="single" w:sz="8" w:space="0" w:color="auto"/>
              <w:right w:val="single" w:sz="4" w:space="0" w:color="auto"/>
            </w:tcBorders>
            <w:vAlign w:val="center"/>
          </w:tcPr>
          <w:p w14:paraId="2A4FB80D" w14:textId="73A362EB" w:rsidR="001D498C" w:rsidRPr="00FC6342" w:rsidRDefault="001D498C" w:rsidP="001D498C">
            <w:pPr>
              <w:spacing w:after="0" w:line="240" w:lineRule="auto"/>
              <w:rPr>
                <w:rFonts w:ascii="Arial" w:eastAsia="Times New Roman" w:hAnsi="Arial" w:cs="Arial"/>
                <w:b/>
                <w:bCs/>
                <w:i/>
                <w:iCs/>
                <w:sz w:val="24"/>
                <w:szCs w:val="24"/>
                <w:lang w:eastAsia="fr-CH"/>
              </w:rPr>
            </w:pPr>
            <w:r w:rsidRPr="00FC6342">
              <w:rPr>
                <w:rFonts w:ascii="Arial" w:eastAsia="Times New Roman" w:hAnsi="Arial" w:cs="Arial"/>
                <w:b/>
                <w:bCs/>
                <w:i/>
                <w:iCs/>
                <w:sz w:val="24"/>
                <w:szCs w:val="24"/>
                <w:lang w:eastAsia="fr-CH"/>
              </w:rPr>
              <w:lastRenderedPageBreak/>
              <w:t xml:space="preserve">Effet attendu 3.2 : </w:t>
            </w:r>
            <w:r w:rsidRPr="00FC6342">
              <w:rPr>
                <w:rFonts w:ascii="Arial" w:hAnsi="Arial" w:cs="Arial"/>
                <w:iCs/>
                <w:sz w:val="24"/>
                <w:szCs w:val="24"/>
              </w:rPr>
              <w:t>L’exploitation durable des ressources forestières contribue substantiellement à l’économie nationale</w:t>
            </w:r>
          </w:p>
        </w:tc>
        <w:tc>
          <w:tcPr>
            <w:tcW w:w="3260" w:type="dxa"/>
            <w:tcBorders>
              <w:top w:val="nil"/>
              <w:left w:val="single" w:sz="4" w:space="0" w:color="auto"/>
              <w:bottom w:val="single" w:sz="4" w:space="0" w:color="auto"/>
              <w:right w:val="single" w:sz="4" w:space="0" w:color="auto"/>
            </w:tcBorders>
            <w:shd w:val="clear" w:color="auto" w:fill="auto"/>
            <w:vAlign w:val="center"/>
          </w:tcPr>
          <w:p w14:paraId="4F549A72" w14:textId="4C125DD1" w:rsidR="001D498C" w:rsidRPr="00FC6342" w:rsidRDefault="001D498C" w:rsidP="001D498C">
            <w:pPr>
              <w:rPr>
                <w:rFonts w:ascii="Arial" w:eastAsia="Times New Roman" w:hAnsi="Arial" w:cs="Arial"/>
                <w:sz w:val="24"/>
                <w:szCs w:val="24"/>
                <w:lang w:eastAsia="fr-CH"/>
              </w:rPr>
            </w:pPr>
            <w:r w:rsidRPr="00FC6342">
              <w:rPr>
                <w:rFonts w:ascii="Arial" w:eastAsia="Times New Roman" w:hAnsi="Arial" w:cs="Arial"/>
                <w:sz w:val="24"/>
                <w:szCs w:val="24"/>
                <w:lang w:eastAsia="fr-CH"/>
              </w:rPr>
              <w:t>Inventaire national multi-ressources est réalisé</w:t>
            </w:r>
          </w:p>
        </w:tc>
        <w:tc>
          <w:tcPr>
            <w:tcW w:w="1134" w:type="dxa"/>
            <w:tcBorders>
              <w:top w:val="nil"/>
              <w:left w:val="nil"/>
              <w:bottom w:val="single" w:sz="4" w:space="0" w:color="auto"/>
              <w:right w:val="single" w:sz="4" w:space="0" w:color="auto"/>
            </w:tcBorders>
            <w:shd w:val="clear" w:color="auto" w:fill="auto"/>
            <w:vAlign w:val="bottom"/>
          </w:tcPr>
          <w:p w14:paraId="7BB5EB71" w14:textId="2E7B795E"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nil"/>
              <w:left w:val="nil"/>
              <w:bottom w:val="single" w:sz="8" w:space="0" w:color="auto"/>
              <w:right w:val="single" w:sz="8" w:space="0" w:color="auto"/>
            </w:tcBorders>
            <w:shd w:val="clear" w:color="auto" w:fill="auto"/>
            <w:vAlign w:val="bottom"/>
          </w:tcPr>
          <w:p w14:paraId="0D163AB3" w14:textId="04092C16"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02</w:t>
            </w:r>
          </w:p>
        </w:tc>
        <w:tc>
          <w:tcPr>
            <w:tcW w:w="1342" w:type="dxa"/>
            <w:tcBorders>
              <w:top w:val="nil"/>
              <w:left w:val="nil"/>
              <w:bottom w:val="single" w:sz="8" w:space="0" w:color="auto"/>
              <w:right w:val="single" w:sz="8" w:space="0" w:color="auto"/>
            </w:tcBorders>
            <w:shd w:val="clear" w:color="auto" w:fill="auto"/>
            <w:vAlign w:val="bottom"/>
          </w:tcPr>
          <w:p w14:paraId="28D6A731" w14:textId="797F843D"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nil"/>
              <w:left w:val="nil"/>
              <w:bottom w:val="single" w:sz="8" w:space="0" w:color="auto"/>
              <w:right w:val="single" w:sz="8" w:space="0" w:color="auto"/>
            </w:tcBorders>
            <w:shd w:val="clear" w:color="auto" w:fill="auto"/>
            <w:vAlign w:val="bottom"/>
          </w:tcPr>
          <w:p w14:paraId="4DD8C530" w14:textId="24DA52AA"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03</w:t>
            </w:r>
          </w:p>
        </w:tc>
        <w:tc>
          <w:tcPr>
            <w:tcW w:w="1276" w:type="dxa"/>
            <w:tcBorders>
              <w:top w:val="nil"/>
              <w:left w:val="nil"/>
              <w:bottom w:val="single" w:sz="8" w:space="0" w:color="auto"/>
              <w:right w:val="single" w:sz="8" w:space="0" w:color="auto"/>
            </w:tcBorders>
            <w:shd w:val="clear" w:color="auto" w:fill="auto"/>
            <w:vAlign w:val="bottom"/>
          </w:tcPr>
          <w:p w14:paraId="101199BB" w14:textId="7179493B"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04</w:t>
            </w:r>
          </w:p>
        </w:tc>
        <w:tc>
          <w:tcPr>
            <w:tcW w:w="2496" w:type="dxa"/>
            <w:tcBorders>
              <w:top w:val="nil"/>
              <w:left w:val="nil"/>
              <w:bottom w:val="single" w:sz="8" w:space="0" w:color="auto"/>
              <w:right w:val="single" w:sz="8" w:space="0" w:color="auto"/>
            </w:tcBorders>
            <w:shd w:val="clear" w:color="auto" w:fill="auto"/>
            <w:vAlign w:val="bottom"/>
          </w:tcPr>
          <w:p w14:paraId="0E4365DE" w14:textId="49ED5460"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Rapports d’inventaire</w:t>
            </w:r>
          </w:p>
        </w:tc>
      </w:tr>
      <w:tr w:rsidR="001D498C" w:rsidRPr="00FC6342" w14:paraId="0DEF72AB" w14:textId="77777777" w:rsidTr="00391035">
        <w:trPr>
          <w:trHeight w:val="203"/>
          <w:jc w:val="center"/>
        </w:trPr>
        <w:tc>
          <w:tcPr>
            <w:tcW w:w="2977" w:type="dxa"/>
            <w:vMerge/>
            <w:tcBorders>
              <w:left w:val="single" w:sz="8" w:space="0" w:color="auto"/>
              <w:right w:val="single" w:sz="4" w:space="0" w:color="auto"/>
            </w:tcBorders>
            <w:vAlign w:val="center"/>
          </w:tcPr>
          <w:p w14:paraId="77E6EA79" w14:textId="1652701A" w:rsidR="001D498C" w:rsidRPr="00FC6342" w:rsidRDefault="001D498C" w:rsidP="001D498C">
            <w:pPr>
              <w:spacing w:after="0" w:line="240" w:lineRule="auto"/>
              <w:rPr>
                <w:rFonts w:ascii="Arial" w:eastAsia="Times New Roman" w:hAnsi="Arial" w:cs="Arial"/>
                <w:b/>
                <w:bCs/>
                <w:i/>
                <w:iCs/>
                <w:sz w:val="24"/>
                <w:szCs w:val="24"/>
                <w:lang w:eastAsia="fr-CH"/>
              </w:rPr>
            </w:pPr>
          </w:p>
        </w:tc>
        <w:tc>
          <w:tcPr>
            <w:tcW w:w="3260" w:type="dxa"/>
            <w:tcBorders>
              <w:top w:val="nil"/>
              <w:left w:val="single" w:sz="4" w:space="0" w:color="auto"/>
              <w:bottom w:val="single" w:sz="4" w:space="0" w:color="auto"/>
              <w:right w:val="single" w:sz="4" w:space="0" w:color="auto"/>
            </w:tcBorders>
            <w:shd w:val="clear" w:color="auto" w:fill="auto"/>
            <w:vAlign w:val="center"/>
          </w:tcPr>
          <w:p w14:paraId="70BE23DC" w14:textId="7E6A861E" w:rsidR="001D498C" w:rsidRPr="00FC6342" w:rsidRDefault="001D498C" w:rsidP="001D498C">
            <w:pPr>
              <w:rPr>
                <w:rFonts w:ascii="Arial" w:hAnsi="Arial" w:cs="Arial"/>
                <w:iCs/>
                <w:sz w:val="24"/>
                <w:szCs w:val="24"/>
              </w:rPr>
            </w:pPr>
            <w:r w:rsidRPr="00FC6342">
              <w:rPr>
                <w:rFonts w:ascii="Arial" w:hAnsi="Arial" w:cs="Arial"/>
                <w:iCs/>
                <w:sz w:val="24"/>
                <w:szCs w:val="24"/>
              </w:rPr>
              <w:t>Superficie de forêts de production bénéficiant des plans d’aménagement </w:t>
            </w:r>
          </w:p>
        </w:tc>
        <w:tc>
          <w:tcPr>
            <w:tcW w:w="1134" w:type="dxa"/>
            <w:tcBorders>
              <w:top w:val="nil"/>
              <w:left w:val="nil"/>
              <w:bottom w:val="single" w:sz="4" w:space="0" w:color="auto"/>
              <w:right w:val="single" w:sz="4" w:space="0" w:color="auto"/>
            </w:tcBorders>
            <w:shd w:val="clear" w:color="auto" w:fill="auto"/>
            <w:vAlign w:val="bottom"/>
          </w:tcPr>
          <w:p w14:paraId="497296B3"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ha</w:t>
            </w:r>
          </w:p>
        </w:tc>
        <w:tc>
          <w:tcPr>
            <w:tcW w:w="993" w:type="dxa"/>
            <w:tcBorders>
              <w:top w:val="nil"/>
              <w:left w:val="nil"/>
              <w:bottom w:val="single" w:sz="8" w:space="0" w:color="auto"/>
              <w:right w:val="single" w:sz="8" w:space="0" w:color="auto"/>
            </w:tcBorders>
            <w:shd w:val="clear" w:color="auto" w:fill="auto"/>
            <w:vAlign w:val="bottom"/>
          </w:tcPr>
          <w:p w14:paraId="4C0C1A88"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19 800</w:t>
            </w:r>
          </w:p>
        </w:tc>
        <w:tc>
          <w:tcPr>
            <w:tcW w:w="1342" w:type="dxa"/>
            <w:tcBorders>
              <w:top w:val="nil"/>
              <w:left w:val="nil"/>
              <w:bottom w:val="single" w:sz="8" w:space="0" w:color="auto"/>
              <w:right w:val="single" w:sz="8" w:space="0" w:color="auto"/>
            </w:tcBorders>
            <w:shd w:val="clear" w:color="auto" w:fill="auto"/>
            <w:vAlign w:val="bottom"/>
          </w:tcPr>
          <w:p w14:paraId="0762B484"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2020</w:t>
            </w:r>
          </w:p>
        </w:tc>
        <w:tc>
          <w:tcPr>
            <w:tcW w:w="1351" w:type="dxa"/>
            <w:tcBorders>
              <w:top w:val="nil"/>
              <w:left w:val="nil"/>
              <w:bottom w:val="single" w:sz="8" w:space="0" w:color="auto"/>
              <w:right w:val="single" w:sz="8" w:space="0" w:color="auto"/>
            </w:tcBorders>
            <w:shd w:val="clear" w:color="auto" w:fill="auto"/>
            <w:vAlign w:val="bottom"/>
          </w:tcPr>
          <w:p w14:paraId="70B3EF03"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38 000</w:t>
            </w:r>
          </w:p>
        </w:tc>
        <w:tc>
          <w:tcPr>
            <w:tcW w:w="1276" w:type="dxa"/>
            <w:tcBorders>
              <w:top w:val="nil"/>
              <w:left w:val="nil"/>
              <w:bottom w:val="single" w:sz="8" w:space="0" w:color="auto"/>
              <w:right w:val="single" w:sz="8" w:space="0" w:color="auto"/>
            </w:tcBorders>
            <w:shd w:val="clear" w:color="auto" w:fill="auto"/>
            <w:vAlign w:val="bottom"/>
          </w:tcPr>
          <w:p w14:paraId="41E535BC"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55 000</w:t>
            </w:r>
          </w:p>
        </w:tc>
        <w:tc>
          <w:tcPr>
            <w:tcW w:w="2496" w:type="dxa"/>
            <w:tcBorders>
              <w:top w:val="nil"/>
              <w:left w:val="nil"/>
              <w:bottom w:val="single" w:sz="8" w:space="0" w:color="auto"/>
              <w:right w:val="single" w:sz="8" w:space="0" w:color="auto"/>
            </w:tcBorders>
            <w:shd w:val="clear" w:color="auto" w:fill="auto"/>
            <w:vAlign w:val="bottom"/>
          </w:tcPr>
          <w:p w14:paraId="114B39A7"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Rapports de suivi et documents de PAG</w:t>
            </w:r>
          </w:p>
        </w:tc>
      </w:tr>
      <w:tr w:rsidR="001D498C" w:rsidRPr="00FC6342" w14:paraId="69B5FF65" w14:textId="77777777" w:rsidTr="00391035">
        <w:trPr>
          <w:trHeight w:val="203"/>
          <w:jc w:val="center"/>
        </w:trPr>
        <w:tc>
          <w:tcPr>
            <w:tcW w:w="2977" w:type="dxa"/>
            <w:vMerge/>
            <w:tcBorders>
              <w:left w:val="single" w:sz="8" w:space="0" w:color="auto"/>
              <w:right w:val="single" w:sz="4" w:space="0" w:color="auto"/>
            </w:tcBorders>
            <w:vAlign w:val="center"/>
          </w:tcPr>
          <w:p w14:paraId="360ECA09" w14:textId="77777777" w:rsidR="001D498C" w:rsidRPr="00FC6342" w:rsidRDefault="001D498C" w:rsidP="001D498C">
            <w:pPr>
              <w:spacing w:after="0" w:line="240" w:lineRule="auto"/>
              <w:rPr>
                <w:rFonts w:ascii="Arial" w:eastAsia="Times New Roman" w:hAnsi="Arial" w:cs="Arial"/>
                <w:b/>
                <w:bCs/>
                <w:i/>
                <w:iCs/>
                <w:sz w:val="24"/>
                <w:szCs w:val="24"/>
                <w:lang w:eastAsia="fr-CH"/>
              </w:rPr>
            </w:pPr>
          </w:p>
        </w:tc>
        <w:tc>
          <w:tcPr>
            <w:tcW w:w="3260" w:type="dxa"/>
            <w:tcBorders>
              <w:top w:val="nil"/>
              <w:left w:val="single" w:sz="4" w:space="0" w:color="auto"/>
              <w:bottom w:val="single" w:sz="4" w:space="0" w:color="auto"/>
              <w:right w:val="single" w:sz="4" w:space="0" w:color="auto"/>
            </w:tcBorders>
            <w:shd w:val="clear" w:color="auto" w:fill="auto"/>
            <w:vAlign w:val="center"/>
          </w:tcPr>
          <w:p w14:paraId="706992C8" w14:textId="6A0ACDDD" w:rsidR="001D498C" w:rsidRPr="00FC6342" w:rsidRDefault="001D498C" w:rsidP="001D498C">
            <w:pPr>
              <w:rPr>
                <w:rFonts w:ascii="Arial" w:hAnsi="Arial" w:cs="Arial"/>
                <w:iCs/>
                <w:sz w:val="24"/>
                <w:szCs w:val="24"/>
              </w:rPr>
            </w:pPr>
            <w:r w:rsidRPr="00FC6342">
              <w:rPr>
                <w:rFonts w:ascii="Arial" w:hAnsi="Arial" w:cs="Arial"/>
                <w:iCs/>
                <w:sz w:val="24"/>
                <w:szCs w:val="24"/>
              </w:rPr>
              <w:t>PFNL dont les chaines de valeurs sont développées</w:t>
            </w:r>
          </w:p>
        </w:tc>
        <w:tc>
          <w:tcPr>
            <w:tcW w:w="1134" w:type="dxa"/>
            <w:tcBorders>
              <w:top w:val="nil"/>
              <w:left w:val="nil"/>
              <w:bottom w:val="single" w:sz="4" w:space="0" w:color="auto"/>
              <w:right w:val="single" w:sz="4" w:space="0" w:color="auto"/>
            </w:tcBorders>
            <w:shd w:val="clear" w:color="auto" w:fill="auto"/>
            <w:vAlign w:val="bottom"/>
          </w:tcPr>
          <w:p w14:paraId="1D3108DB"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Nbe</w:t>
            </w:r>
          </w:p>
        </w:tc>
        <w:tc>
          <w:tcPr>
            <w:tcW w:w="993" w:type="dxa"/>
            <w:tcBorders>
              <w:top w:val="nil"/>
              <w:left w:val="nil"/>
              <w:bottom w:val="single" w:sz="8" w:space="0" w:color="auto"/>
              <w:right w:val="single" w:sz="8" w:space="0" w:color="auto"/>
            </w:tcBorders>
            <w:shd w:val="clear" w:color="auto" w:fill="auto"/>
            <w:vAlign w:val="bottom"/>
          </w:tcPr>
          <w:p w14:paraId="7D2D7952"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4</w:t>
            </w:r>
          </w:p>
        </w:tc>
        <w:tc>
          <w:tcPr>
            <w:tcW w:w="1342" w:type="dxa"/>
            <w:tcBorders>
              <w:top w:val="nil"/>
              <w:left w:val="nil"/>
              <w:bottom w:val="single" w:sz="8" w:space="0" w:color="auto"/>
              <w:right w:val="single" w:sz="8" w:space="0" w:color="auto"/>
            </w:tcBorders>
            <w:shd w:val="clear" w:color="auto" w:fill="auto"/>
            <w:vAlign w:val="bottom"/>
          </w:tcPr>
          <w:p w14:paraId="54942EBB"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2020</w:t>
            </w:r>
          </w:p>
        </w:tc>
        <w:tc>
          <w:tcPr>
            <w:tcW w:w="1351" w:type="dxa"/>
            <w:tcBorders>
              <w:top w:val="nil"/>
              <w:left w:val="nil"/>
              <w:bottom w:val="single" w:sz="8" w:space="0" w:color="auto"/>
              <w:right w:val="single" w:sz="8" w:space="0" w:color="auto"/>
            </w:tcBorders>
            <w:shd w:val="clear" w:color="auto" w:fill="auto"/>
            <w:vAlign w:val="bottom"/>
          </w:tcPr>
          <w:p w14:paraId="53D1A428"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7</w:t>
            </w:r>
          </w:p>
        </w:tc>
        <w:tc>
          <w:tcPr>
            <w:tcW w:w="1276" w:type="dxa"/>
            <w:tcBorders>
              <w:top w:val="nil"/>
              <w:left w:val="nil"/>
              <w:bottom w:val="single" w:sz="8" w:space="0" w:color="auto"/>
              <w:right w:val="single" w:sz="8" w:space="0" w:color="auto"/>
            </w:tcBorders>
            <w:shd w:val="clear" w:color="auto" w:fill="auto"/>
            <w:vAlign w:val="bottom"/>
          </w:tcPr>
          <w:p w14:paraId="2C9385C6"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10</w:t>
            </w:r>
          </w:p>
        </w:tc>
        <w:tc>
          <w:tcPr>
            <w:tcW w:w="2496" w:type="dxa"/>
            <w:tcBorders>
              <w:top w:val="nil"/>
              <w:left w:val="nil"/>
              <w:bottom w:val="single" w:sz="8" w:space="0" w:color="auto"/>
              <w:right w:val="single" w:sz="8" w:space="0" w:color="auto"/>
            </w:tcBorders>
            <w:shd w:val="clear" w:color="auto" w:fill="auto"/>
            <w:vAlign w:val="bottom"/>
          </w:tcPr>
          <w:p w14:paraId="327FBE58"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Rapport de suivi du MERF</w:t>
            </w:r>
          </w:p>
        </w:tc>
      </w:tr>
      <w:tr w:rsidR="001D498C" w:rsidRPr="00FC6342" w14:paraId="588408A2" w14:textId="77777777" w:rsidTr="00391035">
        <w:trPr>
          <w:trHeight w:val="203"/>
          <w:jc w:val="center"/>
        </w:trPr>
        <w:tc>
          <w:tcPr>
            <w:tcW w:w="2977" w:type="dxa"/>
            <w:vMerge/>
            <w:tcBorders>
              <w:left w:val="single" w:sz="8" w:space="0" w:color="auto"/>
              <w:right w:val="single" w:sz="4" w:space="0" w:color="auto"/>
            </w:tcBorders>
            <w:vAlign w:val="center"/>
          </w:tcPr>
          <w:p w14:paraId="0613C633" w14:textId="77777777" w:rsidR="001D498C" w:rsidRPr="00FC6342" w:rsidRDefault="001D498C" w:rsidP="001D498C">
            <w:pPr>
              <w:spacing w:after="0" w:line="240" w:lineRule="auto"/>
              <w:rPr>
                <w:rFonts w:ascii="Arial" w:eastAsia="Times New Roman" w:hAnsi="Arial" w:cs="Arial"/>
                <w:b/>
                <w:bCs/>
                <w:i/>
                <w:iCs/>
                <w:sz w:val="24"/>
                <w:szCs w:val="24"/>
                <w:lang w:eastAsia="fr-CH"/>
              </w:rPr>
            </w:pPr>
          </w:p>
        </w:tc>
        <w:tc>
          <w:tcPr>
            <w:tcW w:w="3260" w:type="dxa"/>
            <w:tcBorders>
              <w:top w:val="nil"/>
              <w:left w:val="single" w:sz="4" w:space="0" w:color="auto"/>
              <w:bottom w:val="single" w:sz="4" w:space="0" w:color="auto"/>
              <w:right w:val="single" w:sz="4" w:space="0" w:color="auto"/>
            </w:tcBorders>
            <w:shd w:val="clear" w:color="auto" w:fill="auto"/>
            <w:vAlign w:val="center"/>
          </w:tcPr>
          <w:p w14:paraId="3FA73359" w14:textId="77777777" w:rsidR="001D498C" w:rsidRPr="00FC6342" w:rsidRDefault="001D498C" w:rsidP="001D498C">
            <w:pPr>
              <w:rPr>
                <w:rFonts w:ascii="Arial" w:hAnsi="Arial" w:cs="Arial"/>
                <w:iCs/>
                <w:sz w:val="24"/>
                <w:szCs w:val="24"/>
              </w:rPr>
            </w:pPr>
            <w:r w:rsidRPr="00FC6342">
              <w:rPr>
                <w:rFonts w:ascii="Arial" w:hAnsi="Arial" w:cs="Arial"/>
                <w:iCs/>
                <w:sz w:val="24"/>
                <w:szCs w:val="24"/>
              </w:rPr>
              <w:t>Unité de transformation de bois mise en place</w:t>
            </w:r>
          </w:p>
        </w:tc>
        <w:tc>
          <w:tcPr>
            <w:tcW w:w="1134" w:type="dxa"/>
            <w:tcBorders>
              <w:top w:val="nil"/>
              <w:left w:val="nil"/>
              <w:bottom w:val="single" w:sz="4" w:space="0" w:color="auto"/>
              <w:right w:val="single" w:sz="4" w:space="0" w:color="auto"/>
            </w:tcBorders>
            <w:shd w:val="clear" w:color="auto" w:fill="auto"/>
            <w:vAlign w:val="bottom"/>
          </w:tcPr>
          <w:p w14:paraId="0C69A63E"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nil"/>
              <w:left w:val="nil"/>
              <w:bottom w:val="single" w:sz="8" w:space="0" w:color="auto"/>
              <w:right w:val="single" w:sz="8" w:space="0" w:color="auto"/>
            </w:tcBorders>
            <w:shd w:val="clear" w:color="auto" w:fill="auto"/>
            <w:vAlign w:val="bottom"/>
          </w:tcPr>
          <w:p w14:paraId="4C1B41E2"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0</w:t>
            </w:r>
          </w:p>
        </w:tc>
        <w:tc>
          <w:tcPr>
            <w:tcW w:w="1342" w:type="dxa"/>
            <w:tcBorders>
              <w:top w:val="nil"/>
              <w:left w:val="nil"/>
              <w:bottom w:val="single" w:sz="8" w:space="0" w:color="auto"/>
              <w:right w:val="single" w:sz="8" w:space="0" w:color="auto"/>
            </w:tcBorders>
            <w:shd w:val="clear" w:color="auto" w:fill="auto"/>
            <w:vAlign w:val="bottom"/>
          </w:tcPr>
          <w:p w14:paraId="4CBB5F21"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nil"/>
              <w:left w:val="nil"/>
              <w:bottom w:val="single" w:sz="8" w:space="0" w:color="auto"/>
              <w:right w:val="single" w:sz="8" w:space="0" w:color="auto"/>
            </w:tcBorders>
            <w:shd w:val="clear" w:color="auto" w:fill="auto"/>
            <w:vAlign w:val="bottom"/>
          </w:tcPr>
          <w:p w14:paraId="4B3D61A2"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w:t>
            </w:r>
          </w:p>
        </w:tc>
        <w:tc>
          <w:tcPr>
            <w:tcW w:w="1276" w:type="dxa"/>
            <w:tcBorders>
              <w:top w:val="nil"/>
              <w:left w:val="nil"/>
              <w:bottom w:val="single" w:sz="8" w:space="0" w:color="auto"/>
              <w:right w:val="single" w:sz="8" w:space="0" w:color="auto"/>
            </w:tcBorders>
            <w:shd w:val="clear" w:color="auto" w:fill="auto"/>
            <w:vAlign w:val="bottom"/>
          </w:tcPr>
          <w:p w14:paraId="0CD76C3B"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w:t>
            </w:r>
          </w:p>
        </w:tc>
        <w:tc>
          <w:tcPr>
            <w:tcW w:w="2496" w:type="dxa"/>
            <w:tcBorders>
              <w:top w:val="nil"/>
              <w:left w:val="nil"/>
              <w:bottom w:val="single" w:sz="8" w:space="0" w:color="auto"/>
              <w:right w:val="single" w:sz="8" w:space="0" w:color="auto"/>
            </w:tcBorders>
            <w:shd w:val="clear" w:color="auto" w:fill="auto"/>
            <w:vAlign w:val="bottom"/>
          </w:tcPr>
          <w:p w14:paraId="3F5FC7E2"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Rapport de suivi</w:t>
            </w:r>
          </w:p>
        </w:tc>
      </w:tr>
      <w:tr w:rsidR="001D498C" w:rsidRPr="00FC6342" w14:paraId="00A0CB5C" w14:textId="77777777" w:rsidTr="00391035">
        <w:trPr>
          <w:trHeight w:val="203"/>
          <w:jc w:val="center"/>
        </w:trPr>
        <w:tc>
          <w:tcPr>
            <w:tcW w:w="2977" w:type="dxa"/>
            <w:vMerge/>
            <w:tcBorders>
              <w:left w:val="single" w:sz="8" w:space="0" w:color="auto"/>
              <w:right w:val="single" w:sz="4" w:space="0" w:color="auto"/>
            </w:tcBorders>
            <w:vAlign w:val="center"/>
          </w:tcPr>
          <w:p w14:paraId="01BAF2C6" w14:textId="77777777" w:rsidR="001D498C" w:rsidRPr="00FC6342" w:rsidRDefault="001D498C" w:rsidP="001D498C">
            <w:pPr>
              <w:spacing w:after="0" w:line="240" w:lineRule="auto"/>
              <w:rPr>
                <w:rFonts w:ascii="Arial" w:eastAsia="Times New Roman" w:hAnsi="Arial" w:cs="Arial"/>
                <w:b/>
                <w:bCs/>
                <w:i/>
                <w:iCs/>
                <w:sz w:val="24"/>
                <w:szCs w:val="24"/>
                <w:lang w:eastAsia="fr-CH"/>
              </w:rPr>
            </w:pPr>
          </w:p>
        </w:tc>
        <w:tc>
          <w:tcPr>
            <w:tcW w:w="3260" w:type="dxa"/>
            <w:tcBorders>
              <w:top w:val="nil"/>
              <w:left w:val="single" w:sz="4" w:space="0" w:color="auto"/>
              <w:bottom w:val="single" w:sz="4" w:space="0" w:color="auto"/>
              <w:right w:val="single" w:sz="4" w:space="0" w:color="auto"/>
            </w:tcBorders>
            <w:shd w:val="clear" w:color="auto" w:fill="auto"/>
            <w:vAlign w:val="center"/>
          </w:tcPr>
          <w:p w14:paraId="7C0051F2" w14:textId="1E033180" w:rsidR="001D498C" w:rsidRPr="00FC6342" w:rsidRDefault="001D498C" w:rsidP="001D498C">
            <w:pPr>
              <w:rPr>
                <w:rFonts w:ascii="Arial" w:hAnsi="Arial" w:cs="Arial"/>
                <w:iCs/>
                <w:sz w:val="24"/>
                <w:szCs w:val="24"/>
              </w:rPr>
            </w:pPr>
            <w:r w:rsidRPr="00FC6342">
              <w:rPr>
                <w:rFonts w:ascii="Arial" w:hAnsi="Arial" w:cs="Arial"/>
                <w:iCs/>
                <w:sz w:val="24"/>
                <w:szCs w:val="24"/>
              </w:rPr>
              <w:t>Système de traçabilité de bois de commerce mis en place</w:t>
            </w:r>
          </w:p>
        </w:tc>
        <w:tc>
          <w:tcPr>
            <w:tcW w:w="1134" w:type="dxa"/>
            <w:tcBorders>
              <w:top w:val="nil"/>
              <w:left w:val="nil"/>
              <w:bottom w:val="single" w:sz="4" w:space="0" w:color="auto"/>
              <w:right w:val="single" w:sz="4" w:space="0" w:color="auto"/>
            </w:tcBorders>
            <w:shd w:val="clear" w:color="auto" w:fill="auto"/>
            <w:vAlign w:val="bottom"/>
          </w:tcPr>
          <w:p w14:paraId="33549DB7" w14:textId="0189C97B"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nil"/>
              <w:left w:val="nil"/>
              <w:bottom w:val="single" w:sz="8" w:space="0" w:color="auto"/>
              <w:right w:val="single" w:sz="8" w:space="0" w:color="auto"/>
            </w:tcBorders>
            <w:shd w:val="clear" w:color="auto" w:fill="auto"/>
            <w:vAlign w:val="bottom"/>
          </w:tcPr>
          <w:p w14:paraId="50333625" w14:textId="7B8ECFB8"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0</w:t>
            </w:r>
          </w:p>
        </w:tc>
        <w:tc>
          <w:tcPr>
            <w:tcW w:w="1342" w:type="dxa"/>
            <w:tcBorders>
              <w:top w:val="nil"/>
              <w:left w:val="nil"/>
              <w:bottom w:val="single" w:sz="8" w:space="0" w:color="auto"/>
              <w:right w:val="single" w:sz="8" w:space="0" w:color="auto"/>
            </w:tcBorders>
            <w:shd w:val="clear" w:color="auto" w:fill="auto"/>
            <w:vAlign w:val="bottom"/>
          </w:tcPr>
          <w:p w14:paraId="57B0F9EA" w14:textId="64B31902"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nil"/>
              <w:left w:val="nil"/>
              <w:bottom w:val="single" w:sz="8" w:space="0" w:color="auto"/>
              <w:right w:val="single" w:sz="8" w:space="0" w:color="auto"/>
            </w:tcBorders>
            <w:shd w:val="clear" w:color="auto" w:fill="auto"/>
            <w:vAlign w:val="bottom"/>
          </w:tcPr>
          <w:p w14:paraId="3B7062FF" w14:textId="5449ECAF"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01</w:t>
            </w:r>
          </w:p>
        </w:tc>
        <w:tc>
          <w:tcPr>
            <w:tcW w:w="1276" w:type="dxa"/>
            <w:tcBorders>
              <w:top w:val="nil"/>
              <w:left w:val="nil"/>
              <w:bottom w:val="single" w:sz="8" w:space="0" w:color="auto"/>
              <w:right w:val="single" w:sz="8" w:space="0" w:color="auto"/>
            </w:tcBorders>
            <w:shd w:val="clear" w:color="auto" w:fill="auto"/>
            <w:vAlign w:val="bottom"/>
          </w:tcPr>
          <w:p w14:paraId="61929412" w14:textId="1C5830CF"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01</w:t>
            </w:r>
          </w:p>
        </w:tc>
        <w:tc>
          <w:tcPr>
            <w:tcW w:w="2496" w:type="dxa"/>
            <w:tcBorders>
              <w:top w:val="nil"/>
              <w:left w:val="nil"/>
              <w:bottom w:val="single" w:sz="8" w:space="0" w:color="auto"/>
              <w:right w:val="single" w:sz="8" w:space="0" w:color="auto"/>
            </w:tcBorders>
            <w:shd w:val="clear" w:color="auto" w:fill="auto"/>
            <w:vAlign w:val="bottom"/>
          </w:tcPr>
          <w:p w14:paraId="4F4762A9" w14:textId="42BF0355"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Système de traçabilité</w:t>
            </w:r>
          </w:p>
        </w:tc>
      </w:tr>
      <w:tr w:rsidR="001D498C" w:rsidRPr="00FC6342" w14:paraId="59F4FA5F" w14:textId="77777777" w:rsidTr="00391035">
        <w:trPr>
          <w:trHeight w:val="169"/>
          <w:jc w:val="center"/>
        </w:trPr>
        <w:tc>
          <w:tcPr>
            <w:tcW w:w="2977" w:type="dxa"/>
            <w:vMerge/>
            <w:tcBorders>
              <w:left w:val="single" w:sz="8" w:space="0" w:color="auto"/>
              <w:bottom w:val="nil"/>
              <w:right w:val="single" w:sz="4" w:space="0" w:color="auto"/>
            </w:tcBorders>
            <w:shd w:val="clear" w:color="auto" w:fill="auto"/>
            <w:vAlign w:val="center"/>
            <w:hideMark/>
          </w:tcPr>
          <w:p w14:paraId="5C4C1F64" w14:textId="77777777" w:rsidR="001D498C" w:rsidRPr="00FC6342" w:rsidRDefault="001D498C" w:rsidP="001D498C">
            <w:pPr>
              <w:spacing w:after="0" w:line="240" w:lineRule="auto"/>
              <w:jc w:val="both"/>
              <w:rPr>
                <w:rFonts w:ascii="Arial" w:eastAsia="Times New Roman" w:hAnsi="Arial" w:cs="Arial"/>
                <w:b/>
                <w:bCs/>
                <w:i/>
                <w:iCs/>
                <w:sz w:val="24"/>
                <w:szCs w:val="24"/>
                <w:lang w:eastAsia="fr-CH"/>
              </w:rPr>
            </w:pPr>
          </w:p>
        </w:tc>
        <w:tc>
          <w:tcPr>
            <w:tcW w:w="3260" w:type="dxa"/>
            <w:tcBorders>
              <w:top w:val="nil"/>
              <w:left w:val="single" w:sz="4" w:space="0" w:color="auto"/>
              <w:bottom w:val="nil"/>
              <w:right w:val="single" w:sz="4" w:space="0" w:color="auto"/>
            </w:tcBorders>
            <w:shd w:val="clear" w:color="auto" w:fill="auto"/>
            <w:vAlign w:val="center"/>
          </w:tcPr>
          <w:p w14:paraId="6F5D38C9" w14:textId="0333077A" w:rsidR="001D498C" w:rsidRPr="00FC6342" w:rsidRDefault="001D498C" w:rsidP="001D498C">
            <w:pPr>
              <w:rPr>
                <w:rFonts w:ascii="Arial" w:hAnsi="Arial" w:cs="Arial"/>
                <w:iCs/>
                <w:sz w:val="24"/>
                <w:szCs w:val="24"/>
              </w:rPr>
            </w:pPr>
            <w:r w:rsidRPr="00FC6342">
              <w:rPr>
                <w:rFonts w:ascii="Arial" w:hAnsi="Arial" w:cs="Arial"/>
                <w:iCs/>
                <w:sz w:val="24"/>
                <w:szCs w:val="24"/>
              </w:rPr>
              <w:t>Emploi vert crées</w:t>
            </w:r>
          </w:p>
        </w:tc>
        <w:tc>
          <w:tcPr>
            <w:tcW w:w="1134" w:type="dxa"/>
            <w:tcBorders>
              <w:top w:val="nil"/>
              <w:left w:val="nil"/>
              <w:bottom w:val="nil"/>
              <w:right w:val="single" w:sz="8" w:space="0" w:color="auto"/>
            </w:tcBorders>
            <w:shd w:val="clear" w:color="auto" w:fill="auto"/>
            <w:vAlign w:val="bottom"/>
          </w:tcPr>
          <w:p w14:paraId="665861B7"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nil"/>
              <w:left w:val="nil"/>
              <w:bottom w:val="nil"/>
              <w:right w:val="single" w:sz="8" w:space="0" w:color="auto"/>
            </w:tcBorders>
            <w:shd w:val="clear" w:color="auto" w:fill="auto"/>
            <w:noWrap/>
            <w:vAlign w:val="bottom"/>
          </w:tcPr>
          <w:p w14:paraId="67A99C7E"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10 500</w:t>
            </w:r>
          </w:p>
        </w:tc>
        <w:tc>
          <w:tcPr>
            <w:tcW w:w="1342" w:type="dxa"/>
            <w:tcBorders>
              <w:top w:val="nil"/>
              <w:left w:val="nil"/>
              <w:bottom w:val="nil"/>
              <w:right w:val="single" w:sz="8" w:space="0" w:color="auto"/>
            </w:tcBorders>
            <w:shd w:val="clear" w:color="auto" w:fill="auto"/>
            <w:noWrap/>
            <w:vAlign w:val="bottom"/>
          </w:tcPr>
          <w:p w14:paraId="70E58701"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2020</w:t>
            </w:r>
          </w:p>
        </w:tc>
        <w:tc>
          <w:tcPr>
            <w:tcW w:w="1351" w:type="dxa"/>
            <w:tcBorders>
              <w:top w:val="nil"/>
              <w:left w:val="nil"/>
              <w:bottom w:val="nil"/>
              <w:right w:val="single" w:sz="8" w:space="0" w:color="auto"/>
            </w:tcBorders>
            <w:shd w:val="clear" w:color="auto" w:fill="auto"/>
            <w:noWrap/>
            <w:vAlign w:val="bottom"/>
          </w:tcPr>
          <w:p w14:paraId="30792D85"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21 000</w:t>
            </w:r>
          </w:p>
        </w:tc>
        <w:tc>
          <w:tcPr>
            <w:tcW w:w="1276" w:type="dxa"/>
            <w:tcBorders>
              <w:top w:val="nil"/>
              <w:left w:val="nil"/>
              <w:bottom w:val="nil"/>
              <w:right w:val="single" w:sz="8" w:space="0" w:color="auto"/>
            </w:tcBorders>
            <w:shd w:val="clear" w:color="auto" w:fill="auto"/>
            <w:noWrap/>
            <w:vAlign w:val="bottom"/>
          </w:tcPr>
          <w:p w14:paraId="33D42068"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31 500</w:t>
            </w:r>
          </w:p>
        </w:tc>
        <w:tc>
          <w:tcPr>
            <w:tcW w:w="2496" w:type="dxa"/>
            <w:tcBorders>
              <w:top w:val="nil"/>
              <w:left w:val="nil"/>
              <w:bottom w:val="nil"/>
              <w:right w:val="single" w:sz="8" w:space="0" w:color="auto"/>
            </w:tcBorders>
            <w:shd w:val="clear" w:color="auto" w:fill="auto"/>
            <w:vAlign w:val="bottom"/>
          </w:tcPr>
          <w:p w14:paraId="6BEC0E7E"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Rapports Annuels et de suivis</w:t>
            </w:r>
          </w:p>
        </w:tc>
      </w:tr>
      <w:tr w:rsidR="001D498C" w:rsidRPr="00FC6342" w14:paraId="64D7A058" w14:textId="77777777" w:rsidTr="00391035">
        <w:trPr>
          <w:trHeight w:val="320"/>
          <w:jc w:val="center"/>
        </w:trPr>
        <w:tc>
          <w:tcPr>
            <w:tcW w:w="14829" w:type="dxa"/>
            <w:gridSpan w:val="8"/>
            <w:tcBorders>
              <w:top w:val="single" w:sz="8" w:space="0" w:color="auto"/>
              <w:left w:val="single" w:sz="8" w:space="0" w:color="auto"/>
              <w:bottom w:val="single" w:sz="8" w:space="0" w:color="auto"/>
              <w:right w:val="single" w:sz="8" w:space="0" w:color="000000"/>
            </w:tcBorders>
            <w:shd w:val="clear" w:color="000000" w:fill="E2EFD9"/>
            <w:vAlign w:val="bottom"/>
            <w:hideMark/>
          </w:tcPr>
          <w:p w14:paraId="70A77F9D" w14:textId="6F27B393" w:rsidR="001D498C" w:rsidRPr="00FC6342" w:rsidRDefault="001D498C" w:rsidP="001D498C">
            <w:pPr>
              <w:jc w:val="center"/>
              <w:rPr>
                <w:rFonts w:ascii="Arial" w:hAnsi="Arial" w:cs="Arial"/>
                <w:sz w:val="24"/>
                <w:szCs w:val="24"/>
              </w:rPr>
            </w:pPr>
            <w:r w:rsidRPr="00FC6342">
              <w:rPr>
                <w:rFonts w:ascii="Arial" w:eastAsia="Times New Roman" w:hAnsi="Arial" w:cs="Arial"/>
                <w:b/>
                <w:bCs/>
                <w:sz w:val="24"/>
                <w:szCs w:val="24"/>
                <w:lang w:eastAsia="fr-CH"/>
              </w:rPr>
              <w:t xml:space="preserve">AXE 4: </w:t>
            </w:r>
            <w:r w:rsidRPr="00FC6342">
              <w:rPr>
                <w:rFonts w:ascii="Arial" w:hAnsi="Arial" w:cs="Arial"/>
                <w:b/>
                <w:i/>
                <w:sz w:val="24"/>
                <w:szCs w:val="24"/>
              </w:rPr>
              <w:t>Restauration des peuplements dégradés et conservation de la biodiversité</w:t>
            </w:r>
          </w:p>
        </w:tc>
      </w:tr>
      <w:tr w:rsidR="001D498C" w:rsidRPr="00FC6342" w14:paraId="1879DD9A" w14:textId="77777777" w:rsidTr="00391035">
        <w:trPr>
          <w:trHeight w:val="192"/>
          <w:jc w:val="center"/>
        </w:trPr>
        <w:tc>
          <w:tcPr>
            <w:tcW w:w="2977" w:type="dxa"/>
            <w:vMerge w:val="restart"/>
            <w:tcBorders>
              <w:top w:val="nil"/>
              <w:left w:val="single" w:sz="8" w:space="0" w:color="auto"/>
              <w:bottom w:val="single" w:sz="8" w:space="0" w:color="000000"/>
              <w:right w:val="single" w:sz="8" w:space="0" w:color="auto"/>
            </w:tcBorders>
            <w:shd w:val="clear" w:color="auto" w:fill="auto"/>
            <w:vAlign w:val="center"/>
            <w:hideMark/>
          </w:tcPr>
          <w:p w14:paraId="3F2F48FA" w14:textId="77777777" w:rsidR="001D498C" w:rsidRPr="00FC6342" w:rsidRDefault="001D498C" w:rsidP="001D498C">
            <w:pPr>
              <w:spacing w:after="0" w:line="240" w:lineRule="auto"/>
              <w:jc w:val="both"/>
              <w:rPr>
                <w:rFonts w:ascii="Arial" w:eastAsia="Times New Roman" w:hAnsi="Arial" w:cs="Arial"/>
                <w:b/>
                <w:bCs/>
                <w:i/>
                <w:iCs/>
                <w:sz w:val="24"/>
                <w:szCs w:val="24"/>
                <w:lang w:eastAsia="fr-CH"/>
              </w:rPr>
            </w:pPr>
            <w:r w:rsidRPr="00FC6342">
              <w:rPr>
                <w:rFonts w:ascii="Arial" w:eastAsia="Times New Roman" w:hAnsi="Arial" w:cs="Arial"/>
                <w:b/>
                <w:bCs/>
                <w:i/>
                <w:iCs/>
                <w:sz w:val="24"/>
                <w:szCs w:val="24"/>
                <w:lang w:eastAsia="fr-CH"/>
              </w:rPr>
              <w:t>Impact 4:</w:t>
            </w:r>
          </w:p>
        </w:tc>
        <w:tc>
          <w:tcPr>
            <w:tcW w:w="3260" w:type="dxa"/>
            <w:tcBorders>
              <w:top w:val="nil"/>
              <w:left w:val="nil"/>
              <w:bottom w:val="single" w:sz="8" w:space="0" w:color="auto"/>
              <w:right w:val="single" w:sz="8" w:space="0" w:color="auto"/>
            </w:tcBorders>
            <w:shd w:val="clear" w:color="auto" w:fill="auto"/>
            <w:vAlign w:val="center"/>
          </w:tcPr>
          <w:p w14:paraId="140F8613" w14:textId="77777777" w:rsidR="001D498C" w:rsidRPr="00FC6342" w:rsidRDefault="001D498C" w:rsidP="001D498C">
            <w:pPr>
              <w:spacing w:after="0" w:line="240" w:lineRule="auto"/>
              <w:rPr>
                <w:rFonts w:ascii="Arial" w:eastAsia="Times New Roman" w:hAnsi="Arial" w:cs="Arial"/>
                <w:sz w:val="24"/>
                <w:szCs w:val="24"/>
                <w:lang w:eastAsia="fr-CH"/>
              </w:rPr>
            </w:pPr>
          </w:p>
        </w:tc>
        <w:tc>
          <w:tcPr>
            <w:tcW w:w="1134" w:type="dxa"/>
            <w:tcBorders>
              <w:top w:val="nil"/>
              <w:left w:val="nil"/>
              <w:bottom w:val="single" w:sz="8" w:space="0" w:color="auto"/>
              <w:right w:val="single" w:sz="8" w:space="0" w:color="auto"/>
            </w:tcBorders>
            <w:shd w:val="clear" w:color="auto" w:fill="auto"/>
            <w:vAlign w:val="bottom"/>
          </w:tcPr>
          <w:p w14:paraId="329745EB" w14:textId="77777777" w:rsidR="001D498C" w:rsidRPr="00FC6342" w:rsidRDefault="001D498C" w:rsidP="001D498C">
            <w:pPr>
              <w:spacing w:after="0" w:line="240" w:lineRule="auto"/>
              <w:rPr>
                <w:rFonts w:ascii="Arial" w:eastAsia="Times New Roman" w:hAnsi="Arial" w:cs="Arial"/>
                <w:sz w:val="24"/>
                <w:szCs w:val="24"/>
                <w:lang w:eastAsia="fr-CH"/>
              </w:rPr>
            </w:pPr>
          </w:p>
        </w:tc>
        <w:tc>
          <w:tcPr>
            <w:tcW w:w="993" w:type="dxa"/>
            <w:tcBorders>
              <w:top w:val="nil"/>
              <w:left w:val="nil"/>
              <w:bottom w:val="single" w:sz="8" w:space="0" w:color="auto"/>
              <w:right w:val="single" w:sz="8" w:space="0" w:color="auto"/>
            </w:tcBorders>
            <w:shd w:val="clear" w:color="auto" w:fill="auto"/>
            <w:noWrap/>
            <w:vAlign w:val="bottom"/>
          </w:tcPr>
          <w:p w14:paraId="706218FE" w14:textId="77777777" w:rsidR="001D498C" w:rsidRPr="00FC6342" w:rsidRDefault="001D498C" w:rsidP="001D498C">
            <w:pPr>
              <w:spacing w:after="0" w:line="240" w:lineRule="auto"/>
              <w:rPr>
                <w:rFonts w:ascii="Arial" w:eastAsia="Times New Roman" w:hAnsi="Arial" w:cs="Arial"/>
                <w:sz w:val="24"/>
                <w:szCs w:val="24"/>
                <w:lang w:eastAsia="fr-CH"/>
              </w:rPr>
            </w:pPr>
          </w:p>
        </w:tc>
        <w:tc>
          <w:tcPr>
            <w:tcW w:w="1342" w:type="dxa"/>
            <w:tcBorders>
              <w:top w:val="nil"/>
              <w:left w:val="nil"/>
              <w:bottom w:val="single" w:sz="8" w:space="0" w:color="auto"/>
              <w:right w:val="single" w:sz="8" w:space="0" w:color="auto"/>
            </w:tcBorders>
            <w:shd w:val="clear" w:color="auto" w:fill="auto"/>
            <w:noWrap/>
            <w:vAlign w:val="bottom"/>
          </w:tcPr>
          <w:p w14:paraId="7E65B331" w14:textId="77777777" w:rsidR="001D498C" w:rsidRPr="00FC6342" w:rsidRDefault="001D498C" w:rsidP="001D498C">
            <w:pPr>
              <w:spacing w:after="0" w:line="240" w:lineRule="auto"/>
              <w:jc w:val="right"/>
              <w:rPr>
                <w:rFonts w:ascii="Arial" w:eastAsia="Times New Roman" w:hAnsi="Arial" w:cs="Arial"/>
                <w:sz w:val="24"/>
                <w:szCs w:val="24"/>
                <w:lang w:eastAsia="fr-CH"/>
              </w:rPr>
            </w:pPr>
          </w:p>
        </w:tc>
        <w:tc>
          <w:tcPr>
            <w:tcW w:w="1351" w:type="dxa"/>
            <w:tcBorders>
              <w:top w:val="nil"/>
              <w:left w:val="nil"/>
              <w:bottom w:val="single" w:sz="8" w:space="0" w:color="auto"/>
              <w:right w:val="single" w:sz="8" w:space="0" w:color="auto"/>
            </w:tcBorders>
            <w:shd w:val="clear" w:color="auto" w:fill="auto"/>
            <w:noWrap/>
            <w:vAlign w:val="bottom"/>
          </w:tcPr>
          <w:p w14:paraId="1E9866CC" w14:textId="77777777" w:rsidR="001D498C" w:rsidRPr="00FC6342" w:rsidRDefault="001D498C" w:rsidP="001D498C">
            <w:pPr>
              <w:spacing w:after="0" w:line="240" w:lineRule="auto"/>
              <w:jc w:val="right"/>
              <w:rPr>
                <w:rFonts w:ascii="Arial" w:eastAsia="Times New Roman" w:hAnsi="Arial" w:cs="Arial"/>
                <w:sz w:val="24"/>
                <w:szCs w:val="24"/>
                <w:lang w:eastAsia="fr-CH"/>
              </w:rPr>
            </w:pPr>
          </w:p>
        </w:tc>
        <w:tc>
          <w:tcPr>
            <w:tcW w:w="1276" w:type="dxa"/>
            <w:tcBorders>
              <w:top w:val="nil"/>
              <w:left w:val="nil"/>
              <w:bottom w:val="single" w:sz="8" w:space="0" w:color="auto"/>
              <w:right w:val="single" w:sz="8" w:space="0" w:color="auto"/>
            </w:tcBorders>
            <w:shd w:val="clear" w:color="auto" w:fill="auto"/>
            <w:noWrap/>
            <w:vAlign w:val="bottom"/>
          </w:tcPr>
          <w:p w14:paraId="57AC6DA9" w14:textId="77777777" w:rsidR="001D498C" w:rsidRPr="00FC6342" w:rsidRDefault="001D498C" w:rsidP="001D498C">
            <w:pPr>
              <w:spacing w:after="0" w:line="240" w:lineRule="auto"/>
              <w:jc w:val="right"/>
              <w:rPr>
                <w:rFonts w:ascii="Arial" w:eastAsia="Times New Roman" w:hAnsi="Arial" w:cs="Arial"/>
                <w:sz w:val="24"/>
                <w:szCs w:val="24"/>
                <w:lang w:eastAsia="fr-CH"/>
              </w:rPr>
            </w:pPr>
          </w:p>
        </w:tc>
        <w:tc>
          <w:tcPr>
            <w:tcW w:w="2496" w:type="dxa"/>
            <w:tcBorders>
              <w:top w:val="nil"/>
              <w:left w:val="nil"/>
              <w:bottom w:val="single" w:sz="8" w:space="0" w:color="auto"/>
              <w:right w:val="single" w:sz="8" w:space="0" w:color="auto"/>
            </w:tcBorders>
            <w:shd w:val="clear" w:color="auto" w:fill="auto"/>
            <w:vAlign w:val="bottom"/>
          </w:tcPr>
          <w:p w14:paraId="0CF7C629" w14:textId="77777777" w:rsidR="001D498C" w:rsidRPr="00FC6342" w:rsidRDefault="001D498C" w:rsidP="001D498C">
            <w:pPr>
              <w:spacing w:after="0" w:line="240" w:lineRule="auto"/>
              <w:rPr>
                <w:rFonts w:ascii="Arial" w:eastAsia="Times New Roman" w:hAnsi="Arial" w:cs="Arial"/>
                <w:sz w:val="24"/>
                <w:szCs w:val="24"/>
                <w:lang w:eastAsia="fr-CH"/>
              </w:rPr>
            </w:pPr>
          </w:p>
        </w:tc>
      </w:tr>
      <w:tr w:rsidR="001D498C" w:rsidRPr="00FC6342" w14:paraId="4FDB3470" w14:textId="77777777" w:rsidTr="00391035">
        <w:trPr>
          <w:trHeight w:val="215"/>
          <w:jc w:val="center"/>
        </w:trPr>
        <w:tc>
          <w:tcPr>
            <w:tcW w:w="2977" w:type="dxa"/>
            <w:vMerge/>
            <w:tcBorders>
              <w:top w:val="nil"/>
              <w:left w:val="single" w:sz="8" w:space="0" w:color="auto"/>
              <w:bottom w:val="single" w:sz="4" w:space="0" w:color="auto"/>
              <w:right w:val="single" w:sz="8" w:space="0" w:color="auto"/>
            </w:tcBorders>
            <w:vAlign w:val="center"/>
            <w:hideMark/>
          </w:tcPr>
          <w:p w14:paraId="16371418" w14:textId="77777777" w:rsidR="001D498C" w:rsidRPr="00FC6342" w:rsidRDefault="001D498C" w:rsidP="001D498C">
            <w:pPr>
              <w:spacing w:after="0" w:line="240" w:lineRule="auto"/>
              <w:rPr>
                <w:rFonts w:ascii="Arial" w:eastAsia="Times New Roman" w:hAnsi="Arial" w:cs="Arial"/>
                <w:b/>
                <w:bCs/>
                <w:i/>
                <w:iCs/>
                <w:sz w:val="24"/>
                <w:szCs w:val="24"/>
                <w:lang w:eastAsia="fr-CH"/>
              </w:rPr>
            </w:pPr>
          </w:p>
        </w:tc>
        <w:tc>
          <w:tcPr>
            <w:tcW w:w="3260" w:type="dxa"/>
            <w:tcBorders>
              <w:top w:val="nil"/>
              <w:left w:val="nil"/>
              <w:bottom w:val="single" w:sz="4" w:space="0" w:color="auto"/>
              <w:right w:val="single" w:sz="8" w:space="0" w:color="auto"/>
            </w:tcBorders>
            <w:shd w:val="clear" w:color="auto" w:fill="auto"/>
            <w:vAlign w:val="center"/>
          </w:tcPr>
          <w:p w14:paraId="5A0AAA91" w14:textId="77777777" w:rsidR="001D498C" w:rsidRPr="00FC6342" w:rsidRDefault="001D498C" w:rsidP="001D498C">
            <w:pPr>
              <w:spacing w:after="0" w:line="240" w:lineRule="auto"/>
              <w:rPr>
                <w:rFonts w:ascii="Arial" w:eastAsia="Times New Roman" w:hAnsi="Arial" w:cs="Arial"/>
                <w:sz w:val="24"/>
                <w:szCs w:val="24"/>
                <w:lang w:eastAsia="fr-CH"/>
              </w:rPr>
            </w:pPr>
          </w:p>
        </w:tc>
        <w:tc>
          <w:tcPr>
            <w:tcW w:w="1134" w:type="dxa"/>
            <w:tcBorders>
              <w:top w:val="nil"/>
              <w:left w:val="nil"/>
              <w:bottom w:val="single" w:sz="4" w:space="0" w:color="auto"/>
              <w:right w:val="single" w:sz="8" w:space="0" w:color="auto"/>
            </w:tcBorders>
            <w:shd w:val="clear" w:color="auto" w:fill="auto"/>
            <w:vAlign w:val="bottom"/>
          </w:tcPr>
          <w:p w14:paraId="663E7250" w14:textId="77777777" w:rsidR="001D498C" w:rsidRPr="00FC6342" w:rsidRDefault="001D498C" w:rsidP="001D498C">
            <w:pPr>
              <w:spacing w:after="0" w:line="240" w:lineRule="auto"/>
              <w:rPr>
                <w:rFonts w:ascii="Arial" w:eastAsia="Times New Roman" w:hAnsi="Arial" w:cs="Arial"/>
                <w:sz w:val="24"/>
                <w:szCs w:val="24"/>
                <w:lang w:eastAsia="fr-CH"/>
              </w:rPr>
            </w:pPr>
          </w:p>
        </w:tc>
        <w:tc>
          <w:tcPr>
            <w:tcW w:w="993" w:type="dxa"/>
            <w:tcBorders>
              <w:top w:val="nil"/>
              <w:left w:val="nil"/>
              <w:bottom w:val="single" w:sz="4" w:space="0" w:color="auto"/>
              <w:right w:val="single" w:sz="8" w:space="0" w:color="auto"/>
            </w:tcBorders>
            <w:shd w:val="clear" w:color="auto" w:fill="auto"/>
            <w:noWrap/>
            <w:vAlign w:val="bottom"/>
          </w:tcPr>
          <w:p w14:paraId="04B447A6" w14:textId="77777777" w:rsidR="001D498C" w:rsidRPr="00FC6342" w:rsidRDefault="001D498C" w:rsidP="001D498C">
            <w:pPr>
              <w:spacing w:after="0" w:line="240" w:lineRule="auto"/>
              <w:rPr>
                <w:rFonts w:ascii="Arial" w:eastAsia="Times New Roman" w:hAnsi="Arial" w:cs="Arial"/>
                <w:sz w:val="24"/>
                <w:szCs w:val="24"/>
                <w:lang w:eastAsia="fr-CH"/>
              </w:rPr>
            </w:pPr>
          </w:p>
        </w:tc>
        <w:tc>
          <w:tcPr>
            <w:tcW w:w="1342" w:type="dxa"/>
            <w:tcBorders>
              <w:top w:val="nil"/>
              <w:left w:val="nil"/>
              <w:bottom w:val="single" w:sz="4" w:space="0" w:color="auto"/>
              <w:right w:val="single" w:sz="8" w:space="0" w:color="auto"/>
            </w:tcBorders>
            <w:shd w:val="clear" w:color="auto" w:fill="auto"/>
            <w:noWrap/>
            <w:vAlign w:val="bottom"/>
          </w:tcPr>
          <w:p w14:paraId="132D63F4" w14:textId="77777777" w:rsidR="001D498C" w:rsidRPr="00FC6342" w:rsidRDefault="001D498C" w:rsidP="001D498C">
            <w:pPr>
              <w:spacing w:after="0" w:line="240" w:lineRule="auto"/>
              <w:jc w:val="right"/>
              <w:rPr>
                <w:rFonts w:ascii="Arial" w:eastAsia="Times New Roman" w:hAnsi="Arial" w:cs="Arial"/>
                <w:sz w:val="24"/>
                <w:szCs w:val="24"/>
                <w:lang w:eastAsia="fr-CH"/>
              </w:rPr>
            </w:pPr>
          </w:p>
        </w:tc>
        <w:tc>
          <w:tcPr>
            <w:tcW w:w="1351" w:type="dxa"/>
            <w:tcBorders>
              <w:top w:val="nil"/>
              <w:left w:val="nil"/>
              <w:bottom w:val="single" w:sz="4" w:space="0" w:color="auto"/>
              <w:right w:val="single" w:sz="8" w:space="0" w:color="auto"/>
            </w:tcBorders>
            <w:shd w:val="clear" w:color="auto" w:fill="auto"/>
            <w:noWrap/>
            <w:vAlign w:val="bottom"/>
          </w:tcPr>
          <w:p w14:paraId="4F604767" w14:textId="77777777" w:rsidR="001D498C" w:rsidRPr="00FC6342" w:rsidRDefault="001D498C" w:rsidP="001D498C">
            <w:pPr>
              <w:spacing w:after="0" w:line="240" w:lineRule="auto"/>
              <w:jc w:val="right"/>
              <w:rPr>
                <w:rFonts w:ascii="Arial" w:eastAsia="Times New Roman" w:hAnsi="Arial" w:cs="Arial"/>
                <w:sz w:val="24"/>
                <w:szCs w:val="24"/>
                <w:lang w:eastAsia="fr-CH"/>
              </w:rPr>
            </w:pPr>
          </w:p>
        </w:tc>
        <w:tc>
          <w:tcPr>
            <w:tcW w:w="1276" w:type="dxa"/>
            <w:tcBorders>
              <w:top w:val="nil"/>
              <w:left w:val="nil"/>
              <w:bottom w:val="single" w:sz="4" w:space="0" w:color="auto"/>
              <w:right w:val="single" w:sz="8" w:space="0" w:color="auto"/>
            </w:tcBorders>
            <w:shd w:val="clear" w:color="auto" w:fill="auto"/>
            <w:noWrap/>
            <w:vAlign w:val="bottom"/>
          </w:tcPr>
          <w:p w14:paraId="3BA02A5D" w14:textId="77777777" w:rsidR="001D498C" w:rsidRPr="00FC6342" w:rsidRDefault="001D498C" w:rsidP="001D498C">
            <w:pPr>
              <w:spacing w:after="0" w:line="240" w:lineRule="auto"/>
              <w:jc w:val="right"/>
              <w:rPr>
                <w:rFonts w:ascii="Arial" w:eastAsia="Times New Roman" w:hAnsi="Arial" w:cs="Arial"/>
                <w:sz w:val="24"/>
                <w:szCs w:val="24"/>
                <w:lang w:eastAsia="fr-CH"/>
              </w:rPr>
            </w:pPr>
          </w:p>
        </w:tc>
        <w:tc>
          <w:tcPr>
            <w:tcW w:w="2496" w:type="dxa"/>
            <w:tcBorders>
              <w:top w:val="nil"/>
              <w:left w:val="nil"/>
              <w:bottom w:val="single" w:sz="4" w:space="0" w:color="auto"/>
              <w:right w:val="single" w:sz="8" w:space="0" w:color="auto"/>
            </w:tcBorders>
            <w:shd w:val="clear" w:color="auto" w:fill="auto"/>
            <w:vAlign w:val="bottom"/>
          </w:tcPr>
          <w:p w14:paraId="0A85F380" w14:textId="77777777" w:rsidR="001D498C" w:rsidRPr="00FC6342" w:rsidRDefault="001D498C" w:rsidP="001D498C">
            <w:pPr>
              <w:spacing w:after="0" w:line="240" w:lineRule="auto"/>
              <w:rPr>
                <w:rFonts w:ascii="Arial" w:eastAsia="Times New Roman" w:hAnsi="Arial" w:cs="Arial"/>
                <w:sz w:val="24"/>
                <w:szCs w:val="24"/>
                <w:lang w:eastAsia="fr-CH"/>
              </w:rPr>
            </w:pPr>
          </w:p>
        </w:tc>
      </w:tr>
      <w:tr w:rsidR="001D498C" w:rsidRPr="00FC6342" w14:paraId="3D4BAFF5" w14:textId="77777777" w:rsidTr="00391035">
        <w:trPr>
          <w:trHeight w:val="215"/>
          <w:jc w:val="center"/>
        </w:trPr>
        <w:tc>
          <w:tcPr>
            <w:tcW w:w="2977" w:type="dxa"/>
            <w:vMerge w:val="restart"/>
            <w:tcBorders>
              <w:top w:val="single" w:sz="4" w:space="0" w:color="auto"/>
              <w:left w:val="single" w:sz="4" w:space="0" w:color="auto"/>
              <w:bottom w:val="single" w:sz="4" w:space="0" w:color="auto"/>
              <w:right w:val="single" w:sz="4" w:space="0" w:color="auto"/>
            </w:tcBorders>
            <w:vAlign w:val="center"/>
          </w:tcPr>
          <w:p w14:paraId="37FCE5A4" w14:textId="46EC5CC8" w:rsidR="001D498C" w:rsidRPr="00FC6342" w:rsidRDefault="001D498C" w:rsidP="001D498C">
            <w:pPr>
              <w:rPr>
                <w:rFonts w:ascii="Arial" w:eastAsia="Times New Roman" w:hAnsi="Arial" w:cs="Arial"/>
                <w:b/>
                <w:bCs/>
                <w:i/>
                <w:iCs/>
                <w:sz w:val="24"/>
                <w:szCs w:val="24"/>
                <w:lang w:eastAsia="fr-CH"/>
              </w:rPr>
            </w:pPr>
            <w:r w:rsidRPr="00FC6342">
              <w:rPr>
                <w:rFonts w:ascii="Arial" w:eastAsia="Times New Roman" w:hAnsi="Arial" w:cs="Arial"/>
                <w:b/>
                <w:bCs/>
                <w:i/>
                <w:iCs/>
                <w:sz w:val="24"/>
                <w:szCs w:val="24"/>
                <w:lang w:eastAsia="fr-CH"/>
              </w:rPr>
              <w:t>Effet attendu 4.1 :</w:t>
            </w:r>
            <w:r w:rsidRPr="00FC6342">
              <w:rPr>
                <w:rFonts w:ascii="Arial" w:hAnsi="Arial" w:cs="Arial"/>
                <w:iCs/>
                <w:sz w:val="24"/>
                <w:szCs w:val="24"/>
              </w:rPr>
              <w:t xml:space="preserve"> Les écosystèmes dégradés et </w:t>
            </w:r>
            <w:r w:rsidRPr="00FC6342">
              <w:rPr>
                <w:rFonts w:ascii="Arial" w:hAnsi="Arial" w:cs="Arial"/>
                <w:iCs/>
                <w:sz w:val="24"/>
                <w:szCs w:val="24"/>
              </w:rPr>
              <w:lastRenderedPageBreak/>
              <w:t>les zones à risque sont restaurés pour une capacité accrue de séquestration du carbone</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C02A575" w14:textId="3F863E35"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lastRenderedPageBreak/>
              <w:t>Plans d’aménagement et de gestion de 05 AP mis en œuvre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C927464" w14:textId="46AE31C3"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87CF9B" w14:textId="6016275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345EC1" w14:textId="043934D8"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23C5BD" w14:textId="31F02E3A"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5C346" w14:textId="052B49AE"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05</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bottom"/>
          </w:tcPr>
          <w:p w14:paraId="2C00FF37" w14:textId="183A22F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Rapport d’activité</w:t>
            </w:r>
          </w:p>
        </w:tc>
      </w:tr>
      <w:tr w:rsidR="001D498C" w:rsidRPr="00FC6342" w14:paraId="5A29BC8D" w14:textId="77777777" w:rsidTr="00391035">
        <w:trPr>
          <w:trHeight w:val="215"/>
          <w:jc w:val="center"/>
        </w:trPr>
        <w:tc>
          <w:tcPr>
            <w:tcW w:w="2977" w:type="dxa"/>
            <w:vMerge/>
            <w:tcBorders>
              <w:top w:val="single" w:sz="4" w:space="0" w:color="auto"/>
              <w:left w:val="single" w:sz="4" w:space="0" w:color="auto"/>
              <w:bottom w:val="single" w:sz="4" w:space="0" w:color="auto"/>
              <w:right w:val="single" w:sz="4" w:space="0" w:color="auto"/>
            </w:tcBorders>
            <w:vAlign w:val="center"/>
          </w:tcPr>
          <w:p w14:paraId="2A8E0BC6" w14:textId="77777777" w:rsidR="001D498C" w:rsidRPr="00FC6342" w:rsidRDefault="001D498C" w:rsidP="001D498C">
            <w:pPr>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66661B4" w14:textId="75371D7B"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Plans d’aménagement et de gestion de 12 AP élaborés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0BF07C3" w14:textId="3AE112A4"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99A7B7" w14:textId="0BA9F6EC"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05</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C41C8D" w14:textId="6DD49A11"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883DD8" w14:textId="54EBEF36"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B93B2C" w14:textId="3B1D6F15"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17</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bottom"/>
          </w:tcPr>
          <w:p w14:paraId="2C1FC733" w14:textId="5FA09CF6"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Rapports ‘activité</w:t>
            </w:r>
          </w:p>
        </w:tc>
      </w:tr>
      <w:tr w:rsidR="001D498C" w:rsidRPr="00FC6342" w14:paraId="286A9C1A" w14:textId="77777777" w:rsidTr="00391035">
        <w:trPr>
          <w:trHeight w:val="215"/>
          <w:jc w:val="center"/>
        </w:trPr>
        <w:tc>
          <w:tcPr>
            <w:tcW w:w="2977" w:type="dxa"/>
            <w:vMerge/>
            <w:tcBorders>
              <w:top w:val="single" w:sz="4" w:space="0" w:color="auto"/>
              <w:left w:val="single" w:sz="4" w:space="0" w:color="auto"/>
              <w:bottom w:val="single" w:sz="4" w:space="0" w:color="auto"/>
              <w:right w:val="single" w:sz="4" w:space="0" w:color="auto"/>
            </w:tcBorders>
            <w:vAlign w:val="center"/>
          </w:tcPr>
          <w:p w14:paraId="3DAD00CB" w14:textId="77777777" w:rsidR="001D498C" w:rsidRPr="00FC6342" w:rsidRDefault="001D498C" w:rsidP="001D498C">
            <w:pPr>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1044EF4" w14:textId="0BB25DA2"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Aire protégée marine crée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D55AD00" w14:textId="0C731592"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DAA1FB" w14:textId="4CF010B1"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0</w:t>
            </w:r>
          </w:p>
        </w:tc>
        <w:tc>
          <w:tcPr>
            <w:tcW w:w="13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84F0E1" w14:textId="743CE9F0"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19A149" w14:textId="7BAA779A"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4D342E" w14:textId="0BDB6D85"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01</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bottom"/>
          </w:tcPr>
          <w:p w14:paraId="35D78734" w14:textId="78886A55"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Acte administratif de création de l’AP</w:t>
            </w:r>
          </w:p>
        </w:tc>
      </w:tr>
      <w:tr w:rsidR="001D498C" w:rsidRPr="00FC6342" w14:paraId="2181F7FF" w14:textId="77777777" w:rsidTr="00391035">
        <w:trPr>
          <w:trHeight w:val="115"/>
          <w:jc w:val="center"/>
        </w:trPr>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779CB5" w14:textId="605C105B" w:rsidR="001D498C" w:rsidRPr="00FC6342" w:rsidRDefault="001D498C" w:rsidP="001D498C">
            <w:pPr>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2C3946F" w14:textId="1B074545" w:rsidR="001D498C" w:rsidRPr="00FC6342" w:rsidRDefault="001D498C" w:rsidP="001D498C">
            <w:pPr>
              <w:rPr>
                <w:rFonts w:ascii="Arial" w:hAnsi="Arial" w:cs="Arial"/>
                <w:iCs/>
                <w:sz w:val="24"/>
                <w:szCs w:val="24"/>
              </w:rPr>
            </w:pPr>
            <w:r w:rsidRPr="00FC6342">
              <w:rPr>
                <w:rFonts w:ascii="Arial" w:hAnsi="Arial" w:cs="Arial"/>
                <w:iCs/>
                <w:sz w:val="24"/>
                <w:szCs w:val="24"/>
              </w:rPr>
              <w:t>Proportion de forêts de conservation bornées (parcs nationaux, réserves de faunes)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4224782"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21E1043"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X</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bottom"/>
          </w:tcPr>
          <w:p w14:paraId="56627922"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2020</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1ACE004C"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BEE2026"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100%</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bottom"/>
          </w:tcPr>
          <w:p w14:paraId="29544904"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Rapport de suivi et d’évaluation</w:t>
            </w:r>
          </w:p>
        </w:tc>
      </w:tr>
      <w:tr w:rsidR="001D498C" w:rsidRPr="00FC6342" w14:paraId="516D8205" w14:textId="77777777" w:rsidTr="00391035">
        <w:trPr>
          <w:trHeight w:val="115"/>
          <w:jc w:val="center"/>
        </w:trPr>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B1B9B37" w14:textId="77777777" w:rsidR="001D498C" w:rsidRPr="00FC6342" w:rsidRDefault="001D498C" w:rsidP="001D498C">
            <w:pPr>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D1E6D43" w14:textId="6883BFF6" w:rsidR="001D498C" w:rsidRPr="00FC6342" w:rsidRDefault="001D498C" w:rsidP="001D498C">
            <w:pPr>
              <w:rPr>
                <w:rFonts w:ascii="Arial" w:hAnsi="Arial" w:cs="Arial"/>
                <w:iCs/>
                <w:sz w:val="24"/>
                <w:szCs w:val="24"/>
              </w:rPr>
            </w:pPr>
            <w:r w:rsidRPr="00FC6342">
              <w:rPr>
                <w:rFonts w:ascii="Arial" w:eastAsia="Times New Roman" w:hAnsi="Arial" w:cs="Arial"/>
                <w:sz w:val="24"/>
                <w:szCs w:val="24"/>
                <w:lang w:eastAsia="fr-CH"/>
              </w:rPr>
              <w:t>Superficie d’agroforêts aménagées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3528CD7" w14:textId="21681EB4"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ha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0F1E45B" w14:textId="326EAD2B"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bottom"/>
          </w:tcPr>
          <w:p w14:paraId="4AD23F24" w14:textId="5AF612ED"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2020</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7ECD17E0" w14:textId="2D40F2CE"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4 000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D19D760" w14:textId="2FAF811C"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7 000</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bottom"/>
          </w:tcPr>
          <w:p w14:paraId="0368400A" w14:textId="7AF8D274"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Rapport de suivi et d’activité</w:t>
            </w:r>
          </w:p>
        </w:tc>
      </w:tr>
      <w:tr w:rsidR="001D498C" w:rsidRPr="00FC6342" w14:paraId="3EC2B39C" w14:textId="77777777" w:rsidTr="00391035">
        <w:trPr>
          <w:trHeight w:val="115"/>
          <w:jc w:val="center"/>
        </w:trPr>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13A770" w14:textId="77777777" w:rsidR="001D498C" w:rsidRPr="00FC6342" w:rsidRDefault="001D498C" w:rsidP="001D498C">
            <w:pPr>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70B3733" w14:textId="1C2F5676" w:rsidR="001D498C" w:rsidRPr="00FC6342" w:rsidRDefault="001D498C" w:rsidP="001D498C">
            <w:pPr>
              <w:rPr>
                <w:rFonts w:ascii="Arial" w:hAnsi="Arial" w:cs="Arial"/>
                <w:iCs/>
                <w:sz w:val="24"/>
                <w:szCs w:val="24"/>
              </w:rPr>
            </w:pPr>
            <w:r w:rsidRPr="00FC6342">
              <w:rPr>
                <w:rFonts w:ascii="Arial" w:hAnsi="Arial" w:cs="Arial"/>
                <w:iCs/>
                <w:sz w:val="24"/>
                <w:szCs w:val="24"/>
              </w:rPr>
              <w:t>Superficie de forêts d’immatriculée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4516C42"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ha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2B2D373"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bottom"/>
          </w:tcPr>
          <w:p w14:paraId="0166DAD1"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2020</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61E536F3"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75%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179FCDE"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100%</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bottom"/>
          </w:tcPr>
          <w:p w14:paraId="2FE6A7DE"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 xml:space="preserve">Titre de propriété  </w:t>
            </w:r>
          </w:p>
        </w:tc>
      </w:tr>
      <w:tr w:rsidR="001D498C" w:rsidRPr="00FC6342" w14:paraId="2F46B3E4" w14:textId="77777777" w:rsidTr="00391035">
        <w:trPr>
          <w:trHeight w:val="115"/>
          <w:jc w:val="center"/>
        </w:trPr>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7137D8" w14:textId="77777777" w:rsidR="001D498C" w:rsidRPr="00FC6342" w:rsidRDefault="001D498C" w:rsidP="001D498C">
            <w:pPr>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87840F1" w14:textId="12B60555" w:rsidR="001D498C" w:rsidRPr="00FC6342" w:rsidRDefault="001D498C" w:rsidP="001D498C">
            <w:pPr>
              <w:rPr>
                <w:rFonts w:ascii="Arial" w:hAnsi="Arial" w:cs="Arial"/>
                <w:iCs/>
                <w:sz w:val="24"/>
                <w:szCs w:val="24"/>
              </w:rPr>
            </w:pPr>
            <w:r w:rsidRPr="00FC6342">
              <w:rPr>
                <w:rFonts w:ascii="Arial" w:hAnsi="Arial" w:cs="Arial"/>
                <w:iCs/>
                <w:sz w:val="24"/>
                <w:szCs w:val="24"/>
              </w:rPr>
              <w:t xml:space="preserve">Superficie de forêts de conservation restaurées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86057D5"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ha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3167100"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8000</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bottom"/>
          </w:tcPr>
          <w:p w14:paraId="1EF9F90D"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2020</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76D41859"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308000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1B70A1D"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452195</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bottom"/>
          </w:tcPr>
          <w:p w14:paraId="260BD713"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Rapport de suivi et d’évaluation</w:t>
            </w:r>
          </w:p>
        </w:tc>
      </w:tr>
      <w:tr w:rsidR="001D498C" w:rsidRPr="00FC6342" w14:paraId="6E4D0A6E" w14:textId="77777777" w:rsidTr="00391035">
        <w:trPr>
          <w:trHeight w:val="115"/>
          <w:jc w:val="center"/>
        </w:trPr>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6701050" w14:textId="77777777" w:rsidR="001D498C" w:rsidRPr="00FC6342" w:rsidRDefault="001D498C" w:rsidP="001D498C">
            <w:pPr>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42EA8C6" w14:textId="77777777" w:rsidR="001D498C" w:rsidRPr="00FC6342" w:rsidRDefault="001D498C" w:rsidP="001D498C">
            <w:pPr>
              <w:rPr>
                <w:rFonts w:ascii="Arial" w:hAnsi="Arial" w:cs="Arial"/>
                <w:iCs/>
                <w:sz w:val="24"/>
                <w:szCs w:val="24"/>
              </w:rPr>
            </w:pPr>
            <w:r w:rsidRPr="00FC6342">
              <w:rPr>
                <w:rFonts w:ascii="Arial" w:hAnsi="Arial" w:cs="Arial"/>
                <w:iCs/>
                <w:sz w:val="24"/>
                <w:szCs w:val="24"/>
              </w:rPr>
              <w:t>Linéaire de pistes rurales reboisées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D0D9A5C"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km</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DE77A83"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bottom"/>
          </w:tcPr>
          <w:p w14:paraId="2453CB2F"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2020</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3DA68A83"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1600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91CA586"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3200</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bottom"/>
          </w:tcPr>
          <w:p w14:paraId="1B06C8AB"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Rapport de suivi et d’évaluation</w:t>
            </w:r>
          </w:p>
        </w:tc>
      </w:tr>
      <w:tr w:rsidR="001D498C" w:rsidRPr="00FC6342" w14:paraId="244C9F26" w14:textId="77777777" w:rsidTr="00391035">
        <w:trPr>
          <w:trHeight w:val="115"/>
          <w:jc w:val="center"/>
        </w:trPr>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375475D" w14:textId="77777777" w:rsidR="001D498C" w:rsidRPr="00FC6342" w:rsidRDefault="001D498C" w:rsidP="001D498C">
            <w:pPr>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753FBDFB" w14:textId="3781F909" w:rsidR="001D498C" w:rsidRPr="00FC6342" w:rsidRDefault="001D498C" w:rsidP="001D498C">
            <w:pPr>
              <w:rPr>
                <w:rFonts w:ascii="Arial" w:hAnsi="Arial" w:cs="Arial"/>
                <w:iCs/>
                <w:sz w:val="24"/>
                <w:szCs w:val="24"/>
              </w:rPr>
            </w:pPr>
            <w:r w:rsidRPr="00FC6342">
              <w:rPr>
                <w:rFonts w:ascii="Arial" w:hAnsi="Arial" w:cs="Arial"/>
                <w:iCs/>
                <w:sz w:val="24"/>
                <w:szCs w:val="24"/>
              </w:rPr>
              <w:t>Superficie de sites fragiles restaurées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968487C" w14:textId="103B9574"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ha</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0B19218" w14:textId="58E14C0B"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100</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bottom"/>
          </w:tcPr>
          <w:p w14:paraId="573E5C6A" w14:textId="562F3815"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2020</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0E6C231B" w14:textId="6C8761A8"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58B790E" w14:textId="20BA56AE"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2000</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bottom"/>
          </w:tcPr>
          <w:p w14:paraId="32AFFB68" w14:textId="2855DF58"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Rapport d’activité</w:t>
            </w:r>
          </w:p>
        </w:tc>
      </w:tr>
      <w:tr w:rsidR="001D498C" w:rsidRPr="00FC6342" w14:paraId="5EB76512" w14:textId="77777777" w:rsidTr="00391035">
        <w:trPr>
          <w:trHeight w:val="115"/>
          <w:jc w:val="center"/>
        </w:trPr>
        <w:tc>
          <w:tcPr>
            <w:tcW w:w="29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CD6E6F1" w14:textId="77777777" w:rsidR="001D498C" w:rsidRPr="00FC6342" w:rsidRDefault="001D498C" w:rsidP="001D498C">
            <w:pPr>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B668BC3" w14:textId="7CB58282" w:rsidR="001D498C" w:rsidRPr="00FC6342" w:rsidRDefault="001D498C" w:rsidP="001D498C">
            <w:pPr>
              <w:rPr>
                <w:rFonts w:ascii="Arial" w:hAnsi="Arial" w:cs="Arial"/>
                <w:iCs/>
                <w:sz w:val="24"/>
                <w:szCs w:val="24"/>
              </w:rPr>
            </w:pPr>
            <w:r w:rsidRPr="00FC6342">
              <w:rPr>
                <w:rFonts w:ascii="Arial" w:hAnsi="Arial" w:cs="Arial"/>
                <w:iCs/>
                <w:sz w:val="24"/>
                <w:szCs w:val="24"/>
              </w:rPr>
              <w:t>Emplois verts crées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80C7402" w14:textId="01394F98"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0CB4519" w14:textId="3318FE28"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10 500</w:t>
            </w:r>
          </w:p>
        </w:tc>
        <w:tc>
          <w:tcPr>
            <w:tcW w:w="1342" w:type="dxa"/>
            <w:tcBorders>
              <w:top w:val="single" w:sz="4" w:space="0" w:color="auto"/>
              <w:left w:val="single" w:sz="4" w:space="0" w:color="auto"/>
              <w:bottom w:val="single" w:sz="4" w:space="0" w:color="auto"/>
              <w:right w:val="single" w:sz="4" w:space="0" w:color="auto"/>
            </w:tcBorders>
            <w:shd w:val="clear" w:color="auto" w:fill="auto"/>
            <w:vAlign w:val="bottom"/>
          </w:tcPr>
          <w:p w14:paraId="312697CA" w14:textId="60DB081D"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2020</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3099F3B4" w14:textId="4DD33A98"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21 000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D2719A2" w14:textId="3B7BAEF0"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31 500</w:t>
            </w:r>
          </w:p>
        </w:tc>
        <w:tc>
          <w:tcPr>
            <w:tcW w:w="2496" w:type="dxa"/>
            <w:tcBorders>
              <w:top w:val="single" w:sz="4" w:space="0" w:color="auto"/>
              <w:left w:val="single" w:sz="4" w:space="0" w:color="auto"/>
              <w:bottom w:val="single" w:sz="4" w:space="0" w:color="auto"/>
              <w:right w:val="single" w:sz="4" w:space="0" w:color="auto"/>
            </w:tcBorders>
            <w:shd w:val="clear" w:color="auto" w:fill="auto"/>
            <w:vAlign w:val="bottom"/>
          </w:tcPr>
          <w:p w14:paraId="000F1C25" w14:textId="12F2FF3D"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Rapports Annuels et de suivis</w:t>
            </w:r>
          </w:p>
        </w:tc>
      </w:tr>
      <w:tr w:rsidR="001D498C" w:rsidRPr="00FC6342" w14:paraId="7DE605C7" w14:textId="77777777" w:rsidTr="00391035">
        <w:trPr>
          <w:trHeight w:val="115"/>
          <w:jc w:val="center"/>
        </w:trPr>
        <w:tc>
          <w:tcPr>
            <w:tcW w:w="2977" w:type="dxa"/>
            <w:vMerge/>
            <w:tcBorders>
              <w:top w:val="single" w:sz="4" w:space="0" w:color="auto"/>
              <w:left w:val="single" w:sz="8" w:space="0" w:color="auto"/>
              <w:bottom w:val="single" w:sz="8" w:space="0" w:color="000000"/>
              <w:right w:val="single" w:sz="8" w:space="0" w:color="auto"/>
            </w:tcBorders>
            <w:shd w:val="clear" w:color="auto" w:fill="auto"/>
            <w:vAlign w:val="center"/>
          </w:tcPr>
          <w:p w14:paraId="30C00DD6" w14:textId="77777777" w:rsidR="001D498C" w:rsidRPr="00FC6342" w:rsidRDefault="001D498C" w:rsidP="001D498C">
            <w:pPr>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4" w:space="0" w:color="auto"/>
              <w:right w:val="single" w:sz="8" w:space="0" w:color="auto"/>
            </w:tcBorders>
            <w:shd w:val="clear" w:color="auto" w:fill="auto"/>
            <w:vAlign w:val="center"/>
          </w:tcPr>
          <w:p w14:paraId="52DF98BE" w14:textId="7A14EF86" w:rsidR="001D498C" w:rsidRPr="00FC6342" w:rsidRDefault="001D498C" w:rsidP="001D498C">
            <w:pPr>
              <w:rPr>
                <w:rFonts w:ascii="Arial" w:hAnsi="Arial" w:cs="Arial"/>
                <w:iCs/>
                <w:sz w:val="24"/>
                <w:szCs w:val="24"/>
              </w:rPr>
            </w:pPr>
            <w:r w:rsidRPr="00FC6342">
              <w:rPr>
                <w:rFonts w:ascii="Arial" w:hAnsi="Arial" w:cs="Arial"/>
                <w:iCs/>
                <w:sz w:val="24"/>
                <w:szCs w:val="24"/>
              </w:rPr>
              <w:t xml:space="preserve">Bénéficiaires des activités génératrices de revenus </w:t>
            </w:r>
          </w:p>
        </w:tc>
        <w:tc>
          <w:tcPr>
            <w:tcW w:w="1134" w:type="dxa"/>
            <w:tcBorders>
              <w:top w:val="single" w:sz="4" w:space="0" w:color="auto"/>
              <w:left w:val="nil"/>
              <w:bottom w:val="nil"/>
              <w:right w:val="single" w:sz="8" w:space="0" w:color="auto"/>
            </w:tcBorders>
            <w:shd w:val="clear" w:color="auto" w:fill="auto"/>
            <w:vAlign w:val="bottom"/>
          </w:tcPr>
          <w:p w14:paraId="66F38E3B" w14:textId="72D1C7D1"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single" w:sz="4" w:space="0" w:color="auto"/>
              <w:left w:val="nil"/>
              <w:bottom w:val="single" w:sz="8" w:space="0" w:color="auto"/>
              <w:right w:val="single" w:sz="8" w:space="0" w:color="auto"/>
            </w:tcBorders>
            <w:shd w:val="clear" w:color="auto" w:fill="auto"/>
            <w:vAlign w:val="bottom"/>
          </w:tcPr>
          <w:p w14:paraId="28A46C24" w14:textId="1B1C8C42"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X</w:t>
            </w:r>
          </w:p>
        </w:tc>
        <w:tc>
          <w:tcPr>
            <w:tcW w:w="1342" w:type="dxa"/>
            <w:tcBorders>
              <w:top w:val="single" w:sz="4" w:space="0" w:color="auto"/>
              <w:left w:val="nil"/>
              <w:bottom w:val="single" w:sz="8" w:space="0" w:color="auto"/>
              <w:right w:val="single" w:sz="8" w:space="0" w:color="auto"/>
            </w:tcBorders>
            <w:shd w:val="clear" w:color="auto" w:fill="auto"/>
            <w:vAlign w:val="bottom"/>
          </w:tcPr>
          <w:p w14:paraId="46D55A79" w14:textId="799A6B79"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2020</w:t>
            </w:r>
          </w:p>
        </w:tc>
        <w:tc>
          <w:tcPr>
            <w:tcW w:w="1351" w:type="dxa"/>
            <w:tcBorders>
              <w:top w:val="single" w:sz="4" w:space="0" w:color="auto"/>
              <w:left w:val="nil"/>
              <w:bottom w:val="single" w:sz="8" w:space="0" w:color="auto"/>
              <w:right w:val="single" w:sz="8" w:space="0" w:color="auto"/>
            </w:tcBorders>
            <w:shd w:val="clear" w:color="auto" w:fill="auto"/>
            <w:vAlign w:val="bottom"/>
          </w:tcPr>
          <w:p w14:paraId="01FCB30C" w14:textId="3419ED61"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5000</w:t>
            </w:r>
          </w:p>
        </w:tc>
        <w:tc>
          <w:tcPr>
            <w:tcW w:w="1276" w:type="dxa"/>
            <w:tcBorders>
              <w:top w:val="single" w:sz="4" w:space="0" w:color="auto"/>
              <w:left w:val="nil"/>
              <w:bottom w:val="single" w:sz="8" w:space="0" w:color="auto"/>
              <w:right w:val="single" w:sz="8" w:space="0" w:color="auto"/>
            </w:tcBorders>
            <w:shd w:val="clear" w:color="auto" w:fill="auto"/>
            <w:vAlign w:val="bottom"/>
          </w:tcPr>
          <w:p w14:paraId="566D73BA" w14:textId="61B475C8"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10000</w:t>
            </w:r>
          </w:p>
        </w:tc>
        <w:tc>
          <w:tcPr>
            <w:tcW w:w="2496" w:type="dxa"/>
            <w:tcBorders>
              <w:top w:val="single" w:sz="4" w:space="0" w:color="auto"/>
              <w:left w:val="nil"/>
              <w:bottom w:val="single" w:sz="8" w:space="0" w:color="auto"/>
              <w:right w:val="single" w:sz="8" w:space="0" w:color="auto"/>
            </w:tcBorders>
            <w:shd w:val="clear" w:color="auto" w:fill="auto"/>
            <w:vAlign w:val="bottom"/>
          </w:tcPr>
          <w:p w14:paraId="3FFD9265" w14:textId="631767CD"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Rapport de suivi et d’évaluation</w:t>
            </w:r>
          </w:p>
        </w:tc>
      </w:tr>
      <w:tr w:rsidR="001D498C" w:rsidRPr="00FC6342" w14:paraId="40978ECF" w14:textId="77777777" w:rsidTr="00391035">
        <w:trPr>
          <w:trHeight w:val="115"/>
          <w:jc w:val="center"/>
        </w:trPr>
        <w:tc>
          <w:tcPr>
            <w:tcW w:w="2977" w:type="dxa"/>
            <w:vMerge w:val="restart"/>
            <w:tcBorders>
              <w:top w:val="single" w:sz="4" w:space="0" w:color="auto"/>
              <w:left w:val="single" w:sz="8" w:space="0" w:color="auto"/>
              <w:right w:val="single" w:sz="4" w:space="0" w:color="auto"/>
            </w:tcBorders>
            <w:shd w:val="clear" w:color="auto" w:fill="auto"/>
            <w:vAlign w:val="center"/>
            <w:hideMark/>
          </w:tcPr>
          <w:p w14:paraId="44A2F35B" w14:textId="77777777" w:rsidR="001D498C" w:rsidRPr="00FC6342" w:rsidRDefault="001D498C" w:rsidP="001D498C">
            <w:pPr>
              <w:rPr>
                <w:rFonts w:ascii="Arial" w:hAnsi="Arial" w:cs="Arial"/>
                <w:sz w:val="24"/>
                <w:szCs w:val="24"/>
              </w:rPr>
            </w:pPr>
            <w:r w:rsidRPr="00FC6342">
              <w:rPr>
                <w:rFonts w:ascii="Arial" w:eastAsia="Times New Roman" w:hAnsi="Arial" w:cs="Arial"/>
                <w:b/>
                <w:bCs/>
                <w:i/>
                <w:iCs/>
                <w:sz w:val="24"/>
                <w:szCs w:val="24"/>
                <w:lang w:eastAsia="fr-CH"/>
              </w:rPr>
              <w:lastRenderedPageBreak/>
              <w:t xml:space="preserve">Effet attendu 4.2 : </w:t>
            </w:r>
            <w:r w:rsidRPr="00FC6342">
              <w:rPr>
                <w:rFonts w:ascii="Arial" w:hAnsi="Arial" w:cs="Arial"/>
                <w:iCs/>
                <w:sz w:val="24"/>
                <w:szCs w:val="24"/>
              </w:rPr>
              <w:t xml:space="preserve">Les services écosystémiques sont valorisés </w:t>
            </w:r>
          </w:p>
        </w:tc>
        <w:tc>
          <w:tcPr>
            <w:tcW w:w="3260" w:type="dxa"/>
            <w:tcBorders>
              <w:top w:val="single" w:sz="4" w:space="0" w:color="auto"/>
              <w:left w:val="single" w:sz="4" w:space="0" w:color="auto"/>
              <w:bottom w:val="single" w:sz="4" w:space="0" w:color="auto"/>
              <w:right w:val="single" w:sz="8" w:space="0" w:color="auto"/>
            </w:tcBorders>
            <w:shd w:val="clear" w:color="auto" w:fill="auto"/>
            <w:vAlign w:val="center"/>
          </w:tcPr>
          <w:p w14:paraId="3A5EB5BD" w14:textId="1EE14B1F" w:rsidR="001D498C" w:rsidRPr="00FC6342" w:rsidRDefault="001D498C" w:rsidP="001D498C">
            <w:pPr>
              <w:rPr>
                <w:rFonts w:ascii="Arial" w:hAnsi="Arial" w:cs="Arial"/>
                <w:iCs/>
                <w:sz w:val="24"/>
                <w:szCs w:val="24"/>
              </w:rPr>
            </w:pPr>
            <w:r w:rsidRPr="00FC6342">
              <w:rPr>
                <w:rFonts w:ascii="Arial" w:hAnsi="Arial" w:cs="Arial"/>
                <w:iCs/>
                <w:sz w:val="24"/>
                <w:szCs w:val="24"/>
              </w:rPr>
              <w:t>Circuits touristiques aménagés</w:t>
            </w:r>
          </w:p>
        </w:tc>
        <w:tc>
          <w:tcPr>
            <w:tcW w:w="1134" w:type="dxa"/>
            <w:tcBorders>
              <w:top w:val="single" w:sz="4" w:space="0" w:color="auto"/>
              <w:left w:val="nil"/>
              <w:bottom w:val="nil"/>
              <w:right w:val="single" w:sz="8" w:space="0" w:color="auto"/>
            </w:tcBorders>
            <w:shd w:val="clear" w:color="auto" w:fill="auto"/>
            <w:vAlign w:val="bottom"/>
          </w:tcPr>
          <w:p w14:paraId="5E6ED8AB" w14:textId="2F86EA48"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nil"/>
              <w:left w:val="nil"/>
              <w:bottom w:val="single" w:sz="8" w:space="0" w:color="auto"/>
              <w:right w:val="single" w:sz="8" w:space="0" w:color="auto"/>
            </w:tcBorders>
            <w:shd w:val="clear" w:color="auto" w:fill="auto"/>
            <w:vAlign w:val="bottom"/>
          </w:tcPr>
          <w:p w14:paraId="5D7AFD1F" w14:textId="65D68D1E"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0</w:t>
            </w:r>
          </w:p>
        </w:tc>
        <w:tc>
          <w:tcPr>
            <w:tcW w:w="1342" w:type="dxa"/>
            <w:tcBorders>
              <w:top w:val="nil"/>
              <w:left w:val="nil"/>
              <w:bottom w:val="single" w:sz="8" w:space="0" w:color="auto"/>
              <w:right w:val="single" w:sz="8" w:space="0" w:color="auto"/>
            </w:tcBorders>
            <w:shd w:val="clear" w:color="auto" w:fill="auto"/>
            <w:vAlign w:val="bottom"/>
          </w:tcPr>
          <w:p w14:paraId="524D88C5" w14:textId="5A86A213"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nil"/>
              <w:left w:val="nil"/>
              <w:bottom w:val="single" w:sz="8" w:space="0" w:color="auto"/>
              <w:right w:val="single" w:sz="8" w:space="0" w:color="auto"/>
            </w:tcBorders>
            <w:shd w:val="clear" w:color="auto" w:fill="auto"/>
            <w:vAlign w:val="bottom"/>
          </w:tcPr>
          <w:p w14:paraId="0384C6BC" w14:textId="2103D2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11</w:t>
            </w:r>
          </w:p>
        </w:tc>
        <w:tc>
          <w:tcPr>
            <w:tcW w:w="1276" w:type="dxa"/>
            <w:tcBorders>
              <w:top w:val="nil"/>
              <w:left w:val="nil"/>
              <w:bottom w:val="single" w:sz="8" w:space="0" w:color="auto"/>
              <w:right w:val="single" w:sz="8" w:space="0" w:color="auto"/>
            </w:tcBorders>
            <w:shd w:val="clear" w:color="auto" w:fill="auto"/>
            <w:vAlign w:val="bottom"/>
          </w:tcPr>
          <w:p w14:paraId="17C8D39F" w14:textId="6C30DC20"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17</w:t>
            </w:r>
          </w:p>
        </w:tc>
        <w:tc>
          <w:tcPr>
            <w:tcW w:w="2496" w:type="dxa"/>
            <w:tcBorders>
              <w:top w:val="nil"/>
              <w:left w:val="nil"/>
              <w:bottom w:val="single" w:sz="8" w:space="0" w:color="auto"/>
              <w:right w:val="single" w:sz="8" w:space="0" w:color="auto"/>
            </w:tcBorders>
            <w:shd w:val="clear" w:color="auto" w:fill="auto"/>
            <w:vAlign w:val="bottom"/>
          </w:tcPr>
          <w:p w14:paraId="0E6B2C84" w14:textId="1B733F92"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Rapports d’activité</w:t>
            </w:r>
          </w:p>
        </w:tc>
      </w:tr>
      <w:tr w:rsidR="001D498C" w:rsidRPr="00FC6342" w14:paraId="0D1829B8" w14:textId="77777777" w:rsidTr="00391035">
        <w:trPr>
          <w:trHeight w:val="115"/>
          <w:jc w:val="center"/>
        </w:trPr>
        <w:tc>
          <w:tcPr>
            <w:tcW w:w="2977" w:type="dxa"/>
            <w:vMerge/>
            <w:tcBorders>
              <w:left w:val="single" w:sz="8" w:space="0" w:color="auto"/>
              <w:right w:val="single" w:sz="4" w:space="0" w:color="auto"/>
            </w:tcBorders>
            <w:shd w:val="clear" w:color="auto" w:fill="auto"/>
            <w:vAlign w:val="center"/>
            <w:hideMark/>
          </w:tcPr>
          <w:p w14:paraId="114E6049" w14:textId="77777777" w:rsidR="001D498C" w:rsidRPr="00FC6342" w:rsidRDefault="001D498C" w:rsidP="001D498C">
            <w:pPr>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4" w:space="0" w:color="auto"/>
              <w:right w:val="single" w:sz="8" w:space="0" w:color="auto"/>
            </w:tcBorders>
            <w:shd w:val="clear" w:color="auto" w:fill="auto"/>
            <w:vAlign w:val="center"/>
          </w:tcPr>
          <w:p w14:paraId="06D09622" w14:textId="53A45812" w:rsidR="001D498C" w:rsidRPr="00FC6342" w:rsidRDefault="001D498C" w:rsidP="001D498C">
            <w:pPr>
              <w:rPr>
                <w:rFonts w:ascii="Arial" w:hAnsi="Arial" w:cs="Arial"/>
                <w:iCs/>
                <w:sz w:val="24"/>
                <w:szCs w:val="24"/>
              </w:rPr>
            </w:pPr>
            <w:r w:rsidRPr="00FC6342">
              <w:rPr>
                <w:rFonts w:ascii="Arial" w:hAnsi="Arial" w:cs="Arial"/>
                <w:iCs/>
                <w:sz w:val="24"/>
                <w:szCs w:val="24"/>
              </w:rPr>
              <w:t xml:space="preserve">Infrastructures </w:t>
            </w:r>
            <w:r w:rsidR="00090BC3" w:rsidRPr="00FC6342">
              <w:rPr>
                <w:rFonts w:ascii="Arial" w:hAnsi="Arial" w:cs="Arial"/>
                <w:iCs/>
                <w:sz w:val="24"/>
                <w:szCs w:val="24"/>
              </w:rPr>
              <w:t>d’accueils aménagés</w:t>
            </w:r>
          </w:p>
        </w:tc>
        <w:tc>
          <w:tcPr>
            <w:tcW w:w="1134" w:type="dxa"/>
            <w:tcBorders>
              <w:top w:val="single" w:sz="4" w:space="0" w:color="auto"/>
              <w:left w:val="nil"/>
              <w:bottom w:val="nil"/>
              <w:right w:val="single" w:sz="8" w:space="0" w:color="auto"/>
            </w:tcBorders>
            <w:shd w:val="clear" w:color="auto" w:fill="auto"/>
            <w:vAlign w:val="bottom"/>
          </w:tcPr>
          <w:p w14:paraId="0B1C4004" w14:textId="0E917C2E"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nil"/>
              <w:left w:val="nil"/>
              <w:bottom w:val="single" w:sz="8" w:space="0" w:color="auto"/>
              <w:right w:val="single" w:sz="8" w:space="0" w:color="auto"/>
            </w:tcBorders>
            <w:shd w:val="clear" w:color="auto" w:fill="auto"/>
            <w:vAlign w:val="bottom"/>
          </w:tcPr>
          <w:p w14:paraId="55D08CA1" w14:textId="62DF8861" w:rsidR="001D498C" w:rsidRPr="00FC6342" w:rsidRDefault="00AA15A0"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 xml:space="preserve">          0</w:t>
            </w:r>
          </w:p>
        </w:tc>
        <w:tc>
          <w:tcPr>
            <w:tcW w:w="1342" w:type="dxa"/>
            <w:tcBorders>
              <w:top w:val="nil"/>
              <w:left w:val="nil"/>
              <w:bottom w:val="single" w:sz="8" w:space="0" w:color="auto"/>
              <w:right w:val="single" w:sz="8" w:space="0" w:color="auto"/>
            </w:tcBorders>
            <w:shd w:val="clear" w:color="auto" w:fill="auto"/>
            <w:vAlign w:val="bottom"/>
          </w:tcPr>
          <w:p w14:paraId="3CAFD8A7" w14:textId="0F4D2B79"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nil"/>
              <w:left w:val="nil"/>
              <w:bottom w:val="single" w:sz="8" w:space="0" w:color="auto"/>
              <w:right w:val="single" w:sz="8" w:space="0" w:color="auto"/>
            </w:tcBorders>
            <w:shd w:val="clear" w:color="auto" w:fill="auto"/>
            <w:vAlign w:val="bottom"/>
          </w:tcPr>
          <w:p w14:paraId="4117422E" w14:textId="1AA373BB"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11</w:t>
            </w:r>
          </w:p>
        </w:tc>
        <w:tc>
          <w:tcPr>
            <w:tcW w:w="1276" w:type="dxa"/>
            <w:tcBorders>
              <w:top w:val="nil"/>
              <w:left w:val="nil"/>
              <w:bottom w:val="single" w:sz="8" w:space="0" w:color="auto"/>
              <w:right w:val="single" w:sz="8" w:space="0" w:color="auto"/>
            </w:tcBorders>
            <w:shd w:val="clear" w:color="auto" w:fill="auto"/>
            <w:vAlign w:val="bottom"/>
          </w:tcPr>
          <w:p w14:paraId="3452AB70" w14:textId="6A269075"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17</w:t>
            </w:r>
          </w:p>
        </w:tc>
        <w:tc>
          <w:tcPr>
            <w:tcW w:w="2496" w:type="dxa"/>
            <w:tcBorders>
              <w:top w:val="nil"/>
              <w:left w:val="nil"/>
              <w:bottom w:val="single" w:sz="8" w:space="0" w:color="auto"/>
              <w:right w:val="single" w:sz="8" w:space="0" w:color="auto"/>
            </w:tcBorders>
            <w:shd w:val="clear" w:color="auto" w:fill="auto"/>
            <w:vAlign w:val="bottom"/>
          </w:tcPr>
          <w:p w14:paraId="6287C186" w14:textId="2D73AFDD"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Rapports d’activité</w:t>
            </w:r>
          </w:p>
        </w:tc>
      </w:tr>
      <w:tr w:rsidR="001D498C" w:rsidRPr="00FC6342" w14:paraId="0C2CD036" w14:textId="77777777" w:rsidTr="00391035">
        <w:trPr>
          <w:trHeight w:val="66"/>
          <w:jc w:val="center"/>
        </w:trPr>
        <w:tc>
          <w:tcPr>
            <w:tcW w:w="2977" w:type="dxa"/>
            <w:vMerge/>
            <w:tcBorders>
              <w:left w:val="single" w:sz="8" w:space="0" w:color="auto"/>
              <w:right w:val="single" w:sz="4" w:space="0" w:color="auto"/>
            </w:tcBorders>
            <w:vAlign w:val="center"/>
            <w:hideMark/>
          </w:tcPr>
          <w:p w14:paraId="73052ADE" w14:textId="77777777" w:rsidR="001D498C" w:rsidRPr="00FC6342" w:rsidRDefault="001D498C" w:rsidP="001D498C">
            <w:pPr>
              <w:spacing w:after="0" w:line="240" w:lineRule="auto"/>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84A7B3D" w14:textId="77777777" w:rsidR="001D498C" w:rsidRPr="00FC6342" w:rsidRDefault="001D498C" w:rsidP="001D498C">
            <w:pPr>
              <w:spacing w:line="240" w:lineRule="auto"/>
              <w:rPr>
                <w:rFonts w:ascii="Arial" w:hAnsi="Arial" w:cs="Arial"/>
                <w:iCs/>
                <w:sz w:val="24"/>
                <w:szCs w:val="24"/>
              </w:rPr>
            </w:pPr>
            <w:r w:rsidRPr="00FC6342">
              <w:rPr>
                <w:rFonts w:ascii="Arial" w:hAnsi="Arial" w:cs="Arial"/>
                <w:iCs/>
                <w:sz w:val="24"/>
                <w:szCs w:val="24"/>
              </w:rPr>
              <w:t>Foresterie urbaine promue</w:t>
            </w:r>
          </w:p>
        </w:tc>
        <w:tc>
          <w:tcPr>
            <w:tcW w:w="1134" w:type="dxa"/>
            <w:tcBorders>
              <w:top w:val="single" w:sz="4" w:space="0" w:color="auto"/>
              <w:left w:val="nil"/>
              <w:bottom w:val="single" w:sz="4" w:space="0" w:color="auto"/>
              <w:right w:val="single" w:sz="4" w:space="0" w:color="auto"/>
            </w:tcBorders>
            <w:shd w:val="clear" w:color="auto" w:fill="auto"/>
            <w:vAlign w:val="bottom"/>
          </w:tcPr>
          <w:p w14:paraId="4C669EEA"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ha</w:t>
            </w:r>
          </w:p>
        </w:tc>
        <w:tc>
          <w:tcPr>
            <w:tcW w:w="993" w:type="dxa"/>
            <w:tcBorders>
              <w:top w:val="nil"/>
              <w:left w:val="nil"/>
              <w:bottom w:val="single" w:sz="8" w:space="0" w:color="auto"/>
              <w:right w:val="single" w:sz="8" w:space="0" w:color="auto"/>
            </w:tcBorders>
            <w:shd w:val="clear" w:color="auto" w:fill="auto"/>
            <w:vAlign w:val="bottom"/>
          </w:tcPr>
          <w:p w14:paraId="17EB42FD"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w:t>
            </w:r>
          </w:p>
        </w:tc>
        <w:tc>
          <w:tcPr>
            <w:tcW w:w="1342" w:type="dxa"/>
            <w:tcBorders>
              <w:top w:val="nil"/>
              <w:left w:val="nil"/>
              <w:bottom w:val="single" w:sz="8" w:space="0" w:color="auto"/>
              <w:right w:val="single" w:sz="8" w:space="0" w:color="auto"/>
            </w:tcBorders>
            <w:shd w:val="clear" w:color="auto" w:fill="auto"/>
            <w:vAlign w:val="bottom"/>
          </w:tcPr>
          <w:p w14:paraId="37759E6E"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2020</w:t>
            </w:r>
          </w:p>
        </w:tc>
        <w:tc>
          <w:tcPr>
            <w:tcW w:w="1351" w:type="dxa"/>
            <w:tcBorders>
              <w:top w:val="nil"/>
              <w:left w:val="nil"/>
              <w:bottom w:val="single" w:sz="8" w:space="0" w:color="auto"/>
              <w:right w:val="single" w:sz="8" w:space="0" w:color="auto"/>
            </w:tcBorders>
            <w:shd w:val="clear" w:color="auto" w:fill="auto"/>
            <w:vAlign w:val="bottom"/>
          </w:tcPr>
          <w:p w14:paraId="364BB67B"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860</w:t>
            </w:r>
          </w:p>
        </w:tc>
        <w:tc>
          <w:tcPr>
            <w:tcW w:w="1276" w:type="dxa"/>
            <w:tcBorders>
              <w:top w:val="nil"/>
              <w:left w:val="nil"/>
              <w:bottom w:val="single" w:sz="8" w:space="0" w:color="auto"/>
              <w:right w:val="single" w:sz="8" w:space="0" w:color="auto"/>
            </w:tcBorders>
            <w:shd w:val="clear" w:color="auto" w:fill="auto"/>
            <w:vAlign w:val="bottom"/>
          </w:tcPr>
          <w:p w14:paraId="11A46254" w14:textId="7777777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1500</w:t>
            </w:r>
          </w:p>
        </w:tc>
        <w:tc>
          <w:tcPr>
            <w:tcW w:w="2496" w:type="dxa"/>
            <w:tcBorders>
              <w:top w:val="nil"/>
              <w:left w:val="nil"/>
              <w:bottom w:val="single" w:sz="8" w:space="0" w:color="auto"/>
              <w:right w:val="single" w:sz="8" w:space="0" w:color="auto"/>
            </w:tcBorders>
            <w:shd w:val="clear" w:color="auto" w:fill="auto"/>
            <w:vAlign w:val="bottom"/>
          </w:tcPr>
          <w:p w14:paraId="6A5CFB97" w14:textId="77777777"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Rapports Annuels et de suivis</w:t>
            </w:r>
          </w:p>
        </w:tc>
      </w:tr>
      <w:tr w:rsidR="001D498C" w:rsidRPr="00FC6342" w14:paraId="3957F6F9" w14:textId="77777777" w:rsidTr="00391035">
        <w:trPr>
          <w:trHeight w:val="66"/>
          <w:jc w:val="center"/>
        </w:trPr>
        <w:tc>
          <w:tcPr>
            <w:tcW w:w="2977" w:type="dxa"/>
            <w:vMerge/>
            <w:tcBorders>
              <w:left w:val="single" w:sz="8" w:space="0" w:color="auto"/>
              <w:right w:val="single" w:sz="4" w:space="0" w:color="auto"/>
            </w:tcBorders>
            <w:vAlign w:val="center"/>
          </w:tcPr>
          <w:p w14:paraId="42935CEF" w14:textId="77777777" w:rsidR="001D498C" w:rsidRPr="00FC6342" w:rsidRDefault="001D498C" w:rsidP="001D498C">
            <w:pPr>
              <w:spacing w:after="0" w:line="240" w:lineRule="auto"/>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A611E4F" w14:textId="6B58C311" w:rsidR="001D498C" w:rsidRPr="00FC6342" w:rsidRDefault="001D498C" w:rsidP="001D498C">
            <w:pPr>
              <w:spacing w:line="240" w:lineRule="auto"/>
              <w:rPr>
                <w:rFonts w:ascii="Arial" w:hAnsi="Arial" w:cs="Arial"/>
                <w:iCs/>
                <w:sz w:val="24"/>
                <w:szCs w:val="24"/>
              </w:rPr>
            </w:pPr>
            <w:r w:rsidRPr="00FC6342">
              <w:rPr>
                <w:rFonts w:ascii="Arial" w:hAnsi="Arial" w:cs="Arial"/>
                <w:iCs/>
                <w:sz w:val="24"/>
                <w:szCs w:val="24"/>
              </w:rPr>
              <w:t xml:space="preserve">Chartes et conventions </w:t>
            </w:r>
            <w:r w:rsidR="00090BC3" w:rsidRPr="00FC6342">
              <w:rPr>
                <w:rFonts w:ascii="Arial" w:hAnsi="Arial" w:cs="Arial"/>
                <w:iCs/>
                <w:sz w:val="24"/>
                <w:szCs w:val="24"/>
              </w:rPr>
              <w:t>de forêts communautaires élaborées</w:t>
            </w:r>
          </w:p>
        </w:tc>
        <w:tc>
          <w:tcPr>
            <w:tcW w:w="1134" w:type="dxa"/>
            <w:tcBorders>
              <w:top w:val="single" w:sz="4" w:space="0" w:color="auto"/>
              <w:left w:val="nil"/>
              <w:bottom w:val="single" w:sz="4" w:space="0" w:color="auto"/>
              <w:right w:val="single" w:sz="4" w:space="0" w:color="auto"/>
            </w:tcBorders>
            <w:shd w:val="clear" w:color="auto" w:fill="auto"/>
            <w:vAlign w:val="bottom"/>
          </w:tcPr>
          <w:p w14:paraId="6AD47C3C" w14:textId="175AF970"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nil"/>
              <w:left w:val="nil"/>
              <w:bottom w:val="single" w:sz="8" w:space="0" w:color="auto"/>
              <w:right w:val="single" w:sz="8" w:space="0" w:color="auto"/>
            </w:tcBorders>
            <w:shd w:val="clear" w:color="auto" w:fill="auto"/>
            <w:vAlign w:val="bottom"/>
          </w:tcPr>
          <w:p w14:paraId="74AF0B32" w14:textId="229E78B4" w:rsidR="001D498C" w:rsidRPr="00FC6342" w:rsidRDefault="00AA15A0"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11</w:t>
            </w:r>
          </w:p>
        </w:tc>
        <w:tc>
          <w:tcPr>
            <w:tcW w:w="1342" w:type="dxa"/>
            <w:tcBorders>
              <w:top w:val="nil"/>
              <w:left w:val="nil"/>
              <w:bottom w:val="single" w:sz="8" w:space="0" w:color="auto"/>
              <w:right w:val="single" w:sz="8" w:space="0" w:color="auto"/>
            </w:tcBorders>
            <w:shd w:val="clear" w:color="auto" w:fill="auto"/>
            <w:vAlign w:val="bottom"/>
          </w:tcPr>
          <w:p w14:paraId="7A4D71AD" w14:textId="2AB786F7"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nil"/>
              <w:left w:val="nil"/>
              <w:bottom w:val="single" w:sz="8" w:space="0" w:color="auto"/>
              <w:right w:val="single" w:sz="8" w:space="0" w:color="auto"/>
            </w:tcBorders>
            <w:shd w:val="clear" w:color="auto" w:fill="auto"/>
            <w:vAlign w:val="bottom"/>
          </w:tcPr>
          <w:p w14:paraId="080EE513" w14:textId="56B0D1BD"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100</w:t>
            </w:r>
          </w:p>
        </w:tc>
        <w:tc>
          <w:tcPr>
            <w:tcW w:w="1276" w:type="dxa"/>
            <w:tcBorders>
              <w:top w:val="nil"/>
              <w:left w:val="nil"/>
              <w:bottom w:val="single" w:sz="8" w:space="0" w:color="auto"/>
              <w:right w:val="single" w:sz="8" w:space="0" w:color="auto"/>
            </w:tcBorders>
            <w:shd w:val="clear" w:color="auto" w:fill="auto"/>
            <w:vAlign w:val="bottom"/>
          </w:tcPr>
          <w:p w14:paraId="3E76BAAE" w14:textId="36113784"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183</w:t>
            </w:r>
          </w:p>
        </w:tc>
        <w:tc>
          <w:tcPr>
            <w:tcW w:w="2496" w:type="dxa"/>
            <w:tcBorders>
              <w:top w:val="nil"/>
              <w:left w:val="nil"/>
              <w:bottom w:val="single" w:sz="8" w:space="0" w:color="auto"/>
              <w:right w:val="single" w:sz="8" w:space="0" w:color="auto"/>
            </w:tcBorders>
            <w:shd w:val="clear" w:color="auto" w:fill="auto"/>
            <w:vAlign w:val="bottom"/>
          </w:tcPr>
          <w:p w14:paraId="6BE48890" w14:textId="2E173F9A"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Chartes et convention</w:t>
            </w:r>
          </w:p>
        </w:tc>
      </w:tr>
      <w:tr w:rsidR="001D498C" w:rsidRPr="00FC6342" w14:paraId="56256CF3" w14:textId="77777777" w:rsidTr="00391035">
        <w:trPr>
          <w:trHeight w:val="447"/>
          <w:jc w:val="center"/>
        </w:trPr>
        <w:tc>
          <w:tcPr>
            <w:tcW w:w="2977" w:type="dxa"/>
            <w:vMerge/>
            <w:tcBorders>
              <w:left w:val="single" w:sz="8" w:space="0" w:color="auto"/>
              <w:bottom w:val="single" w:sz="4" w:space="0" w:color="auto"/>
              <w:right w:val="single" w:sz="4" w:space="0" w:color="auto"/>
            </w:tcBorders>
            <w:vAlign w:val="center"/>
            <w:hideMark/>
          </w:tcPr>
          <w:p w14:paraId="2E3C60DD" w14:textId="77777777" w:rsidR="001D498C" w:rsidRPr="00FC6342" w:rsidRDefault="001D498C" w:rsidP="001D498C">
            <w:pPr>
              <w:spacing w:after="0" w:line="240" w:lineRule="auto"/>
              <w:rPr>
                <w:rFonts w:ascii="Arial" w:eastAsia="Times New Roman" w:hAnsi="Arial" w:cs="Arial"/>
                <w:b/>
                <w:bCs/>
                <w:i/>
                <w:iCs/>
                <w:sz w:val="24"/>
                <w:szCs w:val="24"/>
                <w:lang w:eastAsia="fr-CH"/>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D5CCF6E" w14:textId="5F966660" w:rsidR="001D498C" w:rsidRPr="00FC6342" w:rsidRDefault="001D498C" w:rsidP="001D498C">
            <w:pPr>
              <w:spacing w:line="240" w:lineRule="auto"/>
              <w:rPr>
                <w:rFonts w:ascii="Arial" w:hAnsi="Arial" w:cs="Arial"/>
                <w:iCs/>
                <w:sz w:val="24"/>
                <w:szCs w:val="24"/>
              </w:rPr>
            </w:pPr>
            <w:r w:rsidRPr="00FC6342">
              <w:rPr>
                <w:rFonts w:ascii="Arial" w:hAnsi="Arial" w:cs="Arial"/>
                <w:iCs/>
                <w:sz w:val="24"/>
                <w:szCs w:val="24"/>
              </w:rPr>
              <w:t>Plans simples de gestion des forêts de communautaires appuyés</w:t>
            </w:r>
          </w:p>
        </w:tc>
        <w:tc>
          <w:tcPr>
            <w:tcW w:w="1134" w:type="dxa"/>
            <w:tcBorders>
              <w:top w:val="single" w:sz="4" w:space="0" w:color="auto"/>
              <w:left w:val="nil"/>
              <w:bottom w:val="single" w:sz="4" w:space="0" w:color="auto"/>
              <w:right w:val="single" w:sz="4" w:space="0" w:color="auto"/>
            </w:tcBorders>
            <w:shd w:val="clear" w:color="auto" w:fill="auto"/>
            <w:vAlign w:val="bottom"/>
          </w:tcPr>
          <w:p w14:paraId="4C8EA44C" w14:textId="004F182A"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Nbre</w:t>
            </w:r>
          </w:p>
        </w:tc>
        <w:tc>
          <w:tcPr>
            <w:tcW w:w="993" w:type="dxa"/>
            <w:tcBorders>
              <w:top w:val="nil"/>
              <w:left w:val="nil"/>
              <w:bottom w:val="single" w:sz="8" w:space="0" w:color="auto"/>
              <w:right w:val="single" w:sz="8" w:space="0" w:color="auto"/>
            </w:tcBorders>
            <w:shd w:val="clear" w:color="auto" w:fill="auto"/>
            <w:vAlign w:val="bottom"/>
          </w:tcPr>
          <w:p w14:paraId="1741E2AF" w14:textId="342E8CCE" w:rsidR="001D498C" w:rsidRPr="00FC6342" w:rsidRDefault="00B636E2"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40</w:t>
            </w:r>
          </w:p>
        </w:tc>
        <w:tc>
          <w:tcPr>
            <w:tcW w:w="1342" w:type="dxa"/>
            <w:tcBorders>
              <w:top w:val="nil"/>
              <w:left w:val="nil"/>
              <w:bottom w:val="single" w:sz="8" w:space="0" w:color="auto"/>
              <w:right w:val="single" w:sz="8" w:space="0" w:color="auto"/>
            </w:tcBorders>
            <w:shd w:val="clear" w:color="auto" w:fill="auto"/>
            <w:vAlign w:val="bottom"/>
          </w:tcPr>
          <w:p w14:paraId="55A21CB4" w14:textId="6E494614"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2021</w:t>
            </w:r>
          </w:p>
        </w:tc>
        <w:tc>
          <w:tcPr>
            <w:tcW w:w="1351" w:type="dxa"/>
            <w:tcBorders>
              <w:top w:val="nil"/>
              <w:left w:val="nil"/>
              <w:bottom w:val="single" w:sz="8" w:space="0" w:color="auto"/>
              <w:right w:val="single" w:sz="8" w:space="0" w:color="auto"/>
            </w:tcBorders>
            <w:shd w:val="clear" w:color="auto" w:fill="auto"/>
            <w:vAlign w:val="bottom"/>
          </w:tcPr>
          <w:p w14:paraId="47340A05" w14:textId="64ADC3F1"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120</w:t>
            </w:r>
          </w:p>
        </w:tc>
        <w:tc>
          <w:tcPr>
            <w:tcW w:w="1276" w:type="dxa"/>
            <w:tcBorders>
              <w:top w:val="nil"/>
              <w:left w:val="nil"/>
              <w:bottom w:val="single" w:sz="8" w:space="0" w:color="auto"/>
              <w:right w:val="single" w:sz="8" w:space="0" w:color="auto"/>
            </w:tcBorders>
            <w:shd w:val="clear" w:color="auto" w:fill="auto"/>
            <w:vAlign w:val="bottom"/>
          </w:tcPr>
          <w:p w14:paraId="3271397C" w14:textId="502B519A" w:rsidR="001D498C" w:rsidRPr="00FC6342" w:rsidRDefault="001D498C" w:rsidP="001D498C">
            <w:pPr>
              <w:spacing w:after="0" w:line="240" w:lineRule="auto"/>
              <w:jc w:val="right"/>
              <w:rPr>
                <w:rFonts w:ascii="Arial" w:eastAsia="Times New Roman" w:hAnsi="Arial" w:cs="Arial"/>
                <w:sz w:val="24"/>
                <w:szCs w:val="24"/>
                <w:lang w:eastAsia="fr-CH"/>
              </w:rPr>
            </w:pPr>
            <w:r w:rsidRPr="00FC6342">
              <w:rPr>
                <w:rFonts w:ascii="Arial" w:eastAsia="Times New Roman" w:hAnsi="Arial" w:cs="Arial"/>
                <w:sz w:val="24"/>
                <w:szCs w:val="24"/>
                <w:lang w:eastAsia="fr-CH"/>
              </w:rPr>
              <w:t>183</w:t>
            </w:r>
          </w:p>
        </w:tc>
        <w:tc>
          <w:tcPr>
            <w:tcW w:w="2496" w:type="dxa"/>
            <w:tcBorders>
              <w:top w:val="nil"/>
              <w:left w:val="nil"/>
              <w:bottom w:val="single" w:sz="8" w:space="0" w:color="auto"/>
              <w:right w:val="single" w:sz="8" w:space="0" w:color="auto"/>
            </w:tcBorders>
            <w:shd w:val="clear" w:color="auto" w:fill="auto"/>
            <w:vAlign w:val="bottom"/>
          </w:tcPr>
          <w:p w14:paraId="3CB71174" w14:textId="5D64CA6E" w:rsidR="001D498C" w:rsidRPr="00FC6342" w:rsidRDefault="001D498C" w:rsidP="001D498C">
            <w:pPr>
              <w:spacing w:after="0" w:line="240" w:lineRule="auto"/>
              <w:rPr>
                <w:rFonts w:ascii="Arial" w:eastAsia="Times New Roman" w:hAnsi="Arial" w:cs="Arial"/>
                <w:sz w:val="24"/>
                <w:szCs w:val="24"/>
                <w:lang w:eastAsia="fr-CH"/>
              </w:rPr>
            </w:pPr>
            <w:r w:rsidRPr="00FC6342">
              <w:rPr>
                <w:rFonts w:ascii="Arial" w:eastAsia="Times New Roman" w:hAnsi="Arial" w:cs="Arial"/>
                <w:sz w:val="24"/>
                <w:szCs w:val="24"/>
                <w:lang w:eastAsia="fr-CH"/>
              </w:rPr>
              <w:t>Les plans simple de gestion</w:t>
            </w:r>
          </w:p>
        </w:tc>
      </w:tr>
      <w:bookmarkEnd w:id="286"/>
      <w:bookmarkEnd w:id="287"/>
      <w:bookmarkEnd w:id="288"/>
      <w:bookmarkEnd w:id="289"/>
      <w:bookmarkEnd w:id="290"/>
      <w:bookmarkEnd w:id="291"/>
      <w:bookmarkEnd w:id="292"/>
    </w:tbl>
    <w:p w14:paraId="5AD38360" w14:textId="77777777" w:rsidR="00AE6EB9" w:rsidRPr="00FC6342" w:rsidRDefault="00AE6EB9" w:rsidP="009D33F9">
      <w:pPr>
        <w:jc w:val="both"/>
        <w:rPr>
          <w:rFonts w:ascii="Arial" w:eastAsia="Times New Roman" w:hAnsi="Arial" w:cs="Arial"/>
          <w:sz w:val="24"/>
          <w:szCs w:val="24"/>
        </w:rPr>
        <w:sectPr w:rsidR="00AE6EB9" w:rsidRPr="00FC6342" w:rsidSect="00831F24">
          <w:pgSz w:w="16838" w:h="11906" w:orient="landscape"/>
          <w:pgMar w:top="1440" w:right="1440" w:bottom="1440" w:left="1440" w:header="720" w:footer="720" w:gutter="0"/>
          <w:pgNumType w:fmt="lowerLetter"/>
          <w:cols w:space="720"/>
          <w:docGrid w:linePitch="360"/>
        </w:sectPr>
      </w:pPr>
    </w:p>
    <w:p w14:paraId="1B6013AC" w14:textId="77777777" w:rsidR="00F84641" w:rsidRPr="00FC6342" w:rsidRDefault="00F84641" w:rsidP="004F5764">
      <w:pPr>
        <w:tabs>
          <w:tab w:val="left" w:pos="1663"/>
        </w:tabs>
        <w:rPr>
          <w:rFonts w:ascii="Arial" w:hAnsi="Arial" w:cs="Arial"/>
          <w:sz w:val="24"/>
          <w:szCs w:val="24"/>
        </w:rPr>
      </w:pPr>
    </w:p>
    <w:p w14:paraId="0E3406BB" w14:textId="77777777" w:rsidR="00C11610" w:rsidRPr="007A0937" w:rsidRDefault="00796533" w:rsidP="00C11610">
      <w:pPr>
        <w:pStyle w:val="Titre1"/>
        <w:numPr>
          <w:ilvl w:val="0"/>
          <w:numId w:val="0"/>
        </w:numPr>
        <w:ind w:left="360" w:hanging="360"/>
        <w:rPr>
          <w:rFonts w:ascii="Arial" w:hAnsi="Arial" w:cs="Arial"/>
          <w:sz w:val="24"/>
          <w:szCs w:val="24"/>
        </w:rPr>
      </w:pPr>
      <w:bookmarkStart w:id="293" w:name="_Toc502112764"/>
      <w:bookmarkEnd w:id="11"/>
      <w:bookmarkEnd w:id="12"/>
      <w:bookmarkEnd w:id="13"/>
      <w:bookmarkEnd w:id="14"/>
      <w:bookmarkEnd w:id="15"/>
      <w:bookmarkEnd w:id="16"/>
      <w:bookmarkEnd w:id="17"/>
      <w:r w:rsidRPr="007A0937">
        <w:rPr>
          <w:rFonts w:ascii="Arial" w:hAnsi="Arial" w:cs="Arial"/>
          <w:sz w:val="24"/>
          <w:szCs w:val="24"/>
        </w:rPr>
        <w:t>REVUE BIBLIOGRAPHIQUE</w:t>
      </w:r>
      <w:bookmarkEnd w:id="293"/>
    </w:p>
    <w:p w14:paraId="1EEFD482" w14:textId="06192884" w:rsidR="00796533" w:rsidRPr="00C11610" w:rsidRDefault="00796533" w:rsidP="00C11610">
      <w:pPr>
        <w:pStyle w:val="Titre1"/>
        <w:numPr>
          <w:ilvl w:val="0"/>
          <w:numId w:val="0"/>
        </w:numPr>
        <w:ind w:left="360" w:hanging="360"/>
        <w:rPr>
          <w:rFonts w:ascii="Arial" w:hAnsi="Arial" w:cs="Arial"/>
          <w:b w:val="0"/>
          <w:sz w:val="24"/>
          <w:szCs w:val="24"/>
        </w:rPr>
      </w:pPr>
      <w:r w:rsidRPr="00C11610">
        <w:rPr>
          <w:rFonts w:ascii="Arial" w:hAnsi="Arial" w:cs="Arial"/>
          <w:sz w:val="24"/>
          <w:szCs w:val="24"/>
        </w:rPr>
        <w:t>DOCUMENTS DE POLITIQUE</w:t>
      </w:r>
    </w:p>
    <w:p w14:paraId="4729BF43" w14:textId="6E002E54" w:rsidR="00796533" w:rsidRPr="00C11610" w:rsidRDefault="00796533" w:rsidP="00C11610">
      <w:pPr>
        <w:spacing w:before="120"/>
        <w:jc w:val="both"/>
        <w:rPr>
          <w:rFonts w:ascii="Arial" w:eastAsia="Calibri" w:hAnsi="Arial" w:cs="Arial"/>
          <w:bCs/>
          <w:sz w:val="24"/>
          <w:szCs w:val="24"/>
        </w:rPr>
      </w:pPr>
      <w:r w:rsidRPr="00C11610">
        <w:rPr>
          <w:rFonts w:ascii="Arial" w:eastAsia="Calibri" w:hAnsi="Arial" w:cs="Arial"/>
          <w:bCs/>
          <w:sz w:val="24"/>
          <w:szCs w:val="24"/>
        </w:rPr>
        <w:t>Plan National de Développement (2018-2022) ;</w:t>
      </w:r>
    </w:p>
    <w:p w14:paraId="279B52DF" w14:textId="77777777" w:rsidR="00796533" w:rsidRPr="00796533" w:rsidRDefault="00796533" w:rsidP="00C11610">
      <w:pPr>
        <w:pStyle w:val="Paragraphedeliste"/>
        <w:numPr>
          <w:ilvl w:val="0"/>
          <w:numId w:val="40"/>
        </w:numPr>
        <w:spacing w:before="120"/>
        <w:jc w:val="both"/>
        <w:rPr>
          <w:rFonts w:ascii="Arial" w:eastAsia="Calibri" w:hAnsi="Arial" w:cs="Arial"/>
          <w:bCs/>
          <w:sz w:val="24"/>
          <w:szCs w:val="24"/>
        </w:rPr>
      </w:pPr>
      <w:r w:rsidRPr="00796533">
        <w:rPr>
          <w:rFonts w:ascii="Arial" w:eastAsia="Calibri" w:hAnsi="Arial" w:cs="Arial"/>
          <w:bCs/>
          <w:sz w:val="24"/>
          <w:szCs w:val="24"/>
        </w:rPr>
        <w:t>Feuille de route gouvernementale Togo-2025 ;</w:t>
      </w:r>
    </w:p>
    <w:p w14:paraId="0CC6ED36" w14:textId="77777777" w:rsidR="00796533" w:rsidRPr="00796533" w:rsidRDefault="00796533" w:rsidP="00C11610">
      <w:pPr>
        <w:pStyle w:val="Paragraphedeliste"/>
        <w:numPr>
          <w:ilvl w:val="0"/>
          <w:numId w:val="40"/>
        </w:numPr>
        <w:spacing w:before="120"/>
        <w:jc w:val="both"/>
        <w:rPr>
          <w:rFonts w:ascii="Arial" w:eastAsia="Calibri" w:hAnsi="Arial" w:cs="Arial"/>
          <w:bCs/>
          <w:sz w:val="24"/>
          <w:szCs w:val="24"/>
        </w:rPr>
      </w:pPr>
      <w:r w:rsidRPr="00796533">
        <w:rPr>
          <w:rFonts w:ascii="Arial" w:eastAsia="Calibri" w:hAnsi="Arial" w:cs="Arial"/>
          <w:bCs/>
          <w:sz w:val="24"/>
          <w:szCs w:val="24"/>
        </w:rPr>
        <w:t>Déclaration de Politique Forestière Nationale, 2011 ;</w:t>
      </w:r>
    </w:p>
    <w:p w14:paraId="4686ECEF" w14:textId="77777777" w:rsidR="00796533" w:rsidRPr="00796533" w:rsidRDefault="00796533" w:rsidP="00C11610">
      <w:pPr>
        <w:pStyle w:val="Paragraphedeliste"/>
        <w:numPr>
          <w:ilvl w:val="0"/>
          <w:numId w:val="40"/>
        </w:numPr>
        <w:spacing w:after="0" w:line="240" w:lineRule="auto"/>
        <w:contextualSpacing w:val="0"/>
        <w:jc w:val="both"/>
        <w:rPr>
          <w:rFonts w:ascii="Arial" w:hAnsi="Arial" w:cs="Arial"/>
          <w:sz w:val="24"/>
          <w:szCs w:val="24"/>
        </w:rPr>
      </w:pPr>
      <w:r w:rsidRPr="00796533">
        <w:rPr>
          <w:rFonts w:ascii="Arial" w:hAnsi="Arial" w:cs="Arial"/>
          <w:sz w:val="24"/>
          <w:szCs w:val="24"/>
          <w:lang w:eastAsia="ar-SA"/>
        </w:rPr>
        <w:t>République togolaise</w:t>
      </w:r>
      <w:r w:rsidRPr="00796533">
        <w:rPr>
          <w:rFonts w:ascii="Arial" w:hAnsi="Arial" w:cs="Arial"/>
          <w:sz w:val="24"/>
          <w:szCs w:val="24"/>
        </w:rPr>
        <w:t>, 2009 ; P</w:t>
      </w:r>
      <w:r w:rsidRPr="00796533">
        <w:rPr>
          <w:rFonts w:ascii="Arial" w:eastAsia="+mn-ea" w:hAnsi="Arial" w:cs="Arial"/>
          <w:kern w:val="24"/>
          <w:sz w:val="24"/>
          <w:szCs w:val="24"/>
        </w:rPr>
        <w:t>olitique nationale d’aménagement du territoire ;</w:t>
      </w:r>
    </w:p>
    <w:p w14:paraId="413C6F21" w14:textId="77777777" w:rsidR="00796533" w:rsidRPr="00796533" w:rsidRDefault="00796533" w:rsidP="00C11610">
      <w:pPr>
        <w:pStyle w:val="Paragraphedeliste"/>
        <w:numPr>
          <w:ilvl w:val="0"/>
          <w:numId w:val="40"/>
        </w:numPr>
        <w:spacing w:after="0" w:line="240" w:lineRule="auto"/>
        <w:contextualSpacing w:val="0"/>
        <w:jc w:val="both"/>
        <w:rPr>
          <w:rFonts w:ascii="Arial" w:eastAsia="+mn-ea" w:hAnsi="Arial" w:cs="Arial"/>
          <w:kern w:val="24"/>
          <w:sz w:val="24"/>
          <w:szCs w:val="24"/>
        </w:rPr>
      </w:pPr>
      <w:r w:rsidRPr="00796533">
        <w:rPr>
          <w:rFonts w:ascii="Arial" w:hAnsi="Arial" w:cs="Arial"/>
          <w:sz w:val="24"/>
          <w:szCs w:val="24"/>
          <w:lang w:eastAsia="ar-SA"/>
        </w:rPr>
        <w:t>République togolaise</w:t>
      </w:r>
      <w:r w:rsidRPr="00796533">
        <w:rPr>
          <w:rFonts w:ascii="Arial" w:hAnsi="Arial" w:cs="Arial"/>
          <w:sz w:val="24"/>
          <w:szCs w:val="24"/>
        </w:rPr>
        <w:t>, 2014 ; P</w:t>
      </w:r>
      <w:r w:rsidRPr="00796533">
        <w:rPr>
          <w:rFonts w:ascii="Arial" w:eastAsia="+mn-ea" w:hAnsi="Arial" w:cs="Arial"/>
          <w:kern w:val="24"/>
          <w:sz w:val="24"/>
          <w:szCs w:val="24"/>
        </w:rPr>
        <w:t xml:space="preserve">olitique nationale d’urbanisme et de l’habitat du Togo ; </w:t>
      </w:r>
    </w:p>
    <w:p w14:paraId="46802AD1" w14:textId="77777777" w:rsidR="00796533" w:rsidRPr="00796533" w:rsidRDefault="00796533" w:rsidP="00C11610">
      <w:pPr>
        <w:pStyle w:val="Paragraphedeliste"/>
        <w:numPr>
          <w:ilvl w:val="0"/>
          <w:numId w:val="40"/>
        </w:numPr>
        <w:spacing w:after="0" w:line="240" w:lineRule="auto"/>
        <w:contextualSpacing w:val="0"/>
        <w:jc w:val="both"/>
        <w:rPr>
          <w:rFonts w:ascii="Arial" w:hAnsi="Arial" w:cs="Arial"/>
          <w:sz w:val="24"/>
          <w:szCs w:val="24"/>
        </w:rPr>
      </w:pPr>
      <w:r w:rsidRPr="00796533">
        <w:rPr>
          <w:rFonts w:ascii="Arial" w:hAnsi="Arial" w:cs="Arial"/>
          <w:sz w:val="24"/>
          <w:szCs w:val="24"/>
          <w:lang w:eastAsia="ar-SA"/>
        </w:rPr>
        <w:t>République togolaise</w:t>
      </w:r>
      <w:r w:rsidRPr="00796533">
        <w:rPr>
          <w:rFonts w:ascii="Arial" w:hAnsi="Arial" w:cs="Arial"/>
          <w:sz w:val="24"/>
          <w:szCs w:val="24"/>
        </w:rPr>
        <w:t>, 2010. Politique nationale de l’eau (PNE) ;</w:t>
      </w:r>
    </w:p>
    <w:p w14:paraId="3DF767FF" w14:textId="77777777" w:rsidR="00796533" w:rsidRPr="00796533" w:rsidRDefault="00796533" w:rsidP="00C11610">
      <w:pPr>
        <w:pStyle w:val="Paragraphedeliste"/>
        <w:numPr>
          <w:ilvl w:val="0"/>
          <w:numId w:val="40"/>
        </w:numPr>
        <w:spacing w:after="0" w:line="240" w:lineRule="auto"/>
        <w:contextualSpacing w:val="0"/>
        <w:jc w:val="both"/>
        <w:rPr>
          <w:rFonts w:ascii="Arial" w:hAnsi="Arial" w:cs="Arial"/>
          <w:sz w:val="24"/>
          <w:szCs w:val="24"/>
        </w:rPr>
      </w:pPr>
      <w:r w:rsidRPr="00796533">
        <w:rPr>
          <w:rFonts w:ascii="Arial" w:hAnsi="Arial" w:cs="Arial"/>
          <w:sz w:val="24"/>
          <w:szCs w:val="24"/>
          <w:lang w:eastAsia="ar-SA"/>
        </w:rPr>
        <w:t>République togolaise</w:t>
      </w:r>
      <w:r w:rsidRPr="00796533">
        <w:rPr>
          <w:rFonts w:ascii="Arial" w:hAnsi="Arial" w:cs="Arial"/>
          <w:sz w:val="24"/>
          <w:szCs w:val="24"/>
        </w:rPr>
        <w:t>, 2010. Plan d’Action National pour la Gestion Intégrée des Ressources en Eau (PANGIRE) ;</w:t>
      </w:r>
    </w:p>
    <w:p w14:paraId="575D73D5" w14:textId="77777777" w:rsidR="00796533" w:rsidRPr="00796533" w:rsidRDefault="00796533" w:rsidP="00C11610">
      <w:pPr>
        <w:pStyle w:val="Paragraphedeliste"/>
        <w:numPr>
          <w:ilvl w:val="0"/>
          <w:numId w:val="40"/>
        </w:numPr>
        <w:spacing w:after="0" w:line="240" w:lineRule="auto"/>
        <w:contextualSpacing w:val="0"/>
        <w:jc w:val="both"/>
        <w:rPr>
          <w:rFonts w:ascii="Arial" w:hAnsi="Arial" w:cs="Arial"/>
          <w:sz w:val="24"/>
          <w:szCs w:val="24"/>
        </w:rPr>
      </w:pPr>
      <w:r w:rsidRPr="00796533">
        <w:rPr>
          <w:rFonts w:ascii="Arial" w:hAnsi="Arial" w:cs="Arial"/>
          <w:sz w:val="24"/>
          <w:szCs w:val="24"/>
          <w:lang w:eastAsia="ar-SA"/>
        </w:rPr>
        <w:t>République togolaise</w:t>
      </w:r>
      <w:r w:rsidRPr="00796533">
        <w:rPr>
          <w:rFonts w:ascii="Arial" w:hAnsi="Arial" w:cs="Arial"/>
          <w:sz w:val="24"/>
          <w:szCs w:val="24"/>
        </w:rPr>
        <w:t>, 1998. Politique nationale de santé ;</w:t>
      </w:r>
    </w:p>
    <w:p w14:paraId="3731962F" w14:textId="77777777" w:rsidR="00796533" w:rsidRPr="00796533" w:rsidRDefault="00796533" w:rsidP="00C11610">
      <w:pPr>
        <w:pStyle w:val="Paragraphedeliste"/>
        <w:numPr>
          <w:ilvl w:val="0"/>
          <w:numId w:val="40"/>
        </w:numPr>
        <w:spacing w:after="0" w:line="240" w:lineRule="auto"/>
        <w:contextualSpacing w:val="0"/>
        <w:jc w:val="both"/>
        <w:rPr>
          <w:rFonts w:ascii="Arial" w:hAnsi="Arial" w:cs="Arial"/>
          <w:color w:val="000000"/>
          <w:sz w:val="24"/>
          <w:szCs w:val="24"/>
        </w:rPr>
      </w:pPr>
      <w:r w:rsidRPr="00796533">
        <w:rPr>
          <w:rFonts w:ascii="Arial" w:hAnsi="Arial" w:cs="Arial"/>
          <w:sz w:val="24"/>
          <w:szCs w:val="24"/>
          <w:lang w:eastAsia="ar-SA"/>
        </w:rPr>
        <w:t>République togolaise</w:t>
      </w:r>
      <w:r w:rsidRPr="00796533">
        <w:rPr>
          <w:rFonts w:ascii="Arial" w:hAnsi="Arial" w:cs="Arial"/>
          <w:sz w:val="24"/>
          <w:szCs w:val="24"/>
        </w:rPr>
        <w:t>, 2008. P</w:t>
      </w:r>
      <w:r w:rsidRPr="00796533">
        <w:rPr>
          <w:rFonts w:ascii="Arial" w:hAnsi="Arial" w:cs="Arial"/>
          <w:color w:val="000000"/>
          <w:sz w:val="24"/>
          <w:szCs w:val="24"/>
        </w:rPr>
        <w:t>olitique nationale du tourisme ; </w:t>
      </w:r>
    </w:p>
    <w:p w14:paraId="045B60D2" w14:textId="77777777" w:rsidR="00796533" w:rsidRPr="00796533" w:rsidRDefault="00796533" w:rsidP="00C11610">
      <w:pPr>
        <w:pStyle w:val="Paragraphedeliste"/>
        <w:numPr>
          <w:ilvl w:val="0"/>
          <w:numId w:val="40"/>
        </w:numPr>
        <w:spacing w:after="0" w:line="240" w:lineRule="auto"/>
        <w:contextualSpacing w:val="0"/>
        <w:jc w:val="both"/>
        <w:rPr>
          <w:rFonts w:ascii="Arial" w:hAnsi="Arial" w:cs="Arial"/>
          <w:b/>
          <w:sz w:val="24"/>
          <w:szCs w:val="24"/>
        </w:rPr>
      </w:pPr>
      <w:r w:rsidRPr="00796533">
        <w:rPr>
          <w:rFonts w:ascii="Arial" w:hAnsi="Arial" w:cs="Arial"/>
          <w:sz w:val="24"/>
          <w:szCs w:val="24"/>
          <w:lang w:eastAsia="ar-SA"/>
        </w:rPr>
        <w:t>République togolaise</w:t>
      </w:r>
      <w:r w:rsidRPr="00796533">
        <w:rPr>
          <w:rFonts w:ascii="Arial" w:hAnsi="Arial" w:cs="Arial"/>
          <w:sz w:val="24"/>
          <w:szCs w:val="24"/>
        </w:rPr>
        <w:t>, 2014. D</w:t>
      </w:r>
      <w:r w:rsidRPr="00796533">
        <w:rPr>
          <w:rFonts w:ascii="Arial" w:hAnsi="Arial" w:cs="Arial"/>
          <w:color w:val="000000"/>
          <w:sz w:val="24"/>
          <w:szCs w:val="24"/>
        </w:rPr>
        <w:t>ocument de politique culturelle du Togo et plan stratégique national et décennal de l’action culturelle pour la période 2014-2024 ;</w:t>
      </w:r>
    </w:p>
    <w:p w14:paraId="409E004D" w14:textId="77777777" w:rsidR="00796533" w:rsidRPr="00796533" w:rsidRDefault="00796533" w:rsidP="00C11610">
      <w:pPr>
        <w:pStyle w:val="Paragraphedeliste"/>
        <w:numPr>
          <w:ilvl w:val="0"/>
          <w:numId w:val="40"/>
        </w:numPr>
        <w:spacing w:before="120"/>
        <w:jc w:val="both"/>
        <w:rPr>
          <w:rFonts w:ascii="Arial" w:eastAsia="Calibri" w:hAnsi="Arial" w:cs="Arial"/>
          <w:bCs/>
          <w:sz w:val="24"/>
          <w:szCs w:val="24"/>
        </w:rPr>
      </w:pPr>
      <w:r w:rsidRPr="00796533">
        <w:rPr>
          <w:rFonts w:ascii="Arial" w:eastAsia="Calibri" w:hAnsi="Arial" w:cs="Arial"/>
          <w:bCs/>
          <w:sz w:val="24"/>
          <w:szCs w:val="24"/>
        </w:rPr>
        <w:t>Politique forestière de la République du Gabon</w:t>
      </w:r>
    </w:p>
    <w:p w14:paraId="087E63AA" w14:textId="77777777" w:rsidR="00796533" w:rsidRPr="00796533" w:rsidRDefault="00796533" w:rsidP="00C11610">
      <w:pPr>
        <w:pStyle w:val="Paragraphedeliste"/>
        <w:numPr>
          <w:ilvl w:val="0"/>
          <w:numId w:val="40"/>
        </w:numPr>
        <w:spacing w:before="120"/>
        <w:jc w:val="both"/>
        <w:rPr>
          <w:rFonts w:ascii="Arial" w:eastAsia="Calibri" w:hAnsi="Arial" w:cs="Arial"/>
          <w:bCs/>
          <w:sz w:val="24"/>
          <w:szCs w:val="24"/>
        </w:rPr>
      </w:pPr>
      <w:r w:rsidRPr="00796533">
        <w:rPr>
          <w:rFonts w:ascii="Arial" w:eastAsia="Calibri" w:hAnsi="Arial" w:cs="Arial"/>
          <w:bCs/>
          <w:sz w:val="24"/>
          <w:szCs w:val="24"/>
        </w:rPr>
        <w:t>Politique forestière de la République de Côte d’Ivoire ;</w:t>
      </w:r>
    </w:p>
    <w:p w14:paraId="73C2347D" w14:textId="77777777" w:rsidR="00796533" w:rsidRPr="00796533" w:rsidRDefault="00796533" w:rsidP="00C11610">
      <w:pPr>
        <w:pStyle w:val="Paragraphedeliste"/>
        <w:numPr>
          <w:ilvl w:val="0"/>
          <w:numId w:val="40"/>
        </w:numPr>
        <w:spacing w:before="120"/>
        <w:jc w:val="both"/>
        <w:rPr>
          <w:rFonts w:ascii="Arial" w:eastAsia="Calibri" w:hAnsi="Arial" w:cs="Arial"/>
          <w:bCs/>
          <w:sz w:val="24"/>
          <w:szCs w:val="24"/>
        </w:rPr>
      </w:pPr>
      <w:r w:rsidRPr="00796533">
        <w:rPr>
          <w:rFonts w:ascii="Arial" w:eastAsia="Calibri" w:hAnsi="Arial" w:cs="Arial"/>
          <w:bCs/>
          <w:sz w:val="24"/>
          <w:szCs w:val="24"/>
        </w:rPr>
        <w:t>Politique forestière de du Niger ;</w:t>
      </w:r>
    </w:p>
    <w:p w14:paraId="7C64A767" w14:textId="77777777" w:rsidR="00796533" w:rsidRPr="00796533" w:rsidRDefault="00796533" w:rsidP="00C11610">
      <w:pPr>
        <w:pStyle w:val="Paragraphedeliste"/>
        <w:numPr>
          <w:ilvl w:val="0"/>
          <w:numId w:val="40"/>
        </w:numPr>
        <w:spacing w:before="120"/>
        <w:jc w:val="both"/>
        <w:rPr>
          <w:rFonts w:ascii="Arial" w:eastAsia="Calibri" w:hAnsi="Arial" w:cs="Arial"/>
          <w:bCs/>
          <w:sz w:val="24"/>
          <w:szCs w:val="24"/>
        </w:rPr>
      </w:pPr>
      <w:r w:rsidRPr="00796533">
        <w:rPr>
          <w:rFonts w:ascii="Arial" w:eastAsia="Calibri" w:hAnsi="Arial" w:cs="Arial"/>
          <w:bCs/>
          <w:sz w:val="24"/>
          <w:szCs w:val="24"/>
        </w:rPr>
        <w:t>Politique forestière de la République du Congo.</w:t>
      </w:r>
    </w:p>
    <w:p w14:paraId="3C770E55" w14:textId="77777777" w:rsidR="00796533" w:rsidRPr="00796533" w:rsidRDefault="00796533" w:rsidP="00796533">
      <w:pPr>
        <w:pStyle w:val="Paragraphedeliste"/>
        <w:autoSpaceDE w:val="0"/>
        <w:autoSpaceDN w:val="0"/>
        <w:adjustRightInd w:val="0"/>
        <w:ind w:left="1080"/>
        <w:jc w:val="both"/>
        <w:rPr>
          <w:rFonts w:ascii="Arial" w:hAnsi="Arial" w:cs="Arial"/>
          <w:sz w:val="24"/>
          <w:szCs w:val="24"/>
        </w:rPr>
      </w:pPr>
    </w:p>
    <w:p w14:paraId="3E6DACB8" w14:textId="77777777" w:rsidR="00796533" w:rsidRPr="007A0937" w:rsidRDefault="00796533" w:rsidP="007A0937">
      <w:pPr>
        <w:autoSpaceDE w:val="0"/>
        <w:autoSpaceDN w:val="0"/>
        <w:adjustRightInd w:val="0"/>
        <w:spacing w:after="0" w:line="240" w:lineRule="auto"/>
        <w:jc w:val="both"/>
        <w:rPr>
          <w:rFonts w:ascii="Arial" w:hAnsi="Arial" w:cs="Arial"/>
          <w:b/>
          <w:sz w:val="24"/>
          <w:szCs w:val="24"/>
        </w:rPr>
      </w:pPr>
      <w:r w:rsidRPr="007A0937">
        <w:rPr>
          <w:rFonts w:ascii="Arial" w:hAnsi="Arial" w:cs="Arial"/>
          <w:b/>
          <w:sz w:val="24"/>
          <w:szCs w:val="24"/>
        </w:rPr>
        <w:t>ETUDES, DOCUMENTS DE PLANIFICATION</w:t>
      </w:r>
    </w:p>
    <w:p w14:paraId="1087E085" w14:textId="77777777" w:rsidR="00796533" w:rsidRPr="00796533" w:rsidRDefault="00796533" w:rsidP="00796533">
      <w:pPr>
        <w:autoSpaceDE w:val="0"/>
        <w:autoSpaceDN w:val="0"/>
        <w:adjustRightInd w:val="0"/>
        <w:spacing w:after="0" w:line="240" w:lineRule="auto"/>
        <w:jc w:val="both"/>
        <w:rPr>
          <w:rFonts w:ascii="Arial" w:hAnsi="Arial" w:cs="Arial"/>
          <w:b/>
          <w:sz w:val="24"/>
          <w:szCs w:val="24"/>
        </w:rPr>
      </w:pPr>
    </w:p>
    <w:p w14:paraId="47BD0158" w14:textId="6CB3E11C" w:rsidR="00796533" w:rsidRPr="00796533" w:rsidRDefault="00796533" w:rsidP="00C11610">
      <w:pPr>
        <w:pStyle w:val="Paragraphedeliste"/>
        <w:numPr>
          <w:ilvl w:val="0"/>
          <w:numId w:val="40"/>
        </w:numPr>
        <w:spacing w:after="0" w:line="288" w:lineRule="auto"/>
        <w:jc w:val="both"/>
        <w:rPr>
          <w:rFonts w:ascii="Arial" w:hAnsi="Arial" w:cs="Arial"/>
          <w:sz w:val="24"/>
          <w:szCs w:val="24"/>
        </w:rPr>
      </w:pPr>
      <w:r w:rsidRPr="00796533">
        <w:rPr>
          <w:rFonts w:ascii="Arial" w:hAnsi="Arial" w:cs="Arial"/>
          <w:sz w:val="24"/>
          <w:szCs w:val="24"/>
        </w:rPr>
        <w:t>AHADZI-NONOU Koffi et TCHAKEI Essowavana : Revue du cadre juridique et institutionnel de la gesti</w:t>
      </w:r>
      <w:r w:rsidR="007A0937">
        <w:rPr>
          <w:rFonts w:ascii="Arial" w:hAnsi="Arial" w:cs="Arial"/>
          <w:sz w:val="24"/>
          <w:szCs w:val="24"/>
        </w:rPr>
        <w:t xml:space="preserve">on de l’environnement au Togo, </w:t>
      </w:r>
      <w:r w:rsidRPr="00796533">
        <w:rPr>
          <w:rFonts w:ascii="Arial" w:hAnsi="Arial" w:cs="Arial"/>
          <w:sz w:val="24"/>
          <w:szCs w:val="24"/>
        </w:rPr>
        <w:t>PNAE, MERF, 2003.</w:t>
      </w:r>
    </w:p>
    <w:p w14:paraId="38E95B32" w14:textId="77777777" w:rsidR="00796533" w:rsidRPr="00796533" w:rsidRDefault="00796533" w:rsidP="00C11610">
      <w:pPr>
        <w:numPr>
          <w:ilvl w:val="0"/>
          <w:numId w:val="40"/>
        </w:numPr>
        <w:spacing w:after="0" w:line="288" w:lineRule="auto"/>
        <w:jc w:val="both"/>
        <w:rPr>
          <w:rFonts w:ascii="Arial" w:hAnsi="Arial" w:cs="Arial"/>
          <w:sz w:val="24"/>
          <w:szCs w:val="24"/>
        </w:rPr>
      </w:pPr>
      <w:r w:rsidRPr="00796533">
        <w:rPr>
          <w:rFonts w:ascii="Arial" w:hAnsi="Arial" w:cs="Arial"/>
          <w:sz w:val="24"/>
          <w:szCs w:val="24"/>
        </w:rPr>
        <w:t>DJIWA Oyétoundé, Etude institutionnelle et foncière de la gestion des forêts et participation des populations à la gestion durable des forêts du Togo, 73p. version validée décembre 2010, MERF et FAO, Lomé</w:t>
      </w:r>
    </w:p>
    <w:p w14:paraId="6B5C58EA" w14:textId="77777777" w:rsidR="00796533" w:rsidRPr="00796533" w:rsidRDefault="00796533" w:rsidP="00C11610">
      <w:pPr>
        <w:numPr>
          <w:ilvl w:val="0"/>
          <w:numId w:val="40"/>
        </w:numPr>
        <w:spacing w:after="0" w:line="288" w:lineRule="auto"/>
        <w:jc w:val="both"/>
        <w:rPr>
          <w:rFonts w:ascii="Arial" w:hAnsi="Arial" w:cs="Arial"/>
          <w:sz w:val="24"/>
          <w:szCs w:val="24"/>
        </w:rPr>
      </w:pPr>
      <w:r w:rsidRPr="00796533">
        <w:rPr>
          <w:rFonts w:ascii="Arial" w:hAnsi="Arial" w:cs="Arial"/>
          <w:sz w:val="24"/>
          <w:szCs w:val="24"/>
        </w:rPr>
        <w:t>D.P.C.E.F., Recueil des principaux textes relatifs à la protection de l’environnement. Lomé ,1993</w:t>
      </w:r>
    </w:p>
    <w:p w14:paraId="50CBFB59" w14:textId="77777777" w:rsidR="00796533" w:rsidRPr="00796533" w:rsidRDefault="00796533" w:rsidP="00C11610">
      <w:pPr>
        <w:numPr>
          <w:ilvl w:val="0"/>
          <w:numId w:val="40"/>
        </w:numPr>
        <w:spacing w:after="0" w:line="288" w:lineRule="auto"/>
        <w:jc w:val="both"/>
        <w:rPr>
          <w:rFonts w:ascii="Arial" w:hAnsi="Arial" w:cs="Arial"/>
          <w:sz w:val="24"/>
          <w:szCs w:val="24"/>
        </w:rPr>
      </w:pPr>
      <w:r w:rsidRPr="00796533">
        <w:rPr>
          <w:rFonts w:ascii="Arial" w:hAnsi="Arial" w:cs="Arial"/>
          <w:sz w:val="24"/>
          <w:szCs w:val="24"/>
        </w:rPr>
        <w:t>KAIGAMA KIARI Noudjia, Analyse du cadre politique, juridique, institutionnel du Niger par rapport à l’accès aux ressources génétiques et le partage juste et équitable des avantages découlant de leur utilisation, Rapport provisoire, CNEDD, Niamey, Rapport provisoire, Septembre 2013,106 pages</w:t>
      </w:r>
    </w:p>
    <w:p w14:paraId="3C76665D" w14:textId="77777777" w:rsidR="00796533" w:rsidRPr="00796533" w:rsidRDefault="00796533" w:rsidP="00C11610">
      <w:pPr>
        <w:numPr>
          <w:ilvl w:val="0"/>
          <w:numId w:val="40"/>
        </w:numPr>
        <w:spacing w:after="0" w:line="288" w:lineRule="auto"/>
        <w:jc w:val="both"/>
        <w:rPr>
          <w:rFonts w:ascii="Arial" w:hAnsi="Arial" w:cs="Arial"/>
          <w:sz w:val="24"/>
          <w:szCs w:val="24"/>
        </w:rPr>
      </w:pPr>
      <w:r w:rsidRPr="00796533">
        <w:rPr>
          <w:rFonts w:ascii="Arial" w:hAnsi="Arial" w:cs="Arial"/>
          <w:sz w:val="24"/>
          <w:szCs w:val="24"/>
        </w:rPr>
        <w:t>MERF, Plan National d’Action pour l’Environnement. 1998</w:t>
      </w:r>
    </w:p>
    <w:p w14:paraId="2541E03E" w14:textId="77777777" w:rsidR="00796533" w:rsidRPr="00796533" w:rsidRDefault="00796533" w:rsidP="00C11610">
      <w:pPr>
        <w:numPr>
          <w:ilvl w:val="0"/>
          <w:numId w:val="40"/>
        </w:numPr>
        <w:spacing w:after="0" w:line="288" w:lineRule="auto"/>
        <w:jc w:val="both"/>
        <w:rPr>
          <w:rFonts w:ascii="Arial" w:hAnsi="Arial" w:cs="Arial"/>
          <w:sz w:val="24"/>
          <w:szCs w:val="24"/>
        </w:rPr>
      </w:pPr>
      <w:r w:rsidRPr="00796533">
        <w:rPr>
          <w:rFonts w:ascii="Arial" w:hAnsi="Arial" w:cs="Arial"/>
          <w:sz w:val="24"/>
          <w:szCs w:val="24"/>
        </w:rPr>
        <w:t xml:space="preserve">MERF, Politique Nationale de l’Environnement du Togo, adoptée par le </w:t>
      </w:r>
    </w:p>
    <w:p w14:paraId="6B4477EC" w14:textId="77777777" w:rsidR="00796533" w:rsidRPr="00C11610" w:rsidRDefault="00796533" w:rsidP="00C11610">
      <w:pPr>
        <w:pStyle w:val="Paragraphedeliste"/>
        <w:numPr>
          <w:ilvl w:val="1"/>
          <w:numId w:val="40"/>
        </w:numPr>
        <w:spacing w:after="0" w:line="288" w:lineRule="auto"/>
        <w:jc w:val="both"/>
        <w:rPr>
          <w:rFonts w:ascii="Arial" w:hAnsi="Arial" w:cs="Arial"/>
          <w:sz w:val="24"/>
          <w:szCs w:val="24"/>
        </w:rPr>
      </w:pPr>
      <w:r w:rsidRPr="00C11610">
        <w:rPr>
          <w:rFonts w:ascii="Arial" w:hAnsi="Arial" w:cs="Arial"/>
          <w:sz w:val="24"/>
          <w:szCs w:val="24"/>
        </w:rPr>
        <w:t>Gouvernement Togolais le 23 décembre 1998.</w:t>
      </w:r>
    </w:p>
    <w:p w14:paraId="3CB98AED" w14:textId="77777777" w:rsidR="00796533" w:rsidRPr="00796533" w:rsidRDefault="00796533" w:rsidP="00C11610">
      <w:pPr>
        <w:pStyle w:val="Paragraphedeliste"/>
        <w:numPr>
          <w:ilvl w:val="0"/>
          <w:numId w:val="40"/>
        </w:numPr>
        <w:spacing w:after="0" w:line="240" w:lineRule="auto"/>
        <w:contextualSpacing w:val="0"/>
        <w:rPr>
          <w:rFonts w:ascii="Arial" w:hAnsi="Arial" w:cs="Arial"/>
          <w:sz w:val="24"/>
          <w:szCs w:val="24"/>
        </w:rPr>
      </w:pPr>
      <w:r w:rsidRPr="00796533">
        <w:rPr>
          <w:rFonts w:ascii="Arial" w:hAnsi="Arial" w:cs="Arial"/>
          <w:sz w:val="24"/>
          <w:szCs w:val="24"/>
        </w:rPr>
        <w:t>MERF, 2017 ; Analyse du cadre juridique et règlementaire et préparation des textes d’application dans le contexte de REDD+ au Togo ;</w:t>
      </w:r>
    </w:p>
    <w:p w14:paraId="3513790B" w14:textId="77777777" w:rsidR="00796533" w:rsidRPr="00796533" w:rsidRDefault="00796533" w:rsidP="00C11610">
      <w:pPr>
        <w:pStyle w:val="Paragraphedeliste"/>
        <w:numPr>
          <w:ilvl w:val="0"/>
          <w:numId w:val="40"/>
        </w:numPr>
        <w:spacing w:after="0" w:line="240" w:lineRule="auto"/>
        <w:contextualSpacing w:val="0"/>
        <w:rPr>
          <w:rFonts w:ascii="Arial" w:hAnsi="Arial" w:cs="Arial"/>
          <w:sz w:val="24"/>
          <w:szCs w:val="24"/>
        </w:rPr>
      </w:pPr>
      <w:r w:rsidRPr="00796533">
        <w:rPr>
          <w:rFonts w:ascii="Arial" w:hAnsi="Arial" w:cs="Arial"/>
          <w:sz w:val="24"/>
          <w:szCs w:val="24"/>
        </w:rPr>
        <w:t xml:space="preserve">MERF, 2017. Etude sur la détermination des périodes pour les feux précoces selon les régions écologiques du Togo ; </w:t>
      </w:r>
    </w:p>
    <w:p w14:paraId="471777C2" w14:textId="77777777" w:rsidR="00796533" w:rsidRPr="00796533" w:rsidRDefault="00796533" w:rsidP="00C11610">
      <w:pPr>
        <w:pStyle w:val="Paragraphedeliste"/>
        <w:numPr>
          <w:ilvl w:val="0"/>
          <w:numId w:val="40"/>
        </w:numPr>
        <w:spacing w:after="0" w:line="240" w:lineRule="auto"/>
        <w:contextualSpacing w:val="0"/>
        <w:rPr>
          <w:rFonts w:ascii="Arial" w:hAnsi="Arial" w:cs="Arial"/>
          <w:sz w:val="24"/>
          <w:szCs w:val="24"/>
        </w:rPr>
      </w:pPr>
      <w:r w:rsidRPr="00796533">
        <w:rPr>
          <w:rFonts w:ascii="Arial" w:hAnsi="Arial" w:cs="Arial"/>
          <w:sz w:val="24"/>
          <w:szCs w:val="24"/>
        </w:rPr>
        <w:lastRenderedPageBreak/>
        <w:t xml:space="preserve">MERF, 2017. Etude sur la dynamique de l’utilisation du bois–énergie au Togo ; </w:t>
      </w:r>
    </w:p>
    <w:p w14:paraId="6A5A225E" w14:textId="77777777" w:rsidR="00796533" w:rsidRPr="00796533" w:rsidRDefault="00796533" w:rsidP="00C11610">
      <w:pPr>
        <w:pStyle w:val="Paragraphedeliste"/>
        <w:numPr>
          <w:ilvl w:val="0"/>
          <w:numId w:val="40"/>
        </w:numPr>
        <w:spacing w:after="0" w:line="240" w:lineRule="auto"/>
        <w:contextualSpacing w:val="0"/>
        <w:rPr>
          <w:rFonts w:ascii="Arial" w:hAnsi="Arial" w:cs="Arial"/>
          <w:sz w:val="24"/>
          <w:szCs w:val="24"/>
        </w:rPr>
      </w:pPr>
      <w:r w:rsidRPr="00796533">
        <w:rPr>
          <w:rFonts w:ascii="Arial" w:hAnsi="Arial" w:cs="Arial"/>
          <w:sz w:val="24"/>
          <w:szCs w:val="24"/>
        </w:rPr>
        <w:t>MERF, 2017. Etude sur l’intégration du secteur forestier dans les autres secteurs connexes ;</w:t>
      </w:r>
    </w:p>
    <w:p w14:paraId="1EE568A3" w14:textId="77777777" w:rsidR="00796533" w:rsidRPr="00796533" w:rsidRDefault="00796533" w:rsidP="00C11610">
      <w:pPr>
        <w:pStyle w:val="Paragraphedeliste"/>
        <w:numPr>
          <w:ilvl w:val="0"/>
          <w:numId w:val="40"/>
        </w:numPr>
        <w:spacing w:after="0" w:line="240" w:lineRule="auto"/>
        <w:contextualSpacing w:val="0"/>
        <w:rPr>
          <w:rFonts w:ascii="Arial" w:hAnsi="Arial" w:cs="Arial"/>
          <w:sz w:val="24"/>
          <w:szCs w:val="24"/>
        </w:rPr>
      </w:pPr>
      <w:r w:rsidRPr="00796533">
        <w:rPr>
          <w:rFonts w:ascii="Arial" w:hAnsi="Arial" w:cs="Arial"/>
          <w:sz w:val="24"/>
          <w:szCs w:val="24"/>
        </w:rPr>
        <w:t xml:space="preserve">MERF, 2018. Etude sur l’utilisation des terres et les options stratégiques futures pour l’aménagement du territoire au Togo ; </w:t>
      </w:r>
    </w:p>
    <w:p w14:paraId="61EBEBB0" w14:textId="77777777" w:rsidR="00796533" w:rsidRPr="00796533" w:rsidRDefault="00796533" w:rsidP="00C11610">
      <w:pPr>
        <w:pStyle w:val="Paragraphedeliste"/>
        <w:numPr>
          <w:ilvl w:val="0"/>
          <w:numId w:val="40"/>
        </w:numPr>
        <w:spacing w:after="0" w:line="240" w:lineRule="auto"/>
        <w:contextualSpacing w:val="0"/>
        <w:rPr>
          <w:rFonts w:ascii="Arial" w:hAnsi="Arial" w:cs="Arial"/>
          <w:sz w:val="24"/>
          <w:szCs w:val="24"/>
        </w:rPr>
      </w:pPr>
      <w:r w:rsidRPr="00796533">
        <w:rPr>
          <w:rFonts w:ascii="Arial" w:hAnsi="Arial" w:cs="Arial"/>
          <w:sz w:val="24"/>
          <w:szCs w:val="24"/>
        </w:rPr>
        <w:t>MERF, 2018. Etude sur les causes et conséquences de la déforestation et de la dégradation des forêts au Togo et identification des axes d’intervention appropriées ;</w:t>
      </w:r>
    </w:p>
    <w:p w14:paraId="32BD9ACD" w14:textId="77777777" w:rsidR="00796533" w:rsidRPr="00796533" w:rsidRDefault="00796533" w:rsidP="00C11610">
      <w:pPr>
        <w:pStyle w:val="Paragraphedeliste"/>
        <w:numPr>
          <w:ilvl w:val="0"/>
          <w:numId w:val="40"/>
        </w:numPr>
        <w:spacing w:after="0" w:line="240" w:lineRule="auto"/>
        <w:contextualSpacing w:val="0"/>
        <w:rPr>
          <w:rFonts w:ascii="Arial" w:hAnsi="Arial" w:cs="Arial"/>
          <w:sz w:val="24"/>
          <w:szCs w:val="24"/>
        </w:rPr>
      </w:pPr>
      <w:r w:rsidRPr="00796533">
        <w:rPr>
          <w:rFonts w:ascii="Arial" w:hAnsi="Arial" w:cs="Arial"/>
          <w:sz w:val="24"/>
          <w:szCs w:val="24"/>
        </w:rPr>
        <w:t>MERF, 2018. Analyse socio-économique de la contribution du secteur forestier à l’économie du Togo ;</w:t>
      </w:r>
    </w:p>
    <w:p w14:paraId="2EE87879" w14:textId="77777777" w:rsidR="00796533" w:rsidRPr="00796533" w:rsidRDefault="00796533" w:rsidP="00C11610">
      <w:pPr>
        <w:pStyle w:val="Paragraphedeliste"/>
        <w:numPr>
          <w:ilvl w:val="0"/>
          <w:numId w:val="40"/>
        </w:numPr>
        <w:spacing w:after="0" w:line="240" w:lineRule="auto"/>
        <w:contextualSpacing w:val="0"/>
        <w:rPr>
          <w:rFonts w:ascii="Arial" w:hAnsi="Arial" w:cs="Arial"/>
          <w:sz w:val="24"/>
          <w:szCs w:val="24"/>
        </w:rPr>
      </w:pPr>
      <w:r w:rsidRPr="00796533">
        <w:rPr>
          <w:rFonts w:ascii="Arial" w:hAnsi="Arial" w:cs="Arial"/>
          <w:sz w:val="24"/>
          <w:szCs w:val="24"/>
        </w:rPr>
        <w:t xml:space="preserve">MERF, 2018. Etude sur la création et la gestion durable des plantations forestières et agroforestières dans le domaine des particuliers ; </w:t>
      </w:r>
    </w:p>
    <w:p w14:paraId="2762972B" w14:textId="77777777" w:rsidR="00796533" w:rsidRPr="00796533" w:rsidRDefault="00796533" w:rsidP="00C11610">
      <w:pPr>
        <w:pStyle w:val="Paragraphedeliste"/>
        <w:numPr>
          <w:ilvl w:val="0"/>
          <w:numId w:val="40"/>
        </w:numPr>
        <w:spacing w:after="0" w:line="240" w:lineRule="auto"/>
        <w:contextualSpacing w:val="0"/>
        <w:rPr>
          <w:rFonts w:ascii="Arial" w:hAnsi="Arial" w:cs="Arial"/>
          <w:sz w:val="24"/>
          <w:szCs w:val="24"/>
        </w:rPr>
      </w:pPr>
      <w:r w:rsidRPr="00796533">
        <w:rPr>
          <w:rFonts w:ascii="Arial" w:hAnsi="Arial" w:cs="Arial"/>
          <w:sz w:val="24"/>
          <w:szCs w:val="24"/>
        </w:rPr>
        <w:t xml:space="preserve">MERF, 2018. </w:t>
      </w:r>
      <w:r w:rsidRPr="00796533">
        <w:rPr>
          <w:rFonts w:ascii="Arial" w:hAnsi="Arial" w:cs="Arial"/>
          <w:sz w:val="24"/>
          <w:szCs w:val="24"/>
          <w:lang w:val="fr-LU"/>
        </w:rPr>
        <w:t>Interprétation des photos aériennes 1976 – 1985 et comparaison des résultats obtenus avec ceux de l'interprétation des images rapideye 2013 - 2014 et landsat 1988 – 2015 ;</w:t>
      </w:r>
    </w:p>
    <w:p w14:paraId="0C4E24F7" w14:textId="77777777" w:rsidR="00796533" w:rsidRPr="00796533" w:rsidRDefault="00796533" w:rsidP="00C11610">
      <w:pPr>
        <w:pStyle w:val="Paragraphedeliste"/>
        <w:numPr>
          <w:ilvl w:val="0"/>
          <w:numId w:val="40"/>
        </w:numPr>
        <w:spacing w:after="0" w:line="240" w:lineRule="auto"/>
        <w:contextualSpacing w:val="0"/>
        <w:jc w:val="both"/>
        <w:rPr>
          <w:rFonts w:ascii="Arial" w:hAnsi="Arial" w:cs="Arial"/>
          <w:sz w:val="24"/>
          <w:szCs w:val="24"/>
          <w:lang w:eastAsia="en-GB"/>
        </w:rPr>
      </w:pPr>
      <w:r w:rsidRPr="00796533">
        <w:rPr>
          <w:rFonts w:ascii="Arial" w:hAnsi="Arial" w:cs="Arial"/>
          <w:sz w:val="24"/>
          <w:szCs w:val="24"/>
          <w:lang w:eastAsia="ar-SA"/>
        </w:rPr>
        <w:t xml:space="preserve">République togolaise/MERF, 2015. </w:t>
      </w:r>
      <w:r w:rsidRPr="00796533">
        <w:rPr>
          <w:rFonts w:ascii="Arial" w:hAnsi="Arial" w:cs="Arial"/>
          <w:sz w:val="24"/>
          <w:szCs w:val="24"/>
          <w:lang w:eastAsia="en-GB"/>
        </w:rPr>
        <w:t>Troisième communication nationale sur les changements climatiques (TCNCC) ;</w:t>
      </w:r>
    </w:p>
    <w:p w14:paraId="2CECD121" w14:textId="77777777" w:rsidR="00796533" w:rsidRPr="00796533" w:rsidRDefault="00796533" w:rsidP="00C11610">
      <w:pPr>
        <w:pStyle w:val="Paragraphedeliste"/>
        <w:numPr>
          <w:ilvl w:val="0"/>
          <w:numId w:val="40"/>
        </w:numPr>
        <w:spacing w:after="0" w:line="240" w:lineRule="auto"/>
        <w:contextualSpacing w:val="0"/>
        <w:jc w:val="both"/>
        <w:rPr>
          <w:rFonts w:ascii="Arial" w:hAnsi="Arial" w:cs="Arial"/>
          <w:sz w:val="24"/>
          <w:szCs w:val="24"/>
          <w:lang w:eastAsia="en-GB"/>
        </w:rPr>
      </w:pPr>
      <w:r w:rsidRPr="00796533">
        <w:rPr>
          <w:rFonts w:ascii="Arial" w:hAnsi="Arial" w:cs="Arial"/>
          <w:sz w:val="24"/>
          <w:szCs w:val="24"/>
          <w:lang w:eastAsia="ar-SA"/>
        </w:rPr>
        <w:t xml:space="preserve">République togolaise/MERF, 2017. </w:t>
      </w:r>
      <w:r w:rsidRPr="00796533">
        <w:rPr>
          <w:rFonts w:ascii="Arial" w:hAnsi="Arial" w:cs="Arial"/>
          <w:sz w:val="24"/>
          <w:szCs w:val="24"/>
          <w:lang w:eastAsia="en-GB"/>
        </w:rPr>
        <w:t>Premier rapport biennal actualisé sur les changements climatiques (PRBA) ;</w:t>
      </w:r>
    </w:p>
    <w:p w14:paraId="141F97B6" w14:textId="77777777" w:rsidR="00796533" w:rsidRPr="00796533" w:rsidRDefault="00796533" w:rsidP="00C11610">
      <w:pPr>
        <w:pStyle w:val="Paragraphedeliste"/>
        <w:numPr>
          <w:ilvl w:val="0"/>
          <w:numId w:val="40"/>
        </w:numPr>
        <w:spacing w:after="0" w:line="240" w:lineRule="auto"/>
        <w:contextualSpacing w:val="0"/>
        <w:jc w:val="both"/>
        <w:rPr>
          <w:rFonts w:ascii="Arial" w:hAnsi="Arial" w:cs="Arial"/>
          <w:bCs/>
          <w:sz w:val="24"/>
          <w:szCs w:val="24"/>
        </w:rPr>
      </w:pPr>
      <w:r w:rsidRPr="00796533">
        <w:rPr>
          <w:rFonts w:ascii="Arial" w:hAnsi="Arial" w:cs="Arial"/>
          <w:sz w:val="24"/>
          <w:szCs w:val="24"/>
          <w:lang w:eastAsia="ar-SA"/>
        </w:rPr>
        <w:t xml:space="preserve">République togolaise, 2015. </w:t>
      </w:r>
      <w:r w:rsidRPr="00796533">
        <w:rPr>
          <w:rFonts w:ascii="Arial" w:hAnsi="Arial" w:cs="Arial"/>
          <w:bCs/>
          <w:sz w:val="24"/>
          <w:szCs w:val="24"/>
        </w:rPr>
        <w:t>Contribution nationale déterminée (CDN</w:t>
      </w:r>
      <w:r w:rsidRPr="00796533">
        <w:rPr>
          <w:rFonts w:ascii="Arial" w:hAnsi="Arial" w:cs="Arial"/>
          <w:color w:val="000000"/>
          <w:sz w:val="24"/>
          <w:szCs w:val="24"/>
          <w:lang w:eastAsia="en-GB"/>
        </w:rPr>
        <w:t>) du Togo ;</w:t>
      </w:r>
    </w:p>
    <w:p w14:paraId="1B0BE7DA" w14:textId="77777777" w:rsidR="00796533" w:rsidRPr="00796533" w:rsidRDefault="00796533" w:rsidP="00C11610">
      <w:pPr>
        <w:pStyle w:val="Paragraphedeliste"/>
        <w:numPr>
          <w:ilvl w:val="0"/>
          <w:numId w:val="40"/>
        </w:numPr>
        <w:spacing w:after="0" w:line="240" w:lineRule="auto"/>
        <w:contextualSpacing w:val="0"/>
        <w:jc w:val="both"/>
        <w:rPr>
          <w:rFonts w:ascii="Arial" w:hAnsi="Arial" w:cs="Arial"/>
          <w:sz w:val="24"/>
          <w:szCs w:val="24"/>
        </w:rPr>
      </w:pPr>
      <w:r w:rsidRPr="00796533">
        <w:rPr>
          <w:rFonts w:ascii="Arial" w:hAnsi="Arial" w:cs="Arial"/>
          <w:sz w:val="24"/>
          <w:szCs w:val="24"/>
          <w:lang w:eastAsia="ar-SA"/>
        </w:rPr>
        <w:t xml:space="preserve">République togolaise, 2016. </w:t>
      </w:r>
      <w:r w:rsidRPr="00796533">
        <w:rPr>
          <w:rFonts w:ascii="Arial" w:hAnsi="Arial" w:cs="Arial"/>
          <w:sz w:val="24"/>
          <w:szCs w:val="24"/>
        </w:rPr>
        <w:t>Plan national d’adaptation aux changements climatiques (PNACC) ; </w:t>
      </w:r>
    </w:p>
    <w:p w14:paraId="32CA5BA8" w14:textId="05228B6E" w:rsidR="00796533" w:rsidRPr="00796533" w:rsidRDefault="00796533" w:rsidP="00C11610">
      <w:pPr>
        <w:pStyle w:val="Paragraphedeliste"/>
        <w:numPr>
          <w:ilvl w:val="0"/>
          <w:numId w:val="40"/>
        </w:numPr>
        <w:spacing w:after="0" w:line="240" w:lineRule="auto"/>
        <w:contextualSpacing w:val="0"/>
        <w:jc w:val="both"/>
        <w:rPr>
          <w:rFonts w:ascii="Arial" w:hAnsi="Arial" w:cs="Arial"/>
          <w:color w:val="000000"/>
          <w:sz w:val="24"/>
          <w:szCs w:val="24"/>
        </w:rPr>
      </w:pPr>
      <w:r w:rsidRPr="00796533">
        <w:rPr>
          <w:rFonts w:ascii="Arial" w:hAnsi="Arial" w:cs="Arial"/>
          <w:sz w:val="24"/>
          <w:szCs w:val="24"/>
          <w:lang w:eastAsia="ar-SA"/>
        </w:rPr>
        <w:t>République togolaise, 2016. G</w:t>
      </w:r>
      <w:r w:rsidRPr="00796533">
        <w:rPr>
          <w:rFonts w:ascii="Arial" w:hAnsi="Arial" w:cs="Arial"/>
          <w:sz w:val="24"/>
          <w:szCs w:val="24"/>
        </w:rPr>
        <w:t xml:space="preserve">uide d’intégration de l’adaptation aux changements climatiques dans les documents de </w:t>
      </w:r>
      <w:r w:rsidR="007A0937" w:rsidRPr="00796533">
        <w:rPr>
          <w:rFonts w:ascii="Arial" w:hAnsi="Arial" w:cs="Arial"/>
          <w:sz w:val="24"/>
          <w:szCs w:val="24"/>
        </w:rPr>
        <w:t>planification au</w:t>
      </w:r>
      <w:r w:rsidRPr="00796533">
        <w:rPr>
          <w:rFonts w:ascii="Arial" w:hAnsi="Arial" w:cs="Arial"/>
          <w:sz w:val="24"/>
          <w:szCs w:val="24"/>
        </w:rPr>
        <w:t xml:space="preserve"> Togo ;</w:t>
      </w:r>
    </w:p>
    <w:p w14:paraId="182AFE1F" w14:textId="77777777" w:rsidR="00796533" w:rsidRPr="00796533" w:rsidRDefault="00796533" w:rsidP="00C11610">
      <w:pPr>
        <w:pStyle w:val="Paragraphedeliste"/>
        <w:numPr>
          <w:ilvl w:val="0"/>
          <w:numId w:val="40"/>
        </w:numPr>
        <w:spacing w:after="0" w:line="240" w:lineRule="auto"/>
        <w:contextualSpacing w:val="0"/>
        <w:jc w:val="both"/>
        <w:rPr>
          <w:rFonts w:ascii="Arial" w:eastAsia="Calibri" w:hAnsi="Arial" w:cs="Arial"/>
          <w:sz w:val="24"/>
          <w:szCs w:val="24"/>
        </w:rPr>
      </w:pPr>
      <w:r w:rsidRPr="00796533">
        <w:rPr>
          <w:rFonts w:ascii="Arial" w:hAnsi="Arial" w:cs="Arial"/>
          <w:sz w:val="24"/>
          <w:szCs w:val="24"/>
          <w:lang w:eastAsia="ar-SA"/>
        </w:rPr>
        <w:t>République togolaise</w:t>
      </w:r>
      <w:r w:rsidRPr="00796533">
        <w:rPr>
          <w:rFonts w:ascii="Arial" w:eastAsia="Calibri" w:hAnsi="Arial" w:cs="Arial"/>
          <w:sz w:val="24"/>
          <w:szCs w:val="24"/>
        </w:rPr>
        <w:t>/MESA, 2017. Suivi des feux de végétation pour la veille environnementale au Togo. Bulletin n°1 : Février 2017.</w:t>
      </w:r>
    </w:p>
    <w:p w14:paraId="4463A6AE" w14:textId="77777777" w:rsidR="00796533" w:rsidRPr="00796533" w:rsidRDefault="00796533" w:rsidP="00C11610">
      <w:pPr>
        <w:pStyle w:val="NormalWeb"/>
        <w:numPr>
          <w:ilvl w:val="0"/>
          <w:numId w:val="40"/>
        </w:numPr>
        <w:jc w:val="both"/>
        <w:rPr>
          <w:rFonts w:ascii="Arial" w:eastAsia="Calibri" w:hAnsi="Arial" w:cs="Arial"/>
          <w:lang w:eastAsia="en-US"/>
        </w:rPr>
      </w:pPr>
      <w:r w:rsidRPr="00796533">
        <w:rPr>
          <w:rFonts w:ascii="Arial" w:eastAsia="Calibri" w:hAnsi="Arial" w:cs="Arial"/>
          <w:lang w:eastAsia="en-US"/>
        </w:rPr>
        <w:t xml:space="preserve">Résultats de l’inventaire forestier national. Ministère de l’Environnement et des Ressources Forestières avec l’appui du programme ProREDD/GIZ. Lomé́, République du Togo. </w:t>
      </w:r>
    </w:p>
    <w:p w14:paraId="3DFE3CA0" w14:textId="77777777" w:rsidR="00796533" w:rsidRPr="00796533" w:rsidRDefault="00796533" w:rsidP="00C11610">
      <w:pPr>
        <w:pStyle w:val="Paragraphedeliste"/>
        <w:numPr>
          <w:ilvl w:val="0"/>
          <w:numId w:val="40"/>
        </w:numPr>
        <w:spacing w:after="0" w:line="240" w:lineRule="auto"/>
        <w:contextualSpacing w:val="0"/>
        <w:rPr>
          <w:rFonts w:ascii="Arial" w:hAnsi="Arial" w:cs="Arial"/>
          <w:sz w:val="24"/>
          <w:szCs w:val="24"/>
        </w:rPr>
      </w:pPr>
      <w:r w:rsidRPr="00796533">
        <w:rPr>
          <w:rFonts w:ascii="Arial" w:eastAsia="Calibri" w:hAnsi="Arial" w:cs="Arial"/>
          <w:sz w:val="24"/>
          <w:szCs w:val="24"/>
        </w:rPr>
        <w:t>MERF, 2016. Evaluation de la Contribution du Secteur Forestier à l’Economie Nationale. Rapport thématique pour la formulation du PNR ;</w:t>
      </w:r>
    </w:p>
    <w:p w14:paraId="5D6890AD" w14:textId="77777777" w:rsidR="00796533" w:rsidRPr="00796533" w:rsidRDefault="00796533" w:rsidP="00C11610">
      <w:pPr>
        <w:pStyle w:val="Paragraphedeliste"/>
        <w:numPr>
          <w:ilvl w:val="0"/>
          <w:numId w:val="40"/>
        </w:numPr>
        <w:spacing w:after="0" w:line="240" w:lineRule="auto"/>
        <w:contextualSpacing w:val="0"/>
        <w:jc w:val="both"/>
        <w:rPr>
          <w:rFonts w:ascii="Arial" w:eastAsia="Calibri" w:hAnsi="Arial" w:cs="Arial"/>
          <w:sz w:val="24"/>
          <w:szCs w:val="24"/>
        </w:rPr>
      </w:pPr>
      <w:r w:rsidRPr="00796533">
        <w:rPr>
          <w:rFonts w:ascii="Arial" w:hAnsi="Arial" w:cs="Arial"/>
          <w:sz w:val="24"/>
          <w:szCs w:val="24"/>
          <w:lang w:eastAsia="ar-SA"/>
        </w:rPr>
        <w:t>République togolaise</w:t>
      </w:r>
      <w:r w:rsidRPr="00796533">
        <w:rPr>
          <w:rFonts w:ascii="Arial" w:eastAsia="Calibri" w:hAnsi="Arial" w:cs="Arial"/>
          <w:sz w:val="24"/>
          <w:szCs w:val="24"/>
        </w:rPr>
        <w:t>/MME, 2007. Système d’information Energétique du Togo (SIE) ;</w:t>
      </w:r>
    </w:p>
    <w:p w14:paraId="0F8332CA" w14:textId="77777777" w:rsidR="00796533" w:rsidRPr="00796533" w:rsidRDefault="00796533" w:rsidP="00C11610">
      <w:pPr>
        <w:pStyle w:val="Paragraphedeliste"/>
        <w:numPr>
          <w:ilvl w:val="0"/>
          <w:numId w:val="40"/>
        </w:numPr>
        <w:spacing w:after="0" w:line="240" w:lineRule="auto"/>
        <w:contextualSpacing w:val="0"/>
        <w:jc w:val="both"/>
        <w:rPr>
          <w:rFonts w:ascii="Arial" w:eastAsia="Calibri" w:hAnsi="Arial" w:cs="Arial"/>
          <w:sz w:val="24"/>
          <w:szCs w:val="24"/>
        </w:rPr>
      </w:pPr>
      <w:r w:rsidRPr="00796533">
        <w:rPr>
          <w:rFonts w:ascii="Arial" w:hAnsi="Arial" w:cs="Arial"/>
          <w:sz w:val="24"/>
          <w:szCs w:val="24"/>
          <w:lang w:eastAsia="ar-SA"/>
        </w:rPr>
        <w:t>République togolaise</w:t>
      </w:r>
      <w:r w:rsidRPr="00796533">
        <w:rPr>
          <w:rFonts w:ascii="Arial" w:eastAsia="Calibri" w:hAnsi="Arial" w:cs="Arial"/>
          <w:sz w:val="24"/>
          <w:szCs w:val="24"/>
        </w:rPr>
        <w:t>/MME, 2011. Evaluation du potentiel de développement des bioénergies au Togo ;</w:t>
      </w:r>
    </w:p>
    <w:p w14:paraId="37401F1D" w14:textId="77777777" w:rsidR="00796533" w:rsidRPr="00796533" w:rsidRDefault="00796533" w:rsidP="00C11610">
      <w:pPr>
        <w:pStyle w:val="Paragraphedeliste"/>
        <w:numPr>
          <w:ilvl w:val="0"/>
          <w:numId w:val="40"/>
        </w:numPr>
        <w:spacing w:after="0" w:line="240" w:lineRule="auto"/>
        <w:contextualSpacing w:val="0"/>
        <w:jc w:val="both"/>
        <w:rPr>
          <w:rFonts w:ascii="Arial" w:eastAsia="Calibri" w:hAnsi="Arial" w:cs="Arial"/>
          <w:sz w:val="24"/>
          <w:szCs w:val="24"/>
        </w:rPr>
      </w:pPr>
      <w:r w:rsidRPr="00796533">
        <w:rPr>
          <w:rFonts w:ascii="Arial" w:hAnsi="Arial" w:cs="Arial"/>
          <w:sz w:val="24"/>
          <w:szCs w:val="24"/>
          <w:lang w:eastAsia="ar-SA"/>
        </w:rPr>
        <w:t>République togolaise</w:t>
      </w:r>
      <w:r w:rsidRPr="00796533">
        <w:rPr>
          <w:rFonts w:ascii="Arial" w:eastAsia="Calibri" w:hAnsi="Arial" w:cs="Arial"/>
          <w:sz w:val="24"/>
          <w:szCs w:val="24"/>
        </w:rPr>
        <w:t>/MME, 2011. Politique Nationale de l’Energie. Ministère des Mines et de l’Energie (MME), République du Togo, Lomé́ ;</w:t>
      </w:r>
    </w:p>
    <w:p w14:paraId="31F66A10" w14:textId="77777777" w:rsidR="00796533" w:rsidRPr="00796533" w:rsidRDefault="00796533" w:rsidP="00C11610">
      <w:pPr>
        <w:pStyle w:val="NormalWeb"/>
        <w:numPr>
          <w:ilvl w:val="0"/>
          <w:numId w:val="40"/>
        </w:numPr>
        <w:jc w:val="both"/>
        <w:rPr>
          <w:rFonts w:ascii="Arial" w:eastAsia="Calibri" w:hAnsi="Arial" w:cs="Arial"/>
          <w:lang w:eastAsia="en-US"/>
        </w:rPr>
      </w:pPr>
      <w:r w:rsidRPr="00796533">
        <w:rPr>
          <w:rFonts w:ascii="Arial" w:hAnsi="Arial" w:cs="Arial"/>
          <w:lang w:eastAsia="ar-SA"/>
        </w:rPr>
        <w:t>République togolaise</w:t>
      </w:r>
      <w:r w:rsidRPr="00796533">
        <w:rPr>
          <w:rFonts w:ascii="Arial" w:eastAsia="Calibri" w:hAnsi="Arial" w:cs="Arial"/>
          <w:lang w:eastAsia="en-US"/>
        </w:rPr>
        <w:t xml:space="preserve">/MME, 2015. Energie durable pour tous (SE4ALL), Plan d'action National, période [2015- 2020-2030] </w:t>
      </w:r>
    </w:p>
    <w:p w14:paraId="554FA913" w14:textId="1782EDA6" w:rsidR="00796533" w:rsidRPr="00796533" w:rsidRDefault="00796533" w:rsidP="00C11610">
      <w:pPr>
        <w:pStyle w:val="NormalWeb"/>
        <w:numPr>
          <w:ilvl w:val="0"/>
          <w:numId w:val="40"/>
        </w:numPr>
        <w:jc w:val="both"/>
        <w:rPr>
          <w:rFonts w:ascii="Arial" w:eastAsia="Calibri" w:hAnsi="Arial" w:cs="Arial"/>
          <w:lang w:eastAsia="en-US"/>
        </w:rPr>
      </w:pPr>
      <w:r w:rsidRPr="00796533">
        <w:rPr>
          <w:rFonts w:ascii="Arial" w:hAnsi="Arial" w:cs="Arial"/>
          <w:lang w:eastAsia="ar-SA"/>
        </w:rPr>
        <w:t>République togolaise/</w:t>
      </w:r>
      <w:r w:rsidRPr="00796533">
        <w:rPr>
          <w:rFonts w:ascii="Arial" w:eastAsia="Calibri" w:hAnsi="Arial" w:cs="Arial"/>
          <w:lang w:eastAsia="en-US"/>
        </w:rPr>
        <w:t>MME, 2015. Plan d'Actions National des Energies Renouvelables (PANER), période [2015- 2020-2030]</w:t>
      </w:r>
      <w:r w:rsidR="008915C0">
        <w:rPr>
          <w:rFonts w:ascii="Arial" w:eastAsia="Calibri" w:hAnsi="Arial" w:cs="Arial"/>
          <w:lang w:eastAsia="en-US"/>
        </w:rPr>
        <w:t> ;</w:t>
      </w:r>
      <w:r w:rsidRPr="00796533">
        <w:rPr>
          <w:rFonts w:ascii="Arial" w:eastAsia="Calibri" w:hAnsi="Arial" w:cs="Arial"/>
          <w:lang w:eastAsia="en-US"/>
        </w:rPr>
        <w:t xml:space="preserve"> </w:t>
      </w:r>
    </w:p>
    <w:p w14:paraId="6C161FC2" w14:textId="77777777" w:rsidR="00796533" w:rsidRPr="00796533" w:rsidRDefault="00796533" w:rsidP="00C11610">
      <w:pPr>
        <w:pStyle w:val="Paragraphedeliste"/>
        <w:numPr>
          <w:ilvl w:val="0"/>
          <w:numId w:val="40"/>
        </w:numPr>
        <w:spacing w:after="0" w:line="240" w:lineRule="auto"/>
        <w:contextualSpacing w:val="0"/>
        <w:jc w:val="both"/>
        <w:rPr>
          <w:rFonts w:ascii="Arial" w:hAnsi="Arial" w:cs="Arial"/>
          <w:sz w:val="24"/>
          <w:szCs w:val="24"/>
        </w:rPr>
      </w:pPr>
      <w:r w:rsidRPr="00796533">
        <w:rPr>
          <w:rFonts w:ascii="Arial" w:hAnsi="Arial" w:cs="Arial"/>
          <w:sz w:val="24"/>
          <w:szCs w:val="24"/>
          <w:lang w:eastAsia="ar-SA"/>
        </w:rPr>
        <w:t>République togolaise/MAEP</w:t>
      </w:r>
      <w:r w:rsidRPr="00796533">
        <w:rPr>
          <w:rFonts w:ascii="Arial" w:hAnsi="Arial" w:cs="Arial"/>
          <w:sz w:val="24"/>
          <w:szCs w:val="24"/>
        </w:rPr>
        <w:t>, 2015. Politique agricole 2016-2030 adoptée le 30 décembre 2015 ;</w:t>
      </w:r>
    </w:p>
    <w:p w14:paraId="27CD37DC" w14:textId="77777777" w:rsidR="00796533" w:rsidRPr="00796533" w:rsidRDefault="00796533" w:rsidP="00C11610">
      <w:pPr>
        <w:pStyle w:val="Paragraphedeliste"/>
        <w:numPr>
          <w:ilvl w:val="0"/>
          <w:numId w:val="40"/>
        </w:numPr>
        <w:spacing w:after="0" w:line="240" w:lineRule="auto"/>
        <w:contextualSpacing w:val="0"/>
        <w:jc w:val="both"/>
        <w:rPr>
          <w:rFonts w:ascii="Arial" w:hAnsi="Arial" w:cs="Arial"/>
          <w:sz w:val="24"/>
          <w:szCs w:val="24"/>
        </w:rPr>
      </w:pPr>
      <w:r w:rsidRPr="00796533">
        <w:rPr>
          <w:rFonts w:ascii="Arial" w:hAnsi="Arial" w:cs="Arial"/>
          <w:sz w:val="24"/>
          <w:szCs w:val="24"/>
          <w:lang w:eastAsia="ar-SA"/>
        </w:rPr>
        <w:t>République togolaise/MAEP</w:t>
      </w:r>
      <w:r w:rsidRPr="00796533">
        <w:rPr>
          <w:rFonts w:ascii="Arial" w:hAnsi="Arial" w:cs="Arial"/>
          <w:sz w:val="24"/>
          <w:szCs w:val="24"/>
        </w:rPr>
        <w:t xml:space="preserve">, 2017. </w:t>
      </w:r>
      <w:r w:rsidRPr="00796533">
        <w:rPr>
          <w:rFonts w:ascii="Arial" w:hAnsi="Arial" w:cs="Arial"/>
          <w:bCs/>
          <w:iCs/>
          <w:sz w:val="24"/>
          <w:szCs w:val="24"/>
        </w:rPr>
        <w:t>P</w:t>
      </w:r>
      <w:r w:rsidRPr="00796533">
        <w:rPr>
          <w:rFonts w:ascii="Arial" w:hAnsi="Arial" w:cs="Arial"/>
          <w:sz w:val="24"/>
          <w:szCs w:val="24"/>
        </w:rPr>
        <w:t>rogramme national d’investissement agricole et de sécurité alimentaire et nutritionnelle (PNIASAN 2017 – 2026)</w:t>
      </w:r>
    </w:p>
    <w:p w14:paraId="06E4B96F" w14:textId="77777777" w:rsidR="00796533" w:rsidRPr="00796533" w:rsidRDefault="00796533" w:rsidP="00C11610">
      <w:pPr>
        <w:pStyle w:val="Paragraphedeliste"/>
        <w:numPr>
          <w:ilvl w:val="0"/>
          <w:numId w:val="40"/>
        </w:numPr>
        <w:spacing w:after="0" w:line="240" w:lineRule="auto"/>
        <w:contextualSpacing w:val="0"/>
        <w:jc w:val="both"/>
        <w:rPr>
          <w:rFonts w:ascii="Arial" w:hAnsi="Arial" w:cs="Arial"/>
          <w:sz w:val="24"/>
          <w:szCs w:val="24"/>
        </w:rPr>
      </w:pPr>
      <w:r w:rsidRPr="00796533">
        <w:rPr>
          <w:rFonts w:ascii="Arial" w:hAnsi="Arial" w:cs="Arial"/>
          <w:sz w:val="24"/>
          <w:szCs w:val="24"/>
          <w:lang w:eastAsia="ar-SA"/>
        </w:rPr>
        <w:t>République togolaise</w:t>
      </w:r>
      <w:r w:rsidRPr="00796533">
        <w:rPr>
          <w:rFonts w:ascii="Arial" w:hAnsi="Arial" w:cs="Arial"/>
          <w:sz w:val="24"/>
          <w:szCs w:val="24"/>
        </w:rPr>
        <w:t>, 2010. Plan d’Action National pour la Gestion Intégrée des Ressources en Eau (PANGIRE) ;</w:t>
      </w:r>
    </w:p>
    <w:p w14:paraId="0FAA87E2" w14:textId="7D025D4C" w:rsidR="00796533" w:rsidRPr="00796533" w:rsidRDefault="00796533" w:rsidP="00C11610">
      <w:pPr>
        <w:numPr>
          <w:ilvl w:val="0"/>
          <w:numId w:val="40"/>
        </w:numPr>
        <w:spacing w:after="0" w:line="288" w:lineRule="auto"/>
        <w:jc w:val="both"/>
        <w:rPr>
          <w:rFonts w:ascii="Arial" w:hAnsi="Arial" w:cs="Arial"/>
          <w:iCs/>
          <w:sz w:val="24"/>
          <w:szCs w:val="24"/>
        </w:rPr>
      </w:pPr>
      <w:r w:rsidRPr="00796533">
        <w:rPr>
          <w:rFonts w:ascii="Arial" w:hAnsi="Arial" w:cs="Arial"/>
          <w:iCs/>
          <w:sz w:val="24"/>
          <w:szCs w:val="24"/>
        </w:rPr>
        <w:lastRenderedPageBreak/>
        <w:t xml:space="preserve">MERF, </w:t>
      </w:r>
      <w:r w:rsidR="007A0937">
        <w:rPr>
          <w:rFonts w:ascii="Arial" w:hAnsi="Arial" w:cs="Arial"/>
          <w:iCs/>
          <w:sz w:val="24"/>
          <w:szCs w:val="24"/>
        </w:rPr>
        <w:t>P</w:t>
      </w:r>
      <w:r w:rsidR="007A0937" w:rsidRPr="007A0937">
        <w:rPr>
          <w:rFonts w:ascii="Arial" w:hAnsi="Arial" w:cs="Arial"/>
          <w:iCs/>
          <w:sz w:val="24"/>
          <w:szCs w:val="24"/>
        </w:rPr>
        <w:t>rojet de rationalisation et de renforcement du système national des aires protégées</w:t>
      </w:r>
      <w:r w:rsidR="007A0937">
        <w:rPr>
          <w:rFonts w:ascii="Arial" w:hAnsi="Arial" w:cs="Arial"/>
          <w:iCs/>
          <w:sz w:val="24"/>
          <w:szCs w:val="24"/>
        </w:rPr>
        <w:t xml:space="preserve"> du T</w:t>
      </w:r>
      <w:r w:rsidR="007A0937" w:rsidRPr="007A0937">
        <w:rPr>
          <w:rFonts w:ascii="Arial" w:hAnsi="Arial" w:cs="Arial"/>
          <w:iCs/>
          <w:sz w:val="24"/>
          <w:szCs w:val="24"/>
        </w:rPr>
        <w:t>ogo</w:t>
      </w:r>
      <w:r w:rsidR="007A0937">
        <w:rPr>
          <w:rFonts w:ascii="Arial" w:hAnsi="Arial" w:cs="Arial"/>
          <w:iCs/>
          <w:sz w:val="24"/>
          <w:szCs w:val="24"/>
        </w:rPr>
        <w:t xml:space="preserve"> </w:t>
      </w:r>
      <w:r w:rsidRPr="00796533">
        <w:rPr>
          <w:rFonts w:ascii="Arial" w:hAnsi="Arial" w:cs="Arial"/>
          <w:i/>
          <w:smallCaps/>
          <w:sz w:val="24"/>
          <w:szCs w:val="24"/>
        </w:rPr>
        <w:t xml:space="preserve">; </w:t>
      </w:r>
      <w:r w:rsidRPr="00796533">
        <w:rPr>
          <w:rFonts w:ascii="Arial" w:hAnsi="Arial" w:cs="Arial"/>
          <w:iCs/>
          <w:sz w:val="24"/>
          <w:szCs w:val="24"/>
        </w:rPr>
        <w:t>Etude sur la coordination des parties prenantes, 2010, 118p.</w:t>
      </w:r>
    </w:p>
    <w:p w14:paraId="1C2B9131" w14:textId="60C2AFFA" w:rsidR="00796533" w:rsidRPr="00796533" w:rsidRDefault="00796533" w:rsidP="00C11610">
      <w:pPr>
        <w:numPr>
          <w:ilvl w:val="0"/>
          <w:numId w:val="40"/>
        </w:numPr>
        <w:spacing w:after="0" w:line="288" w:lineRule="auto"/>
        <w:jc w:val="both"/>
        <w:rPr>
          <w:rFonts w:ascii="Arial" w:hAnsi="Arial" w:cs="Arial"/>
          <w:iCs/>
          <w:sz w:val="24"/>
          <w:szCs w:val="24"/>
        </w:rPr>
      </w:pPr>
      <w:r w:rsidRPr="00796533">
        <w:rPr>
          <w:rFonts w:ascii="Arial" w:hAnsi="Arial" w:cs="Arial"/>
          <w:iCs/>
          <w:sz w:val="24"/>
          <w:szCs w:val="24"/>
        </w:rPr>
        <w:t>MERF, Direct</w:t>
      </w:r>
      <w:r w:rsidR="007A0937">
        <w:rPr>
          <w:rFonts w:ascii="Arial" w:hAnsi="Arial" w:cs="Arial"/>
          <w:iCs/>
          <w:sz w:val="24"/>
          <w:szCs w:val="24"/>
        </w:rPr>
        <w:t>ion de la Faune et de la Chasse</w:t>
      </w:r>
      <w:r w:rsidRPr="00796533">
        <w:rPr>
          <w:rFonts w:ascii="Arial" w:hAnsi="Arial" w:cs="Arial"/>
          <w:iCs/>
          <w:sz w:val="24"/>
          <w:szCs w:val="24"/>
        </w:rPr>
        <w:t>,</w:t>
      </w:r>
      <w:r w:rsidR="007A0937">
        <w:rPr>
          <w:rFonts w:ascii="Arial" w:hAnsi="Arial" w:cs="Arial"/>
          <w:iCs/>
          <w:sz w:val="24"/>
          <w:szCs w:val="24"/>
        </w:rPr>
        <w:t xml:space="preserve"> </w:t>
      </w:r>
      <w:r w:rsidRPr="00796533">
        <w:rPr>
          <w:rFonts w:ascii="Arial" w:hAnsi="Arial" w:cs="Arial"/>
          <w:iCs/>
          <w:sz w:val="24"/>
          <w:szCs w:val="24"/>
        </w:rPr>
        <w:t>Cinquième Rapport National sur la diversité biologique du Togo, 2009-2014, Lomé Togo, avril 2014,120 pages</w:t>
      </w:r>
    </w:p>
    <w:p w14:paraId="4E6DBF18" w14:textId="77777777" w:rsidR="00796533" w:rsidRPr="00796533" w:rsidRDefault="00796533" w:rsidP="00C11610">
      <w:pPr>
        <w:numPr>
          <w:ilvl w:val="0"/>
          <w:numId w:val="40"/>
        </w:numPr>
        <w:spacing w:after="0" w:line="288" w:lineRule="auto"/>
        <w:jc w:val="both"/>
        <w:rPr>
          <w:rFonts w:ascii="Arial" w:hAnsi="Arial" w:cs="Arial"/>
          <w:sz w:val="24"/>
          <w:szCs w:val="24"/>
        </w:rPr>
      </w:pPr>
      <w:r w:rsidRPr="00796533">
        <w:rPr>
          <w:rFonts w:ascii="Arial" w:hAnsi="Arial" w:cs="Arial"/>
          <w:i/>
          <w:iCs/>
          <w:sz w:val="24"/>
          <w:szCs w:val="24"/>
        </w:rPr>
        <w:t>PNAE</w:t>
      </w:r>
      <w:r w:rsidRPr="00796533">
        <w:rPr>
          <w:rFonts w:ascii="Arial" w:hAnsi="Arial" w:cs="Arial"/>
          <w:sz w:val="24"/>
          <w:szCs w:val="24"/>
        </w:rPr>
        <w:t>. Plan National d’Action pour l’Environnement, Togo, juillet 2001.</w:t>
      </w:r>
    </w:p>
    <w:p w14:paraId="6348E1B2" w14:textId="77777777" w:rsidR="00796533" w:rsidRPr="00796533" w:rsidRDefault="00796533" w:rsidP="00C11610">
      <w:pPr>
        <w:numPr>
          <w:ilvl w:val="0"/>
          <w:numId w:val="40"/>
        </w:numPr>
        <w:spacing w:after="0" w:line="288" w:lineRule="auto"/>
        <w:jc w:val="both"/>
        <w:rPr>
          <w:rFonts w:ascii="Arial" w:hAnsi="Arial" w:cs="Arial"/>
          <w:sz w:val="24"/>
          <w:szCs w:val="24"/>
        </w:rPr>
      </w:pPr>
      <w:r w:rsidRPr="00796533">
        <w:rPr>
          <w:rFonts w:ascii="Arial" w:hAnsi="Arial" w:cs="Arial"/>
          <w:i/>
          <w:iCs/>
          <w:sz w:val="24"/>
          <w:szCs w:val="24"/>
        </w:rPr>
        <w:t xml:space="preserve">PNAE. </w:t>
      </w:r>
      <w:r w:rsidRPr="00796533">
        <w:rPr>
          <w:rFonts w:ascii="Arial" w:hAnsi="Arial" w:cs="Arial"/>
          <w:sz w:val="24"/>
          <w:szCs w:val="24"/>
        </w:rPr>
        <w:t>Politique Nationale de l’Environnement, Togo, décembre 1998.</w:t>
      </w:r>
    </w:p>
    <w:p w14:paraId="7E074BAB" w14:textId="77777777" w:rsidR="00796533" w:rsidRPr="00796533" w:rsidRDefault="00796533" w:rsidP="00C11610">
      <w:pPr>
        <w:numPr>
          <w:ilvl w:val="0"/>
          <w:numId w:val="40"/>
        </w:numPr>
        <w:spacing w:after="0" w:line="288" w:lineRule="auto"/>
        <w:jc w:val="both"/>
        <w:rPr>
          <w:rFonts w:ascii="Arial" w:hAnsi="Arial" w:cs="Arial"/>
          <w:sz w:val="24"/>
          <w:szCs w:val="24"/>
        </w:rPr>
      </w:pPr>
      <w:r w:rsidRPr="00796533">
        <w:rPr>
          <w:rFonts w:ascii="Arial" w:hAnsi="Arial" w:cs="Arial"/>
          <w:i/>
          <w:iCs/>
          <w:sz w:val="24"/>
          <w:szCs w:val="24"/>
        </w:rPr>
        <w:t xml:space="preserve">PNAE. </w:t>
      </w:r>
      <w:r w:rsidRPr="00796533">
        <w:rPr>
          <w:rFonts w:ascii="Arial" w:hAnsi="Arial" w:cs="Arial"/>
          <w:iCs/>
          <w:sz w:val="24"/>
          <w:szCs w:val="24"/>
        </w:rPr>
        <w:t>Stratégie Nationale de Conservation et d’Utilisation Durables de la Diversité Biologique ; 2003.</w:t>
      </w:r>
    </w:p>
    <w:p w14:paraId="78EECF6F" w14:textId="77777777" w:rsidR="00796533" w:rsidRPr="00796533" w:rsidRDefault="00796533" w:rsidP="00C11610">
      <w:pPr>
        <w:numPr>
          <w:ilvl w:val="0"/>
          <w:numId w:val="40"/>
        </w:numPr>
        <w:spacing w:after="0" w:line="288" w:lineRule="auto"/>
        <w:jc w:val="both"/>
        <w:rPr>
          <w:rFonts w:ascii="Arial" w:hAnsi="Arial" w:cs="Arial"/>
          <w:sz w:val="24"/>
          <w:szCs w:val="24"/>
        </w:rPr>
      </w:pPr>
      <w:r w:rsidRPr="00796533">
        <w:rPr>
          <w:rFonts w:ascii="Arial" w:hAnsi="Arial" w:cs="Arial"/>
          <w:sz w:val="24"/>
          <w:szCs w:val="24"/>
        </w:rPr>
        <w:t>PNAE. Stratégie Nationale de Conservation et d’Utilisation Durables de la Diversité Biologique, 2004.</w:t>
      </w:r>
    </w:p>
    <w:p w14:paraId="7C98E050" w14:textId="77777777" w:rsidR="00796533" w:rsidRPr="00796533" w:rsidRDefault="00796533" w:rsidP="00C11610">
      <w:pPr>
        <w:numPr>
          <w:ilvl w:val="0"/>
          <w:numId w:val="40"/>
        </w:numPr>
        <w:spacing w:after="0" w:line="288" w:lineRule="auto"/>
        <w:jc w:val="both"/>
        <w:rPr>
          <w:rFonts w:ascii="Arial" w:hAnsi="Arial" w:cs="Arial"/>
          <w:sz w:val="24"/>
          <w:szCs w:val="24"/>
        </w:rPr>
      </w:pPr>
      <w:r w:rsidRPr="00796533">
        <w:rPr>
          <w:rFonts w:ascii="Arial" w:hAnsi="Arial" w:cs="Arial"/>
          <w:sz w:val="24"/>
          <w:szCs w:val="24"/>
        </w:rPr>
        <w:t>TCHAKEI E., Etude du Cadre Juridique et Institutionnel de la Zone Humide de la lagune du Sud-Est du Togo. Comité National des Zones Humides, Ramsar, Ministère de l’Environnement et de la Protection Forestière. 2000</w:t>
      </w:r>
    </w:p>
    <w:p w14:paraId="0FE25B2C" w14:textId="77777777" w:rsidR="00796533" w:rsidRPr="00796533" w:rsidRDefault="00796533" w:rsidP="00C11610">
      <w:pPr>
        <w:numPr>
          <w:ilvl w:val="0"/>
          <w:numId w:val="40"/>
        </w:numPr>
        <w:spacing w:after="0" w:line="288" w:lineRule="auto"/>
        <w:jc w:val="both"/>
        <w:rPr>
          <w:rFonts w:ascii="Arial" w:hAnsi="Arial" w:cs="Arial"/>
          <w:sz w:val="24"/>
          <w:szCs w:val="24"/>
        </w:rPr>
      </w:pPr>
      <w:r w:rsidRPr="00796533">
        <w:rPr>
          <w:rFonts w:ascii="Arial" w:hAnsi="Arial" w:cs="Arial"/>
          <w:sz w:val="24"/>
          <w:szCs w:val="24"/>
        </w:rPr>
        <w:t>TENGUE K.M. Programme d’Action Forestier National. Résumé Exécutif, FAO, Togo. 1996</w:t>
      </w:r>
    </w:p>
    <w:p w14:paraId="79D04F11" w14:textId="04E39AFC" w:rsidR="00796533" w:rsidRPr="00796533" w:rsidRDefault="00796533" w:rsidP="00C11610">
      <w:pPr>
        <w:pStyle w:val="Paragraphedeliste"/>
        <w:numPr>
          <w:ilvl w:val="0"/>
          <w:numId w:val="40"/>
        </w:numPr>
        <w:spacing w:after="0" w:line="288" w:lineRule="auto"/>
        <w:jc w:val="both"/>
        <w:rPr>
          <w:rFonts w:ascii="Arial" w:hAnsi="Arial" w:cs="Arial"/>
          <w:sz w:val="24"/>
          <w:szCs w:val="24"/>
        </w:rPr>
      </w:pPr>
      <w:r w:rsidRPr="00796533">
        <w:rPr>
          <w:rFonts w:ascii="Arial" w:hAnsi="Arial" w:cs="Arial"/>
          <w:sz w:val="24"/>
          <w:szCs w:val="24"/>
        </w:rPr>
        <w:t>UICN</w:t>
      </w:r>
      <w:r w:rsidR="007A0937">
        <w:rPr>
          <w:rFonts w:ascii="Arial" w:hAnsi="Arial" w:cs="Arial"/>
          <w:sz w:val="24"/>
          <w:szCs w:val="24"/>
        </w:rPr>
        <w:t xml:space="preserve"> </w:t>
      </w:r>
      <w:r w:rsidRPr="00796533">
        <w:rPr>
          <w:rFonts w:ascii="Arial" w:hAnsi="Arial" w:cs="Arial"/>
          <w:sz w:val="24"/>
          <w:szCs w:val="24"/>
        </w:rPr>
        <w:t>(2008), Evaluation de l’efficacité des aires protées : aires protégées du Togo</w:t>
      </w:r>
      <w:r w:rsidR="00090BC3" w:rsidRPr="00796533">
        <w:rPr>
          <w:rFonts w:ascii="Arial" w:hAnsi="Arial" w:cs="Arial"/>
          <w:sz w:val="24"/>
          <w:szCs w:val="24"/>
        </w:rPr>
        <w:t>, 44p</w:t>
      </w:r>
      <w:r w:rsidRPr="00796533">
        <w:rPr>
          <w:rFonts w:ascii="Arial" w:hAnsi="Arial" w:cs="Arial"/>
          <w:sz w:val="24"/>
          <w:szCs w:val="24"/>
        </w:rPr>
        <w:t>.</w:t>
      </w:r>
    </w:p>
    <w:p w14:paraId="47764632" w14:textId="63841C8C" w:rsidR="00796533" w:rsidRPr="00796533" w:rsidRDefault="00796533" w:rsidP="00C11610">
      <w:pPr>
        <w:pStyle w:val="Paragraphedeliste"/>
        <w:numPr>
          <w:ilvl w:val="0"/>
          <w:numId w:val="40"/>
        </w:numPr>
        <w:spacing w:after="0" w:line="288" w:lineRule="auto"/>
        <w:jc w:val="both"/>
        <w:rPr>
          <w:rFonts w:ascii="Arial" w:hAnsi="Arial" w:cs="Arial"/>
          <w:sz w:val="24"/>
          <w:szCs w:val="24"/>
        </w:rPr>
      </w:pPr>
      <w:r w:rsidRPr="00796533">
        <w:rPr>
          <w:rFonts w:ascii="Arial" w:hAnsi="Arial" w:cs="Arial"/>
          <w:sz w:val="24"/>
          <w:szCs w:val="24"/>
        </w:rPr>
        <w:t>UICN,</w:t>
      </w:r>
      <w:r w:rsidR="007A0937">
        <w:rPr>
          <w:rFonts w:ascii="Arial" w:hAnsi="Arial" w:cs="Arial"/>
          <w:sz w:val="24"/>
          <w:szCs w:val="24"/>
        </w:rPr>
        <w:t xml:space="preserve"> </w:t>
      </w:r>
      <w:r w:rsidRPr="00796533">
        <w:rPr>
          <w:rFonts w:ascii="Arial" w:hAnsi="Arial" w:cs="Arial"/>
          <w:sz w:val="24"/>
          <w:szCs w:val="24"/>
        </w:rPr>
        <w:t>FFEM, Evaluation externe indépendante des modes de gestion actuels et potentiels des aires protégées du Mali, Propositions pour leur évolution :</w:t>
      </w:r>
      <w:r w:rsidR="007A0937">
        <w:rPr>
          <w:rFonts w:ascii="Arial" w:hAnsi="Arial" w:cs="Arial"/>
          <w:sz w:val="24"/>
          <w:szCs w:val="24"/>
        </w:rPr>
        <w:t xml:space="preserve"> </w:t>
      </w:r>
      <w:r w:rsidR="007A0937" w:rsidRPr="00796533">
        <w:rPr>
          <w:rFonts w:ascii="Arial" w:hAnsi="Arial" w:cs="Arial"/>
          <w:sz w:val="24"/>
          <w:szCs w:val="24"/>
        </w:rPr>
        <w:t>peut-on encore espérer sauver les aires protégées du</w:t>
      </w:r>
      <w:r w:rsidRPr="00796533">
        <w:rPr>
          <w:rFonts w:ascii="Arial" w:hAnsi="Arial" w:cs="Arial"/>
          <w:sz w:val="24"/>
          <w:szCs w:val="24"/>
        </w:rPr>
        <w:t xml:space="preserve"> M</w:t>
      </w:r>
      <w:r w:rsidR="007A0937">
        <w:rPr>
          <w:rFonts w:ascii="Arial" w:hAnsi="Arial" w:cs="Arial"/>
          <w:sz w:val="24"/>
          <w:szCs w:val="24"/>
        </w:rPr>
        <w:t xml:space="preserve">ali ? </w:t>
      </w:r>
      <w:r w:rsidRPr="00796533">
        <w:rPr>
          <w:rFonts w:ascii="Arial" w:hAnsi="Arial" w:cs="Arial"/>
          <w:sz w:val="24"/>
          <w:szCs w:val="24"/>
        </w:rPr>
        <w:t>Afrique Nature International, juin 2009 106 pages</w:t>
      </w:r>
    </w:p>
    <w:p w14:paraId="1F6FD24B" w14:textId="3CCCE470" w:rsidR="00796533" w:rsidRPr="00796533" w:rsidRDefault="00796533" w:rsidP="00C11610">
      <w:pPr>
        <w:numPr>
          <w:ilvl w:val="0"/>
          <w:numId w:val="40"/>
        </w:numPr>
        <w:spacing w:after="0" w:line="288" w:lineRule="auto"/>
        <w:jc w:val="both"/>
        <w:rPr>
          <w:rFonts w:ascii="Arial" w:hAnsi="Arial" w:cs="Arial"/>
          <w:sz w:val="24"/>
          <w:szCs w:val="24"/>
        </w:rPr>
      </w:pPr>
      <w:r w:rsidRPr="00796533">
        <w:rPr>
          <w:rFonts w:ascii="Arial" w:hAnsi="Arial" w:cs="Arial"/>
          <w:sz w:val="24"/>
          <w:szCs w:val="24"/>
        </w:rPr>
        <w:t>UICN/PACO (2010). Évaluation juridique et institutionnelle pour la mise en place des conditions d’amélioration de la gestion des aires protégées d’Afrique de l’Ouest, Ouagadougou, BF</w:t>
      </w:r>
      <w:r w:rsidR="007A0937">
        <w:rPr>
          <w:rFonts w:ascii="Arial" w:hAnsi="Arial" w:cs="Arial"/>
          <w:sz w:val="24"/>
          <w:szCs w:val="24"/>
        </w:rPr>
        <w:t xml:space="preserve"> </w:t>
      </w:r>
      <w:r w:rsidRPr="00796533">
        <w:rPr>
          <w:rFonts w:ascii="Arial" w:hAnsi="Arial" w:cs="Arial"/>
          <w:sz w:val="24"/>
          <w:szCs w:val="24"/>
        </w:rPr>
        <w:t>: UICN/PACO, 93 pages</w:t>
      </w:r>
    </w:p>
    <w:p w14:paraId="1FE350D4" w14:textId="77777777" w:rsidR="00796533" w:rsidRPr="00796533" w:rsidRDefault="00796533" w:rsidP="00C11610">
      <w:pPr>
        <w:numPr>
          <w:ilvl w:val="0"/>
          <w:numId w:val="40"/>
        </w:numPr>
        <w:spacing w:after="0" w:line="288" w:lineRule="auto"/>
        <w:jc w:val="both"/>
        <w:rPr>
          <w:rFonts w:ascii="Arial" w:hAnsi="Arial" w:cs="Arial"/>
          <w:sz w:val="24"/>
          <w:szCs w:val="24"/>
        </w:rPr>
      </w:pPr>
      <w:r w:rsidRPr="00796533">
        <w:rPr>
          <w:rFonts w:ascii="Arial" w:hAnsi="Arial" w:cs="Arial"/>
          <w:sz w:val="24"/>
          <w:szCs w:val="24"/>
        </w:rPr>
        <w:t>UNESCO, 2008. Evaluation du cadre institutionnel et législatif de gestion des réserves de Biosphère de la zone ouest africaine francophone, 44p.</w:t>
      </w:r>
    </w:p>
    <w:p w14:paraId="6EA096BA" w14:textId="77777777" w:rsidR="00796533" w:rsidRPr="00796533" w:rsidRDefault="00796533" w:rsidP="00C11610">
      <w:pPr>
        <w:pStyle w:val="Paragraphedeliste"/>
        <w:numPr>
          <w:ilvl w:val="0"/>
          <w:numId w:val="40"/>
        </w:numPr>
        <w:spacing w:before="120"/>
        <w:jc w:val="both"/>
        <w:rPr>
          <w:rFonts w:ascii="Arial" w:hAnsi="Arial" w:cs="Arial"/>
          <w:bCs/>
          <w:sz w:val="24"/>
          <w:szCs w:val="24"/>
        </w:rPr>
      </w:pPr>
      <w:r w:rsidRPr="00796533">
        <w:rPr>
          <w:rFonts w:ascii="Arial" w:eastAsia="Calibri" w:hAnsi="Arial" w:cs="Arial"/>
          <w:sz w:val="24"/>
          <w:szCs w:val="24"/>
        </w:rPr>
        <w:t>Programme National d’Investissements pour l’Environnement et les Ressources Naturelles (PNIERN)</w:t>
      </w:r>
      <w:r w:rsidRPr="00796533">
        <w:rPr>
          <w:rFonts w:ascii="Arial" w:hAnsi="Arial" w:cs="Arial"/>
          <w:sz w:val="24"/>
          <w:szCs w:val="24"/>
        </w:rPr>
        <w:t> ;</w:t>
      </w:r>
      <w:r w:rsidRPr="00796533">
        <w:rPr>
          <w:rFonts w:ascii="Arial" w:eastAsia="Calibri" w:hAnsi="Arial" w:cs="Arial"/>
          <w:bCs/>
          <w:sz w:val="24"/>
          <w:szCs w:val="24"/>
        </w:rPr>
        <w:t xml:space="preserve"> novembre 2011</w:t>
      </w:r>
    </w:p>
    <w:p w14:paraId="21C342E0" w14:textId="77777777" w:rsidR="00796533" w:rsidRPr="00796533" w:rsidRDefault="00796533" w:rsidP="00C11610">
      <w:pPr>
        <w:pStyle w:val="Paragraphedeliste"/>
        <w:numPr>
          <w:ilvl w:val="0"/>
          <w:numId w:val="40"/>
        </w:numPr>
        <w:spacing w:before="120"/>
        <w:jc w:val="both"/>
        <w:rPr>
          <w:rFonts w:ascii="Arial" w:hAnsi="Arial" w:cs="Arial"/>
          <w:bCs/>
          <w:sz w:val="24"/>
          <w:szCs w:val="24"/>
        </w:rPr>
      </w:pPr>
      <w:r w:rsidRPr="00796533">
        <w:rPr>
          <w:rFonts w:ascii="Arial" w:hAnsi="Arial" w:cs="Arial"/>
          <w:bCs/>
          <w:sz w:val="24"/>
          <w:szCs w:val="24"/>
        </w:rPr>
        <w:t>Programme d’Action Forestier National (PAFN), Phase 1 2011-2019, novembre 2011</w:t>
      </w:r>
    </w:p>
    <w:p w14:paraId="5AE95507" w14:textId="77777777" w:rsidR="00796533" w:rsidRPr="00796533" w:rsidRDefault="00796533" w:rsidP="00C11610">
      <w:pPr>
        <w:pStyle w:val="Paragraphedeliste"/>
        <w:numPr>
          <w:ilvl w:val="0"/>
          <w:numId w:val="40"/>
        </w:numPr>
        <w:spacing w:before="120"/>
        <w:jc w:val="both"/>
        <w:rPr>
          <w:rFonts w:ascii="Arial" w:eastAsia="Calibri" w:hAnsi="Arial" w:cs="Arial"/>
          <w:bCs/>
          <w:sz w:val="24"/>
          <w:szCs w:val="24"/>
        </w:rPr>
      </w:pPr>
      <w:r w:rsidRPr="00796533">
        <w:rPr>
          <w:rFonts w:ascii="Arial" w:eastAsia="Calibri" w:hAnsi="Arial" w:cs="Arial"/>
          <w:bCs/>
          <w:sz w:val="24"/>
          <w:szCs w:val="24"/>
        </w:rPr>
        <w:t>Rapport Inventaire forestier national, 2015-2016.</w:t>
      </w:r>
    </w:p>
    <w:p w14:paraId="446FDC96" w14:textId="77777777" w:rsidR="00796533" w:rsidRPr="00796533" w:rsidRDefault="00796533" w:rsidP="00C11610">
      <w:pPr>
        <w:pStyle w:val="Paragraphedeliste"/>
        <w:numPr>
          <w:ilvl w:val="0"/>
          <w:numId w:val="40"/>
        </w:numPr>
        <w:spacing w:before="120"/>
        <w:jc w:val="both"/>
        <w:rPr>
          <w:rFonts w:ascii="Arial" w:eastAsia="Calibri" w:hAnsi="Arial" w:cs="Arial"/>
          <w:bCs/>
          <w:sz w:val="24"/>
          <w:szCs w:val="24"/>
        </w:rPr>
      </w:pPr>
      <w:r w:rsidRPr="00796533">
        <w:rPr>
          <w:rFonts w:ascii="Arial" w:eastAsia="Calibri" w:hAnsi="Arial" w:cs="Arial"/>
          <w:bCs/>
          <w:sz w:val="24"/>
          <w:szCs w:val="24"/>
        </w:rPr>
        <w:t>Cadre stratégique d’investissement pour la gestion de l’environnement et des ressources naturelles (CSIGRN), 2018-2022</w:t>
      </w:r>
    </w:p>
    <w:p w14:paraId="126E47AD" w14:textId="77777777" w:rsidR="00796533" w:rsidRPr="00796533" w:rsidRDefault="00796533" w:rsidP="00C11610">
      <w:pPr>
        <w:pStyle w:val="Paragraphedeliste"/>
        <w:numPr>
          <w:ilvl w:val="0"/>
          <w:numId w:val="40"/>
        </w:numPr>
        <w:spacing w:before="120"/>
        <w:jc w:val="both"/>
        <w:rPr>
          <w:rFonts w:ascii="Arial" w:eastAsia="Calibri" w:hAnsi="Arial" w:cs="Arial"/>
          <w:bCs/>
          <w:sz w:val="24"/>
          <w:szCs w:val="24"/>
        </w:rPr>
      </w:pPr>
      <w:r w:rsidRPr="00796533">
        <w:rPr>
          <w:rFonts w:ascii="Arial" w:eastAsia="Calibri" w:hAnsi="Arial" w:cs="Arial"/>
          <w:bCs/>
          <w:sz w:val="24"/>
          <w:szCs w:val="24"/>
        </w:rPr>
        <w:t>Stratégie REDD+, 2019.</w:t>
      </w:r>
    </w:p>
    <w:p w14:paraId="2BC081E1" w14:textId="77777777" w:rsidR="00796533" w:rsidRPr="007A0937" w:rsidRDefault="00796533" w:rsidP="00796533">
      <w:pPr>
        <w:pStyle w:val="Paragraphedeliste"/>
        <w:spacing w:before="120"/>
        <w:jc w:val="both"/>
        <w:rPr>
          <w:rFonts w:ascii="Arial" w:eastAsia="Calibri" w:hAnsi="Arial" w:cs="Arial"/>
          <w:bCs/>
          <w:sz w:val="24"/>
          <w:szCs w:val="24"/>
        </w:rPr>
      </w:pPr>
    </w:p>
    <w:p w14:paraId="134359E6" w14:textId="77777777" w:rsidR="00796533" w:rsidRPr="007A0937" w:rsidRDefault="00796533" w:rsidP="00C11610">
      <w:pPr>
        <w:spacing w:after="0" w:line="240" w:lineRule="auto"/>
        <w:jc w:val="both"/>
        <w:rPr>
          <w:rFonts w:ascii="Arial" w:hAnsi="Arial" w:cs="Arial"/>
          <w:b/>
          <w:sz w:val="24"/>
          <w:szCs w:val="24"/>
        </w:rPr>
      </w:pPr>
      <w:r w:rsidRPr="007A0937">
        <w:rPr>
          <w:rFonts w:ascii="Arial" w:hAnsi="Arial" w:cs="Arial"/>
          <w:b/>
          <w:sz w:val="24"/>
          <w:szCs w:val="24"/>
        </w:rPr>
        <w:t>TEXTES JURIDIQUES</w:t>
      </w:r>
    </w:p>
    <w:p w14:paraId="19DC9922" w14:textId="77777777" w:rsidR="00796533" w:rsidRPr="00796533" w:rsidRDefault="00796533" w:rsidP="00796533">
      <w:pPr>
        <w:spacing w:after="0" w:line="240" w:lineRule="auto"/>
        <w:jc w:val="both"/>
        <w:rPr>
          <w:rFonts w:ascii="Arial" w:hAnsi="Arial" w:cs="Arial"/>
          <w:bCs/>
          <w:sz w:val="24"/>
          <w:szCs w:val="24"/>
          <w:u w:val="single"/>
        </w:rPr>
      </w:pPr>
    </w:p>
    <w:p w14:paraId="3EEB7941" w14:textId="78FA52A3" w:rsidR="00796533" w:rsidRPr="00796533" w:rsidRDefault="00796533" w:rsidP="00C11610">
      <w:pPr>
        <w:pStyle w:val="Paragraphedeliste"/>
        <w:numPr>
          <w:ilvl w:val="0"/>
          <w:numId w:val="42"/>
        </w:numPr>
        <w:jc w:val="both"/>
        <w:rPr>
          <w:rFonts w:ascii="Arial" w:hAnsi="Arial" w:cs="Arial"/>
          <w:sz w:val="24"/>
          <w:szCs w:val="24"/>
        </w:rPr>
      </w:pPr>
      <w:r w:rsidRPr="00796533">
        <w:rPr>
          <w:rFonts w:ascii="Arial" w:hAnsi="Arial" w:cs="Arial"/>
          <w:sz w:val="24"/>
          <w:szCs w:val="24"/>
        </w:rPr>
        <w:t>Consti</w:t>
      </w:r>
      <w:r w:rsidR="00C11610">
        <w:rPr>
          <w:rFonts w:ascii="Arial" w:hAnsi="Arial" w:cs="Arial"/>
          <w:sz w:val="24"/>
          <w:szCs w:val="24"/>
        </w:rPr>
        <w:t xml:space="preserve">tution togolaise du 14 octobre </w:t>
      </w:r>
      <w:r w:rsidRPr="00796533">
        <w:rPr>
          <w:rFonts w:ascii="Arial" w:hAnsi="Arial" w:cs="Arial"/>
          <w:sz w:val="24"/>
          <w:szCs w:val="24"/>
        </w:rPr>
        <w:t>1992</w:t>
      </w:r>
    </w:p>
    <w:p w14:paraId="6A978C86" w14:textId="77777777" w:rsidR="00796533" w:rsidRPr="00796533" w:rsidRDefault="00796533" w:rsidP="00C11610">
      <w:pPr>
        <w:pStyle w:val="Paragraphedeliste"/>
        <w:numPr>
          <w:ilvl w:val="0"/>
          <w:numId w:val="42"/>
        </w:numPr>
        <w:jc w:val="both"/>
        <w:rPr>
          <w:rFonts w:ascii="Arial" w:hAnsi="Arial" w:cs="Arial"/>
          <w:sz w:val="24"/>
          <w:szCs w:val="24"/>
        </w:rPr>
      </w:pPr>
      <w:r w:rsidRPr="00796533">
        <w:rPr>
          <w:rFonts w:ascii="Arial" w:hAnsi="Arial" w:cs="Arial"/>
          <w:sz w:val="24"/>
          <w:szCs w:val="24"/>
        </w:rPr>
        <w:t>Loi n°2008-005 du 30 mai 2008 portant loi-cadre sur l’Environnement</w:t>
      </w:r>
    </w:p>
    <w:p w14:paraId="52F6EFAF" w14:textId="77777777" w:rsidR="00796533" w:rsidRPr="00796533" w:rsidRDefault="00796533" w:rsidP="00C11610">
      <w:pPr>
        <w:pStyle w:val="Paragraphedeliste"/>
        <w:numPr>
          <w:ilvl w:val="0"/>
          <w:numId w:val="42"/>
        </w:numPr>
        <w:jc w:val="both"/>
        <w:rPr>
          <w:rFonts w:ascii="Arial" w:hAnsi="Arial" w:cs="Arial"/>
          <w:sz w:val="24"/>
          <w:szCs w:val="24"/>
        </w:rPr>
      </w:pPr>
      <w:r w:rsidRPr="00796533">
        <w:rPr>
          <w:rFonts w:ascii="Arial" w:hAnsi="Arial" w:cs="Arial"/>
          <w:sz w:val="24"/>
          <w:szCs w:val="24"/>
        </w:rPr>
        <w:t>loi n°2007-011 du 13 mars 2007 portant décentralisation et liberté locale</w:t>
      </w:r>
    </w:p>
    <w:p w14:paraId="6655E1D7" w14:textId="77777777" w:rsidR="00796533" w:rsidRPr="00796533" w:rsidRDefault="00796533" w:rsidP="00C11610">
      <w:pPr>
        <w:pStyle w:val="Paragraphedeliste"/>
        <w:numPr>
          <w:ilvl w:val="0"/>
          <w:numId w:val="42"/>
        </w:numPr>
        <w:jc w:val="both"/>
        <w:rPr>
          <w:rFonts w:ascii="Arial" w:hAnsi="Arial" w:cs="Arial"/>
          <w:sz w:val="24"/>
          <w:szCs w:val="24"/>
        </w:rPr>
      </w:pPr>
      <w:r w:rsidRPr="00796533">
        <w:rPr>
          <w:rFonts w:ascii="Arial" w:hAnsi="Arial" w:cs="Arial"/>
          <w:sz w:val="24"/>
          <w:szCs w:val="24"/>
        </w:rPr>
        <w:t>loi n°2008-009 du 19 juin 2008 portant Code Forestier ;</w:t>
      </w:r>
    </w:p>
    <w:p w14:paraId="07C5EA13" w14:textId="77777777" w:rsidR="00796533" w:rsidRPr="00796533" w:rsidRDefault="00796533" w:rsidP="00C11610">
      <w:pPr>
        <w:pStyle w:val="Paragraphedeliste"/>
        <w:numPr>
          <w:ilvl w:val="0"/>
          <w:numId w:val="42"/>
        </w:numPr>
        <w:jc w:val="both"/>
        <w:rPr>
          <w:rFonts w:ascii="Arial" w:hAnsi="Arial" w:cs="Arial"/>
          <w:sz w:val="24"/>
          <w:szCs w:val="24"/>
        </w:rPr>
      </w:pPr>
      <w:r w:rsidRPr="00796533">
        <w:rPr>
          <w:rFonts w:ascii="Arial" w:hAnsi="Arial" w:cs="Arial"/>
          <w:sz w:val="24"/>
          <w:szCs w:val="24"/>
        </w:rPr>
        <w:lastRenderedPageBreak/>
        <w:t>loi n°2018-005 du 14 juin 2018 portant Code foncier et domanial ;</w:t>
      </w:r>
    </w:p>
    <w:p w14:paraId="4EB17CC5" w14:textId="77777777" w:rsidR="00796533" w:rsidRPr="00796533" w:rsidRDefault="00796533" w:rsidP="00C11610">
      <w:pPr>
        <w:pStyle w:val="Paragraphedeliste"/>
        <w:numPr>
          <w:ilvl w:val="0"/>
          <w:numId w:val="42"/>
        </w:numPr>
        <w:jc w:val="both"/>
        <w:rPr>
          <w:rFonts w:ascii="Arial" w:hAnsi="Arial" w:cs="Arial"/>
          <w:sz w:val="24"/>
          <w:szCs w:val="24"/>
        </w:rPr>
      </w:pPr>
      <w:r w:rsidRPr="00796533">
        <w:rPr>
          <w:rFonts w:ascii="Arial" w:hAnsi="Arial" w:cs="Arial"/>
          <w:sz w:val="24"/>
          <w:szCs w:val="24"/>
        </w:rPr>
        <w:t>loi n°2019</w:t>
      </w:r>
      <w:r w:rsidRPr="00796533">
        <w:rPr>
          <w:rFonts w:ascii="Cambria Math" w:hAnsi="Cambria Math" w:cs="Cambria Math"/>
          <w:sz w:val="24"/>
          <w:szCs w:val="24"/>
        </w:rPr>
        <w:t>‐</w:t>
      </w:r>
      <w:r w:rsidRPr="00796533">
        <w:rPr>
          <w:rFonts w:ascii="Arial" w:hAnsi="Arial" w:cs="Arial"/>
          <w:sz w:val="24"/>
          <w:szCs w:val="24"/>
        </w:rPr>
        <w:t>006 du 26 juin 2019 portant modification de la loi n°2007</w:t>
      </w:r>
      <w:r w:rsidRPr="00796533">
        <w:rPr>
          <w:rFonts w:ascii="Cambria Math" w:hAnsi="Cambria Math" w:cs="Cambria Math"/>
          <w:sz w:val="24"/>
          <w:szCs w:val="24"/>
        </w:rPr>
        <w:t>‐</w:t>
      </w:r>
      <w:r w:rsidRPr="00796533">
        <w:rPr>
          <w:rFonts w:ascii="Arial" w:hAnsi="Arial" w:cs="Arial"/>
          <w:sz w:val="24"/>
          <w:szCs w:val="24"/>
        </w:rPr>
        <w:t>011 du 13 mars 2007, relative à la décentralisation et aux libertés locales modifiée par la loi n°2018</w:t>
      </w:r>
      <w:r w:rsidRPr="00796533">
        <w:rPr>
          <w:rFonts w:ascii="Cambria Math" w:hAnsi="Cambria Math" w:cs="Cambria Math"/>
          <w:sz w:val="24"/>
          <w:szCs w:val="24"/>
        </w:rPr>
        <w:t>‐</w:t>
      </w:r>
      <w:r w:rsidRPr="00796533">
        <w:rPr>
          <w:rFonts w:ascii="Arial" w:hAnsi="Arial" w:cs="Arial"/>
          <w:sz w:val="24"/>
          <w:szCs w:val="24"/>
        </w:rPr>
        <w:t>003 du 31 janvier 2018 ;</w:t>
      </w:r>
    </w:p>
    <w:p w14:paraId="0A0C6F4E" w14:textId="77777777" w:rsidR="00796533" w:rsidRPr="00796533" w:rsidRDefault="00796533" w:rsidP="00C11610">
      <w:pPr>
        <w:pStyle w:val="Paragraphedeliste"/>
        <w:numPr>
          <w:ilvl w:val="0"/>
          <w:numId w:val="42"/>
        </w:numPr>
        <w:jc w:val="both"/>
        <w:rPr>
          <w:rFonts w:ascii="Arial" w:hAnsi="Arial" w:cs="Arial"/>
          <w:sz w:val="24"/>
          <w:szCs w:val="24"/>
        </w:rPr>
      </w:pPr>
      <w:r w:rsidRPr="00796533">
        <w:rPr>
          <w:rFonts w:ascii="Arial" w:hAnsi="Arial" w:cs="Arial"/>
          <w:sz w:val="24"/>
          <w:szCs w:val="24"/>
        </w:rPr>
        <w:t>loi n°2010-004 du 14 juin 2010 portant code de l’eau ;</w:t>
      </w:r>
    </w:p>
    <w:p w14:paraId="1A16BFBB" w14:textId="77777777" w:rsidR="00796533" w:rsidRPr="00796533" w:rsidRDefault="00796533" w:rsidP="00C11610">
      <w:pPr>
        <w:pStyle w:val="Paragraphedeliste"/>
        <w:numPr>
          <w:ilvl w:val="0"/>
          <w:numId w:val="42"/>
        </w:numPr>
        <w:jc w:val="both"/>
        <w:rPr>
          <w:rFonts w:ascii="Arial" w:hAnsi="Arial" w:cs="Arial"/>
          <w:sz w:val="24"/>
          <w:szCs w:val="24"/>
        </w:rPr>
      </w:pPr>
      <w:r w:rsidRPr="00796533">
        <w:rPr>
          <w:rFonts w:ascii="Arial" w:hAnsi="Arial" w:cs="Arial"/>
          <w:sz w:val="24"/>
          <w:szCs w:val="24"/>
        </w:rPr>
        <w:t>loi n°2021-011 du 25 mai 2021 portant aménagement et protection du littoral ;</w:t>
      </w:r>
    </w:p>
    <w:p w14:paraId="75C62BD7" w14:textId="77777777" w:rsidR="00796533" w:rsidRPr="00796533" w:rsidRDefault="00796533" w:rsidP="00C11610">
      <w:pPr>
        <w:pStyle w:val="Paragraphedeliste"/>
        <w:numPr>
          <w:ilvl w:val="0"/>
          <w:numId w:val="42"/>
        </w:numPr>
        <w:jc w:val="both"/>
        <w:rPr>
          <w:rFonts w:ascii="Arial" w:hAnsi="Arial" w:cs="Arial"/>
          <w:sz w:val="24"/>
          <w:szCs w:val="24"/>
        </w:rPr>
      </w:pPr>
      <w:r w:rsidRPr="00796533">
        <w:rPr>
          <w:rFonts w:ascii="Arial" w:hAnsi="Arial" w:cs="Arial"/>
          <w:sz w:val="24"/>
          <w:szCs w:val="24"/>
        </w:rPr>
        <w:t>loi n°96-007 du 03 juillet 1996-007 du 03 juillet 1996 relative à la protection des végétaux ;</w:t>
      </w:r>
    </w:p>
    <w:p w14:paraId="4E8CDF2D" w14:textId="77777777" w:rsidR="00796533" w:rsidRPr="00796533" w:rsidRDefault="00796533" w:rsidP="00C11610">
      <w:pPr>
        <w:pStyle w:val="Paragraphedeliste"/>
        <w:numPr>
          <w:ilvl w:val="0"/>
          <w:numId w:val="42"/>
        </w:numPr>
        <w:jc w:val="both"/>
        <w:rPr>
          <w:rFonts w:ascii="Arial" w:hAnsi="Arial" w:cs="Arial"/>
          <w:sz w:val="24"/>
          <w:szCs w:val="24"/>
        </w:rPr>
      </w:pPr>
      <w:r w:rsidRPr="00796533">
        <w:rPr>
          <w:rFonts w:ascii="Arial" w:hAnsi="Arial" w:cs="Arial"/>
          <w:sz w:val="24"/>
          <w:szCs w:val="24"/>
        </w:rPr>
        <w:t>loi n°2001-002 du 23 janvier 2001 sur les médicaments et la pharmacie ;</w:t>
      </w:r>
    </w:p>
    <w:p w14:paraId="0D5A95CC" w14:textId="77777777" w:rsidR="00796533" w:rsidRPr="00796533" w:rsidRDefault="00796533" w:rsidP="00C11610">
      <w:pPr>
        <w:pStyle w:val="Paragraphedeliste"/>
        <w:numPr>
          <w:ilvl w:val="0"/>
          <w:numId w:val="42"/>
        </w:numPr>
        <w:jc w:val="both"/>
        <w:rPr>
          <w:rFonts w:ascii="Arial" w:hAnsi="Arial" w:cs="Arial"/>
          <w:sz w:val="24"/>
          <w:szCs w:val="24"/>
        </w:rPr>
      </w:pPr>
      <w:r w:rsidRPr="00796533">
        <w:rPr>
          <w:rFonts w:ascii="Arial" w:hAnsi="Arial" w:cs="Arial"/>
          <w:sz w:val="24"/>
          <w:szCs w:val="24"/>
          <w:lang w:val="fr-CA"/>
        </w:rPr>
        <w:t>La loi n° 2004-040 du 8 juin 2004, portant régime forestier au Niger</w:t>
      </w:r>
    </w:p>
    <w:p w14:paraId="67315B6B" w14:textId="77777777" w:rsidR="00796533" w:rsidRPr="00796533" w:rsidRDefault="00796533" w:rsidP="00C11610">
      <w:pPr>
        <w:pStyle w:val="Paragraphedeliste"/>
        <w:numPr>
          <w:ilvl w:val="0"/>
          <w:numId w:val="42"/>
        </w:numPr>
        <w:jc w:val="both"/>
        <w:rPr>
          <w:rFonts w:ascii="Arial" w:hAnsi="Arial" w:cs="Arial"/>
          <w:sz w:val="24"/>
          <w:szCs w:val="24"/>
        </w:rPr>
      </w:pPr>
      <w:r w:rsidRPr="00796533">
        <w:rPr>
          <w:rFonts w:ascii="Arial" w:hAnsi="Arial" w:cs="Arial"/>
          <w:sz w:val="24"/>
          <w:szCs w:val="24"/>
        </w:rPr>
        <w:t>Loi N°2002-102 du 11 février 2002 relative à la création, à la gestion et au financement des parcs nationaux et des réserves naturelles en République de Côte d’Ivoire</w:t>
      </w:r>
    </w:p>
    <w:p w14:paraId="6B8D0D6E" w14:textId="77777777" w:rsidR="00796533" w:rsidRPr="00796533" w:rsidRDefault="00796533" w:rsidP="00C11610">
      <w:pPr>
        <w:pStyle w:val="Paragraphedeliste"/>
        <w:numPr>
          <w:ilvl w:val="0"/>
          <w:numId w:val="42"/>
        </w:numPr>
        <w:jc w:val="both"/>
        <w:rPr>
          <w:rFonts w:ascii="Arial" w:hAnsi="Arial" w:cs="Arial"/>
          <w:sz w:val="24"/>
          <w:szCs w:val="24"/>
        </w:rPr>
      </w:pPr>
      <w:r w:rsidRPr="00796533">
        <w:rPr>
          <w:rFonts w:ascii="Arial" w:hAnsi="Arial" w:cs="Arial"/>
          <w:sz w:val="24"/>
          <w:szCs w:val="24"/>
        </w:rPr>
        <w:t>Loi N°2002-16 du 18 octobre 2004 portant régime de la faune en République du Bénin</w:t>
      </w:r>
    </w:p>
    <w:p w14:paraId="1D4934F1" w14:textId="77777777" w:rsidR="00796533" w:rsidRPr="00796533" w:rsidRDefault="00796533" w:rsidP="00C11610">
      <w:pPr>
        <w:pStyle w:val="Paragraphedeliste"/>
        <w:numPr>
          <w:ilvl w:val="0"/>
          <w:numId w:val="42"/>
        </w:numPr>
        <w:jc w:val="both"/>
        <w:rPr>
          <w:rFonts w:ascii="Arial" w:hAnsi="Arial" w:cs="Arial"/>
          <w:sz w:val="24"/>
          <w:szCs w:val="24"/>
        </w:rPr>
      </w:pPr>
      <w:r w:rsidRPr="00796533">
        <w:rPr>
          <w:rFonts w:ascii="Arial" w:hAnsi="Arial" w:cs="Arial"/>
          <w:sz w:val="24"/>
          <w:szCs w:val="24"/>
        </w:rPr>
        <w:t>Décret N°2011-142/PR du 8 septembre 2011 réglementant l’importation, l’exploitation, la réexportation et le transit des produits forestiers ligneux</w:t>
      </w:r>
    </w:p>
    <w:p w14:paraId="1C80BE52" w14:textId="77777777" w:rsidR="00796533" w:rsidRPr="00796533" w:rsidRDefault="00796533" w:rsidP="00C11610">
      <w:pPr>
        <w:pStyle w:val="Paragraphedeliste"/>
        <w:numPr>
          <w:ilvl w:val="0"/>
          <w:numId w:val="42"/>
        </w:numPr>
        <w:jc w:val="both"/>
        <w:rPr>
          <w:rFonts w:ascii="Arial" w:hAnsi="Arial" w:cs="Arial"/>
          <w:sz w:val="24"/>
          <w:szCs w:val="24"/>
        </w:rPr>
      </w:pPr>
      <w:r w:rsidRPr="00796533">
        <w:rPr>
          <w:rFonts w:ascii="Arial" w:hAnsi="Arial" w:cs="Arial"/>
          <w:sz w:val="24"/>
          <w:szCs w:val="24"/>
        </w:rPr>
        <w:t>Décret n°2003-237/PR du 26 septembre 2003 relatif à la mise en place d’un cadre normalisé de gestion des aires protégées</w:t>
      </w:r>
    </w:p>
    <w:p w14:paraId="12120F2E" w14:textId="77777777" w:rsidR="00796533" w:rsidRPr="00796533" w:rsidRDefault="00796533" w:rsidP="00C11610">
      <w:pPr>
        <w:pStyle w:val="Paragraphedeliste"/>
        <w:numPr>
          <w:ilvl w:val="0"/>
          <w:numId w:val="42"/>
        </w:numPr>
        <w:jc w:val="both"/>
        <w:rPr>
          <w:rFonts w:ascii="Arial" w:hAnsi="Arial" w:cs="Arial"/>
          <w:sz w:val="24"/>
          <w:szCs w:val="24"/>
        </w:rPr>
      </w:pPr>
      <w:r w:rsidRPr="00796533">
        <w:rPr>
          <w:rFonts w:ascii="Arial" w:hAnsi="Arial" w:cs="Arial"/>
          <w:sz w:val="24"/>
          <w:szCs w:val="24"/>
        </w:rPr>
        <w:t>Décret n°2009-092/PR du 22 avril 2009 portant organisation et fonctionnement du Fonds National de Développement Forestier (FNDF)</w:t>
      </w:r>
    </w:p>
    <w:p w14:paraId="59DD24D0" w14:textId="77777777" w:rsidR="00796533" w:rsidRPr="00796533" w:rsidRDefault="00796533" w:rsidP="00C11610">
      <w:pPr>
        <w:pStyle w:val="Paragraphedeliste"/>
        <w:numPr>
          <w:ilvl w:val="0"/>
          <w:numId w:val="42"/>
        </w:numPr>
        <w:jc w:val="both"/>
        <w:rPr>
          <w:rFonts w:ascii="Arial" w:hAnsi="Arial" w:cs="Arial"/>
          <w:sz w:val="24"/>
          <w:szCs w:val="24"/>
        </w:rPr>
      </w:pPr>
      <w:r w:rsidRPr="00796533">
        <w:rPr>
          <w:rFonts w:ascii="Arial" w:hAnsi="Arial" w:cs="Arial"/>
          <w:sz w:val="24"/>
          <w:szCs w:val="24"/>
        </w:rPr>
        <w:t>Décret 2002-359 du 24 juillet 2002 portant création, organisation et fonctionnement de l’Office Ivoirien des Parcs et Réserves</w:t>
      </w:r>
    </w:p>
    <w:p w14:paraId="13DA15E2" w14:textId="77777777" w:rsidR="00796533" w:rsidRPr="00796533" w:rsidRDefault="00796533" w:rsidP="00C11610">
      <w:pPr>
        <w:pStyle w:val="Paragraphedeliste"/>
        <w:numPr>
          <w:ilvl w:val="0"/>
          <w:numId w:val="42"/>
        </w:numPr>
        <w:jc w:val="both"/>
        <w:rPr>
          <w:rFonts w:ascii="Arial" w:hAnsi="Arial" w:cs="Arial"/>
          <w:sz w:val="24"/>
          <w:szCs w:val="24"/>
        </w:rPr>
      </w:pPr>
      <w:r w:rsidRPr="00796533">
        <w:rPr>
          <w:rFonts w:ascii="Arial" w:hAnsi="Arial" w:cs="Arial"/>
          <w:sz w:val="24"/>
          <w:szCs w:val="24"/>
        </w:rPr>
        <w:t>Décret n°98-295/PRN/MH/E/LCD du 29 octobre 1998, portant les modalités d’application de la loi n° 98-07 du 29 avril 1998, fixant le régime de la chasse et de la Protection de la Faune</w:t>
      </w:r>
    </w:p>
    <w:p w14:paraId="30863C2B" w14:textId="77777777" w:rsidR="00796533" w:rsidRPr="00796533" w:rsidRDefault="00796533" w:rsidP="00C11610">
      <w:pPr>
        <w:pStyle w:val="Paragraphedeliste"/>
        <w:numPr>
          <w:ilvl w:val="0"/>
          <w:numId w:val="42"/>
        </w:numPr>
        <w:jc w:val="both"/>
        <w:rPr>
          <w:rFonts w:ascii="Arial" w:hAnsi="Arial" w:cs="Arial"/>
          <w:sz w:val="24"/>
          <w:szCs w:val="24"/>
        </w:rPr>
      </w:pPr>
      <w:r w:rsidRPr="00796533">
        <w:rPr>
          <w:rFonts w:ascii="Arial" w:hAnsi="Arial" w:cs="Arial"/>
          <w:sz w:val="24"/>
          <w:szCs w:val="24"/>
        </w:rPr>
        <w:t>Décret N°2011-394 du 28 mai 2011fixant les modalités de conservation, de développement et de gestion durable de la faune et de ses habitats en République du Bénin</w:t>
      </w:r>
    </w:p>
    <w:p w14:paraId="28BF18E3" w14:textId="77777777" w:rsidR="00796533" w:rsidRPr="00796533" w:rsidRDefault="00796533" w:rsidP="00C11610">
      <w:pPr>
        <w:pStyle w:val="Paragraphedeliste"/>
        <w:numPr>
          <w:ilvl w:val="0"/>
          <w:numId w:val="42"/>
        </w:numPr>
        <w:jc w:val="both"/>
        <w:rPr>
          <w:rFonts w:ascii="Arial" w:hAnsi="Arial" w:cs="Arial"/>
          <w:sz w:val="24"/>
          <w:szCs w:val="24"/>
        </w:rPr>
      </w:pPr>
      <w:r w:rsidRPr="00796533">
        <w:rPr>
          <w:rFonts w:ascii="Arial" w:hAnsi="Arial" w:cs="Arial"/>
          <w:sz w:val="24"/>
          <w:szCs w:val="24"/>
        </w:rPr>
        <w:t>Arrêté n°006/ME/DPNRFC/DPCEF du 24 avril 1992 portant création de commissions régionales de constatation pour la révision des limites des aires protégées</w:t>
      </w:r>
    </w:p>
    <w:p w14:paraId="462A7915" w14:textId="77777777" w:rsidR="00796533" w:rsidRPr="00796533" w:rsidRDefault="00796533" w:rsidP="00C11610">
      <w:pPr>
        <w:pStyle w:val="Paragraphedeliste"/>
        <w:numPr>
          <w:ilvl w:val="0"/>
          <w:numId w:val="42"/>
        </w:numPr>
        <w:jc w:val="both"/>
        <w:rPr>
          <w:rFonts w:ascii="Arial" w:hAnsi="Arial" w:cs="Arial"/>
          <w:sz w:val="24"/>
          <w:szCs w:val="24"/>
        </w:rPr>
      </w:pPr>
      <w:r w:rsidRPr="00796533">
        <w:rPr>
          <w:rFonts w:ascii="Arial" w:hAnsi="Arial" w:cs="Arial"/>
          <w:sz w:val="24"/>
          <w:szCs w:val="24"/>
        </w:rPr>
        <w:t>Arrêté n°002/MERF du 25 mars 2004 définissant les modalités d’application de la Convention sur le Commerce International des Espèces de Faune et de Flore Sauvages Menacées d’Extinction (CITES) au Togo</w:t>
      </w:r>
    </w:p>
    <w:p w14:paraId="6673F271" w14:textId="77777777" w:rsidR="00796533" w:rsidRPr="00796533" w:rsidRDefault="00796533" w:rsidP="00C11610">
      <w:pPr>
        <w:pStyle w:val="Paragraphedeliste"/>
        <w:numPr>
          <w:ilvl w:val="0"/>
          <w:numId w:val="42"/>
        </w:numPr>
        <w:jc w:val="both"/>
        <w:rPr>
          <w:rFonts w:ascii="Arial" w:hAnsi="Arial" w:cs="Arial"/>
          <w:sz w:val="24"/>
          <w:szCs w:val="24"/>
        </w:rPr>
      </w:pPr>
      <w:r w:rsidRPr="00796533">
        <w:rPr>
          <w:rFonts w:ascii="Arial" w:hAnsi="Arial" w:cs="Arial"/>
          <w:sz w:val="24"/>
          <w:szCs w:val="24"/>
        </w:rPr>
        <w:t>Arrêté n°005/MERF/CAB/SG/DFC du 21 mai 2004 portant composition des dossiers de requalification des aires protégées au Togo</w:t>
      </w:r>
    </w:p>
    <w:p w14:paraId="0928D4C3" w14:textId="77777777" w:rsidR="00796533" w:rsidRPr="00796533" w:rsidRDefault="00796533" w:rsidP="00C11610">
      <w:pPr>
        <w:pStyle w:val="Paragraphedeliste"/>
        <w:numPr>
          <w:ilvl w:val="0"/>
          <w:numId w:val="42"/>
        </w:numPr>
        <w:jc w:val="both"/>
        <w:rPr>
          <w:rFonts w:ascii="Arial" w:hAnsi="Arial" w:cs="Arial"/>
          <w:sz w:val="24"/>
          <w:szCs w:val="24"/>
        </w:rPr>
      </w:pPr>
      <w:r w:rsidRPr="00796533">
        <w:rPr>
          <w:rFonts w:ascii="Arial" w:hAnsi="Arial" w:cs="Arial"/>
          <w:sz w:val="24"/>
          <w:szCs w:val="24"/>
        </w:rPr>
        <w:t xml:space="preserve"> Arrêté n°011/MERF/CAB du 13 juillet 2006 portant réglementation de l’exportation et de réexportation de bois teck et autres essences forestières et l’arrêté N°041/MERF/SG du 05 décembre 2011 le modifiant</w:t>
      </w:r>
    </w:p>
    <w:p w14:paraId="7E76EC0B" w14:textId="77777777" w:rsidR="00796533" w:rsidRPr="004E7076" w:rsidRDefault="00796533" w:rsidP="00796533">
      <w:pPr>
        <w:rPr>
          <w:rFonts w:ascii="Times New Roman" w:hAnsi="Times New Roman" w:cs="Times New Roman"/>
          <w:sz w:val="24"/>
          <w:szCs w:val="24"/>
        </w:rPr>
      </w:pPr>
    </w:p>
    <w:p w14:paraId="763C8131" w14:textId="22044BC6" w:rsidR="009744CA" w:rsidRPr="00796533" w:rsidRDefault="009744CA" w:rsidP="00796533">
      <w:pPr>
        <w:rPr>
          <w:rFonts w:ascii="Arial" w:hAnsi="Arial" w:cs="Arial"/>
          <w:sz w:val="24"/>
          <w:szCs w:val="24"/>
        </w:rPr>
      </w:pPr>
    </w:p>
    <w:sectPr w:rsidR="009744CA" w:rsidRPr="00796533" w:rsidSect="00831F24">
      <w:pgSz w:w="11906" w:h="16838"/>
      <w:pgMar w:top="1440" w:right="1440" w:bottom="1440" w:left="1440" w:header="720" w:footer="720" w:gutter="0"/>
      <w:pgNumType w:fmt="lowerLetter"/>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A5E900" w14:textId="77777777" w:rsidR="00C913D4" w:rsidRDefault="00C913D4" w:rsidP="00E948F9">
      <w:pPr>
        <w:spacing w:after="0" w:line="240" w:lineRule="auto"/>
      </w:pPr>
      <w:r>
        <w:separator/>
      </w:r>
    </w:p>
  </w:endnote>
  <w:endnote w:type="continuationSeparator" w:id="0">
    <w:p w14:paraId="57B60287" w14:textId="77777777" w:rsidR="00C913D4" w:rsidRDefault="00C913D4" w:rsidP="00E948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swiss"/>
    <w:pitch w:val="default"/>
    <w:sig w:usb0="00000000"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auto"/>
    <w:pitch w:val="default"/>
    <w:sig w:usb0="00000000" w:usb1="00000000" w:usb2="00000000" w:usb3="00000000" w:csb0="00000001" w:csb1="00000000"/>
  </w:font>
  <w:font w:name="Times-Italic">
    <w:altName w:val="Times New Roman"/>
    <w:charset w:val="00"/>
    <w:family w:val="roman"/>
    <w:pitch w:val="default"/>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8FCF2" w14:textId="77777777" w:rsidR="00713D0A" w:rsidRDefault="00713D0A">
    <w:pPr>
      <w:pStyle w:val="Pieddepage"/>
      <w:jc w:val="right"/>
    </w:pPr>
  </w:p>
  <w:p w14:paraId="4AEC8A48" w14:textId="77777777" w:rsidR="00713D0A" w:rsidRDefault="00713D0A" w:rsidP="00963856">
    <w:pPr>
      <w:pStyle w:val="Pieddepage"/>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1969084"/>
      <w:docPartObj>
        <w:docPartGallery w:val="Page Numbers (Bottom of Page)"/>
        <w:docPartUnique/>
      </w:docPartObj>
    </w:sdtPr>
    <w:sdtEndPr/>
    <w:sdtContent>
      <w:p w14:paraId="3C51F27A" w14:textId="03C3E29C" w:rsidR="00713D0A" w:rsidRDefault="00713D0A">
        <w:pPr>
          <w:pStyle w:val="Pieddepage"/>
          <w:jc w:val="right"/>
        </w:pPr>
        <w:r>
          <w:fldChar w:fldCharType="begin"/>
        </w:r>
        <w:r>
          <w:instrText>PAGE   \* MERGEFORMAT</w:instrText>
        </w:r>
        <w:r>
          <w:fldChar w:fldCharType="separate"/>
        </w:r>
        <w:r w:rsidR="006E2DED" w:rsidRPr="006E2DED">
          <w:rPr>
            <w:noProof/>
            <w:lang w:val="fr-FR"/>
          </w:rPr>
          <w:t>9</w:t>
        </w:r>
        <w:r>
          <w:fldChar w:fldCharType="end"/>
        </w:r>
      </w:p>
    </w:sdtContent>
  </w:sdt>
  <w:p w14:paraId="5EE0A3C0" w14:textId="77777777" w:rsidR="00713D0A" w:rsidRDefault="00713D0A" w:rsidP="00963856">
    <w:pPr>
      <w:pStyle w:val="Pieddepage"/>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5988136"/>
      <w:docPartObj>
        <w:docPartGallery w:val="Page Numbers (Bottom of Page)"/>
        <w:docPartUnique/>
      </w:docPartObj>
    </w:sdtPr>
    <w:sdtEndPr/>
    <w:sdtContent>
      <w:p w14:paraId="7F962480" w14:textId="77D1ECE7" w:rsidR="00713D0A" w:rsidRDefault="00713D0A">
        <w:pPr>
          <w:pStyle w:val="Pieddepage"/>
          <w:jc w:val="right"/>
        </w:pPr>
        <w:r>
          <w:fldChar w:fldCharType="begin"/>
        </w:r>
        <w:r>
          <w:instrText>PAGE   \* MERGEFORMAT</w:instrText>
        </w:r>
        <w:r>
          <w:fldChar w:fldCharType="separate"/>
        </w:r>
        <w:r w:rsidR="006E2DED" w:rsidRPr="006E2DED">
          <w:rPr>
            <w:noProof/>
            <w:lang w:val="fr-FR"/>
          </w:rPr>
          <w:t>aa</w:t>
        </w:r>
        <w:r>
          <w:fldChar w:fldCharType="end"/>
        </w:r>
      </w:p>
    </w:sdtContent>
  </w:sdt>
  <w:p w14:paraId="3E034BEB" w14:textId="77777777" w:rsidR="00713D0A" w:rsidRDefault="00713D0A" w:rsidP="00963856">
    <w:pPr>
      <w:pStyle w:val="Pieddepage"/>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6C2814" w14:textId="77777777" w:rsidR="00C913D4" w:rsidRDefault="00C913D4" w:rsidP="00E948F9">
      <w:pPr>
        <w:spacing w:after="0" w:line="240" w:lineRule="auto"/>
      </w:pPr>
      <w:r>
        <w:separator/>
      </w:r>
    </w:p>
  </w:footnote>
  <w:footnote w:type="continuationSeparator" w:id="0">
    <w:p w14:paraId="590591BE" w14:textId="77777777" w:rsidR="00C913D4" w:rsidRDefault="00C913D4" w:rsidP="00E948F9">
      <w:pPr>
        <w:spacing w:after="0" w:line="240" w:lineRule="auto"/>
      </w:pPr>
      <w:r>
        <w:continuationSeparator/>
      </w:r>
    </w:p>
  </w:footnote>
  <w:footnote w:id="1">
    <w:p w14:paraId="228A02E3" w14:textId="36F1AABE" w:rsidR="00713D0A" w:rsidRPr="00C03CB4" w:rsidRDefault="00713D0A">
      <w:pPr>
        <w:pStyle w:val="Notedebasdepage"/>
        <w:rPr>
          <w:lang w:val="fr-FR"/>
        </w:rPr>
      </w:pPr>
      <w:r>
        <w:rPr>
          <w:rStyle w:val="Appelnotedebasdep"/>
        </w:rPr>
        <w:footnoteRef/>
      </w:r>
      <w:r w:rsidRPr="004E4940">
        <w:rPr>
          <w:lang w:val="fr-FR"/>
        </w:rPr>
        <w:t xml:space="preserve"> </w:t>
      </w:r>
      <w:r>
        <w:rPr>
          <w:rFonts w:ascii="Arial" w:hAnsi="Arial" w:cs="Arial"/>
          <w:bCs/>
          <w:sz w:val="24"/>
          <w:szCs w:val="24"/>
          <w:lang w:val="fr-FR"/>
        </w:rPr>
        <w:t>C</w:t>
      </w:r>
      <w:r w:rsidRPr="00C03CB4">
        <w:rPr>
          <w:rFonts w:ascii="Arial" w:hAnsi="Arial" w:cs="Arial"/>
          <w:bCs/>
          <w:sz w:val="24"/>
          <w:szCs w:val="24"/>
          <w:lang w:val="fr-FR"/>
        </w:rPr>
        <w:t>ode forestier</w:t>
      </w:r>
      <w:r>
        <w:rPr>
          <w:rFonts w:ascii="Arial" w:hAnsi="Arial" w:cs="Arial"/>
          <w:bCs/>
          <w:sz w:val="24"/>
          <w:szCs w:val="24"/>
          <w:lang w:val="fr-FR"/>
        </w:rPr>
        <w:t xml:space="preserve"> du Togo, 2008</w:t>
      </w:r>
    </w:p>
  </w:footnote>
  <w:footnote w:id="2">
    <w:p w14:paraId="580B8DEB" w14:textId="7D2D8827" w:rsidR="00713D0A" w:rsidRPr="00924E93" w:rsidRDefault="00713D0A">
      <w:pPr>
        <w:pStyle w:val="Notedebasdepage"/>
        <w:rPr>
          <w:lang w:val="fr-FR"/>
        </w:rPr>
      </w:pPr>
      <w:r>
        <w:rPr>
          <w:rStyle w:val="Appelnotedebasdep"/>
        </w:rPr>
        <w:footnoteRef/>
      </w:r>
      <w:r w:rsidRPr="00C03CB4">
        <w:rPr>
          <w:lang w:val="fr-FR"/>
        </w:rPr>
        <w:t xml:space="preserve"> </w:t>
      </w:r>
      <w:r w:rsidRPr="00F84802">
        <w:rPr>
          <w:rFonts w:ascii="Arial" w:hAnsi="Arial" w:cs="Arial"/>
          <w:szCs w:val="24"/>
          <w:lang w:val="fr-FR"/>
        </w:rPr>
        <w:t>IFN</w:t>
      </w:r>
      <w:r w:rsidRPr="00C03CB4">
        <w:rPr>
          <w:rFonts w:ascii="Arial" w:hAnsi="Arial" w:cs="Arial"/>
          <w:szCs w:val="24"/>
          <w:lang w:val="fr-FR"/>
        </w:rPr>
        <w:t>, 2016.</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B550"/>
      </v:shape>
    </w:pict>
  </w:numPicBullet>
  <w:abstractNum w:abstractNumId="0" w15:restartNumberingAfterBreak="0">
    <w:nsid w:val="027B4B98"/>
    <w:multiLevelType w:val="hybridMultilevel"/>
    <w:tmpl w:val="E93AEDCC"/>
    <w:lvl w:ilvl="0" w:tplc="4B209C40">
      <w:start w:val="1"/>
      <w:numFmt w:val="decimal"/>
      <w:lvlText w:val="%1-"/>
      <w:lvlJc w:val="left"/>
      <w:pPr>
        <w:tabs>
          <w:tab w:val="num" w:pos="644"/>
        </w:tabs>
        <w:ind w:left="644" w:hanging="360"/>
      </w:pPr>
      <w:rPr>
        <w:rFonts w:ascii="Times New Roman" w:eastAsia="Times New Roman" w:hAnsi="Times New Roman" w:cs="Times New Roman"/>
      </w:rPr>
    </w:lvl>
    <w:lvl w:ilvl="1" w:tplc="040C000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15:restartNumberingAfterBreak="0">
    <w:nsid w:val="08846877"/>
    <w:multiLevelType w:val="hybridMultilevel"/>
    <w:tmpl w:val="329A8668"/>
    <w:lvl w:ilvl="0" w:tplc="A40E4562">
      <w:start w:val="2"/>
      <w:numFmt w:val="bullet"/>
      <w:lvlText w:val="-"/>
      <w:lvlJc w:val="left"/>
      <w:pPr>
        <w:ind w:left="-11" w:hanging="360"/>
      </w:pPr>
      <w:rPr>
        <w:rFonts w:ascii="Arial Narrow" w:eastAsia="Calibri" w:hAnsi="Arial Narrow" w:cs="Times New Roman" w:hint="default"/>
      </w:rPr>
    </w:lvl>
    <w:lvl w:ilvl="1" w:tplc="040C0003" w:tentative="1">
      <w:start w:val="1"/>
      <w:numFmt w:val="bullet"/>
      <w:lvlText w:val="o"/>
      <w:lvlJc w:val="left"/>
      <w:pPr>
        <w:ind w:left="709" w:hanging="360"/>
      </w:pPr>
      <w:rPr>
        <w:rFonts w:ascii="Courier New" w:hAnsi="Courier New" w:cs="Courier New" w:hint="default"/>
      </w:rPr>
    </w:lvl>
    <w:lvl w:ilvl="2" w:tplc="040C0005" w:tentative="1">
      <w:start w:val="1"/>
      <w:numFmt w:val="bullet"/>
      <w:lvlText w:val=""/>
      <w:lvlJc w:val="left"/>
      <w:pPr>
        <w:ind w:left="1429" w:hanging="360"/>
      </w:pPr>
      <w:rPr>
        <w:rFonts w:ascii="Wingdings" w:hAnsi="Wingdings" w:hint="default"/>
      </w:rPr>
    </w:lvl>
    <w:lvl w:ilvl="3" w:tplc="040C0001" w:tentative="1">
      <w:start w:val="1"/>
      <w:numFmt w:val="bullet"/>
      <w:lvlText w:val=""/>
      <w:lvlJc w:val="left"/>
      <w:pPr>
        <w:ind w:left="2149" w:hanging="360"/>
      </w:pPr>
      <w:rPr>
        <w:rFonts w:ascii="Symbol" w:hAnsi="Symbol" w:hint="default"/>
      </w:rPr>
    </w:lvl>
    <w:lvl w:ilvl="4" w:tplc="040C0003" w:tentative="1">
      <w:start w:val="1"/>
      <w:numFmt w:val="bullet"/>
      <w:lvlText w:val="o"/>
      <w:lvlJc w:val="left"/>
      <w:pPr>
        <w:ind w:left="2869" w:hanging="360"/>
      </w:pPr>
      <w:rPr>
        <w:rFonts w:ascii="Courier New" w:hAnsi="Courier New" w:cs="Courier New" w:hint="default"/>
      </w:rPr>
    </w:lvl>
    <w:lvl w:ilvl="5" w:tplc="040C0005" w:tentative="1">
      <w:start w:val="1"/>
      <w:numFmt w:val="bullet"/>
      <w:lvlText w:val=""/>
      <w:lvlJc w:val="left"/>
      <w:pPr>
        <w:ind w:left="3589" w:hanging="360"/>
      </w:pPr>
      <w:rPr>
        <w:rFonts w:ascii="Wingdings" w:hAnsi="Wingdings" w:hint="default"/>
      </w:rPr>
    </w:lvl>
    <w:lvl w:ilvl="6" w:tplc="040C0001" w:tentative="1">
      <w:start w:val="1"/>
      <w:numFmt w:val="bullet"/>
      <w:lvlText w:val=""/>
      <w:lvlJc w:val="left"/>
      <w:pPr>
        <w:ind w:left="4309" w:hanging="360"/>
      </w:pPr>
      <w:rPr>
        <w:rFonts w:ascii="Symbol" w:hAnsi="Symbol" w:hint="default"/>
      </w:rPr>
    </w:lvl>
    <w:lvl w:ilvl="7" w:tplc="040C0003" w:tentative="1">
      <w:start w:val="1"/>
      <w:numFmt w:val="bullet"/>
      <w:lvlText w:val="o"/>
      <w:lvlJc w:val="left"/>
      <w:pPr>
        <w:ind w:left="5029" w:hanging="360"/>
      </w:pPr>
      <w:rPr>
        <w:rFonts w:ascii="Courier New" w:hAnsi="Courier New" w:cs="Courier New" w:hint="default"/>
      </w:rPr>
    </w:lvl>
    <w:lvl w:ilvl="8" w:tplc="040C0005" w:tentative="1">
      <w:start w:val="1"/>
      <w:numFmt w:val="bullet"/>
      <w:lvlText w:val=""/>
      <w:lvlJc w:val="left"/>
      <w:pPr>
        <w:ind w:left="5749" w:hanging="360"/>
      </w:pPr>
      <w:rPr>
        <w:rFonts w:ascii="Wingdings" w:hAnsi="Wingdings" w:hint="default"/>
      </w:rPr>
    </w:lvl>
  </w:abstractNum>
  <w:abstractNum w:abstractNumId="2" w15:restartNumberingAfterBreak="0">
    <w:nsid w:val="0F695E68"/>
    <w:multiLevelType w:val="multilevel"/>
    <w:tmpl w:val="223E1932"/>
    <w:lvl w:ilvl="0">
      <w:start w:val="1"/>
      <w:numFmt w:val="bullet"/>
      <w:lvlText w:val="❑"/>
      <w:lvlJc w:val="left"/>
      <w:pPr>
        <w:ind w:left="720" w:hanging="360"/>
      </w:pPr>
      <w:rPr>
        <w:rFonts w:ascii="Noto Sans Symbols" w:eastAsia="Times New Roman" w:hAnsi="Noto Sans Symbols"/>
      </w:rPr>
    </w:lvl>
    <w:lvl w:ilvl="1">
      <w:start w:val="1"/>
      <w:numFmt w:val="bullet"/>
      <w:lvlText w:val="❑"/>
      <w:lvlJc w:val="left"/>
      <w:pPr>
        <w:ind w:left="1440" w:hanging="360"/>
      </w:pPr>
      <w:rPr>
        <w:rFonts w:ascii="Noto Sans Symbols" w:eastAsia="Times New Roman" w:hAnsi="Noto Sans Symbols"/>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
      <w:lvlJc w:val="left"/>
      <w:pPr>
        <w:ind w:left="3600" w:hanging="360"/>
      </w:pPr>
      <w:rPr>
        <w:rFonts w:ascii="Noto Sans Symbols" w:eastAsia="Times New Roman" w:hAnsi="Noto Sans Symbols"/>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
      <w:lvlJc w:val="left"/>
      <w:pPr>
        <w:ind w:left="5760" w:hanging="360"/>
      </w:pPr>
      <w:rPr>
        <w:rFonts w:ascii="Noto Sans Symbols" w:eastAsia="Times New Roman" w:hAnsi="Noto Sans Symbols"/>
      </w:rPr>
    </w:lvl>
    <w:lvl w:ilvl="8">
      <w:start w:val="1"/>
      <w:numFmt w:val="bullet"/>
      <w:lvlText w:val="❑"/>
      <w:lvlJc w:val="left"/>
      <w:pPr>
        <w:ind w:left="6480" w:hanging="360"/>
      </w:pPr>
      <w:rPr>
        <w:rFonts w:ascii="Noto Sans Symbols" w:eastAsia="Times New Roman" w:hAnsi="Noto Sans Symbols"/>
      </w:rPr>
    </w:lvl>
  </w:abstractNum>
  <w:abstractNum w:abstractNumId="3" w15:restartNumberingAfterBreak="0">
    <w:nsid w:val="18C72D0F"/>
    <w:multiLevelType w:val="hybridMultilevel"/>
    <w:tmpl w:val="93AE1410"/>
    <w:lvl w:ilvl="0" w:tplc="2000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EC771D4"/>
    <w:multiLevelType w:val="hybridMultilevel"/>
    <w:tmpl w:val="211A634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45A505D"/>
    <w:multiLevelType w:val="multilevel"/>
    <w:tmpl w:val="A16EA4EA"/>
    <w:lvl w:ilvl="0">
      <w:start w:val="1"/>
      <w:numFmt w:val="upperRoman"/>
      <w:lvlText w:val="%1."/>
      <w:lvlJc w:val="left"/>
      <w:pPr>
        <w:ind w:left="1080" w:hanging="72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6" w15:restartNumberingAfterBreak="0">
    <w:nsid w:val="255D18B2"/>
    <w:multiLevelType w:val="multilevel"/>
    <w:tmpl w:val="46A4797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6F42482"/>
    <w:multiLevelType w:val="hybridMultilevel"/>
    <w:tmpl w:val="B9D82FD6"/>
    <w:lvl w:ilvl="0" w:tplc="20000001">
      <w:start w:val="1"/>
      <w:numFmt w:val="bullet"/>
      <w:lvlText w:val=""/>
      <w:lvlJc w:val="left"/>
      <w:pPr>
        <w:ind w:left="360" w:hanging="360"/>
      </w:pPr>
      <w:rPr>
        <w:rFonts w:ascii="Symbol" w:hAnsi="Symbol" w:hint="default"/>
      </w:rPr>
    </w:lvl>
    <w:lvl w:ilvl="1" w:tplc="040C0003">
      <w:start w:val="1"/>
      <w:numFmt w:val="bullet"/>
      <w:lvlText w:val="o"/>
      <w:lvlJc w:val="left"/>
      <w:pPr>
        <w:ind w:left="1364" w:hanging="360"/>
      </w:pPr>
      <w:rPr>
        <w:rFonts w:ascii="Courier New" w:hAnsi="Courier New" w:cs="Courier New" w:hint="default"/>
      </w:rPr>
    </w:lvl>
    <w:lvl w:ilvl="2" w:tplc="040C0005">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8" w15:restartNumberingAfterBreak="0">
    <w:nsid w:val="277327D5"/>
    <w:multiLevelType w:val="hybridMultilevel"/>
    <w:tmpl w:val="D012EFF2"/>
    <w:lvl w:ilvl="0" w:tplc="C0FE592E">
      <w:numFmt w:val="bullet"/>
      <w:lvlText w:val="-"/>
      <w:lvlJc w:val="left"/>
      <w:pPr>
        <w:ind w:left="851" w:hanging="360"/>
      </w:pPr>
      <w:rPr>
        <w:rFonts w:ascii="Bookman Old Style" w:hAnsi="Bookman Old Style" w:hint="default"/>
        <w:b/>
        <w:sz w:val="24"/>
      </w:rPr>
    </w:lvl>
    <w:lvl w:ilvl="1" w:tplc="040C0003" w:tentative="1">
      <w:start w:val="1"/>
      <w:numFmt w:val="bullet"/>
      <w:lvlText w:val="o"/>
      <w:lvlJc w:val="left"/>
      <w:pPr>
        <w:ind w:left="1571" w:hanging="360"/>
      </w:pPr>
      <w:rPr>
        <w:rFonts w:ascii="Courier New" w:hAnsi="Courier New" w:cs="Courier New" w:hint="default"/>
      </w:rPr>
    </w:lvl>
    <w:lvl w:ilvl="2" w:tplc="040C0005" w:tentative="1">
      <w:start w:val="1"/>
      <w:numFmt w:val="bullet"/>
      <w:lvlText w:val=""/>
      <w:lvlJc w:val="left"/>
      <w:pPr>
        <w:ind w:left="2291" w:hanging="360"/>
      </w:pPr>
      <w:rPr>
        <w:rFonts w:ascii="Wingdings" w:hAnsi="Wingdings" w:hint="default"/>
      </w:rPr>
    </w:lvl>
    <w:lvl w:ilvl="3" w:tplc="040C0001" w:tentative="1">
      <w:start w:val="1"/>
      <w:numFmt w:val="bullet"/>
      <w:lvlText w:val=""/>
      <w:lvlJc w:val="left"/>
      <w:pPr>
        <w:ind w:left="3011" w:hanging="360"/>
      </w:pPr>
      <w:rPr>
        <w:rFonts w:ascii="Symbol" w:hAnsi="Symbol" w:hint="default"/>
      </w:rPr>
    </w:lvl>
    <w:lvl w:ilvl="4" w:tplc="040C0003" w:tentative="1">
      <w:start w:val="1"/>
      <w:numFmt w:val="bullet"/>
      <w:lvlText w:val="o"/>
      <w:lvlJc w:val="left"/>
      <w:pPr>
        <w:ind w:left="3731" w:hanging="360"/>
      </w:pPr>
      <w:rPr>
        <w:rFonts w:ascii="Courier New" w:hAnsi="Courier New" w:cs="Courier New" w:hint="default"/>
      </w:rPr>
    </w:lvl>
    <w:lvl w:ilvl="5" w:tplc="040C0005" w:tentative="1">
      <w:start w:val="1"/>
      <w:numFmt w:val="bullet"/>
      <w:lvlText w:val=""/>
      <w:lvlJc w:val="left"/>
      <w:pPr>
        <w:ind w:left="4451" w:hanging="360"/>
      </w:pPr>
      <w:rPr>
        <w:rFonts w:ascii="Wingdings" w:hAnsi="Wingdings" w:hint="default"/>
      </w:rPr>
    </w:lvl>
    <w:lvl w:ilvl="6" w:tplc="040C0001" w:tentative="1">
      <w:start w:val="1"/>
      <w:numFmt w:val="bullet"/>
      <w:lvlText w:val=""/>
      <w:lvlJc w:val="left"/>
      <w:pPr>
        <w:ind w:left="5171" w:hanging="360"/>
      </w:pPr>
      <w:rPr>
        <w:rFonts w:ascii="Symbol" w:hAnsi="Symbol" w:hint="default"/>
      </w:rPr>
    </w:lvl>
    <w:lvl w:ilvl="7" w:tplc="040C0003" w:tentative="1">
      <w:start w:val="1"/>
      <w:numFmt w:val="bullet"/>
      <w:lvlText w:val="o"/>
      <w:lvlJc w:val="left"/>
      <w:pPr>
        <w:ind w:left="5891" w:hanging="360"/>
      </w:pPr>
      <w:rPr>
        <w:rFonts w:ascii="Courier New" w:hAnsi="Courier New" w:cs="Courier New" w:hint="default"/>
      </w:rPr>
    </w:lvl>
    <w:lvl w:ilvl="8" w:tplc="040C0005" w:tentative="1">
      <w:start w:val="1"/>
      <w:numFmt w:val="bullet"/>
      <w:lvlText w:val=""/>
      <w:lvlJc w:val="left"/>
      <w:pPr>
        <w:ind w:left="6611" w:hanging="360"/>
      </w:pPr>
      <w:rPr>
        <w:rFonts w:ascii="Wingdings" w:hAnsi="Wingdings" w:hint="default"/>
      </w:rPr>
    </w:lvl>
  </w:abstractNum>
  <w:abstractNum w:abstractNumId="9" w15:restartNumberingAfterBreak="0">
    <w:nsid w:val="2C6C7440"/>
    <w:multiLevelType w:val="hybridMultilevel"/>
    <w:tmpl w:val="26807290"/>
    <w:lvl w:ilvl="0" w:tplc="CE32E6C6">
      <w:numFmt w:val="bullet"/>
      <w:lvlText w:val="-"/>
      <w:lvlJc w:val="left"/>
      <w:pPr>
        <w:tabs>
          <w:tab w:val="num" w:pos="360"/>
        </w:tabs>
        <w:ind w:left="360" w:hanging="360"/>
      </w:pPr>
      <w:rPr>
        <w:sz w:val="2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 w15:restartNumberingAfterBreak="0">
    <w:nsid w:val="2D5E3BC2"/>
    <w:multiLevelType w:val="hybridMultilevel"/>
    <w:tmpl w:val="94DE7E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2C86369"/>
    <w:multiLevelType w:val="hybridMultilevel"/>
    <w:tmpl w:val="000894A6"/>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356C22DD"/>
    <w:multiLevelType w:val="hybridMultilevel"/>
    <w:tmpl w:val="68921AE6"/>
    <w:lvl w:ilvl="0" w:tplc="040C0007">
      <w:start w:val="1"/>
      <w:numFmt w:val="bullet"/>
      <w:lvlText w:val=""/>
      <w:lvlPicBulletId w:val="0"/>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3" w15:restartNumberingAfterBreak="0">
    <w:nsid w:val="35EE2D27"/>
    <w:multiLevelType w:val="hybridMultilevel"/>
    <w:tmpl w:val="D81073E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3F2D5177"/>
    <w:multiLevelType w:val="hybridMultilevel"/>
    <w:tmpl w:val="2D6250E6"/>
    <w:lvl w:ilvl="0" w:tplc="8042D4CA">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1786466"/>
    <w:multiLevelType w:val="hybridMultilevel"/>
    <w:tmpl w:val="E7CC3B6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45D378C8"/>
    <w:multiLevelType w:val="hybridMultilevel"/>
    <w:tmpl w:val="A7247B02"/>
    <w:lvl w:ilvl="0" w:tplc="6352AC24">
      <w:numFmt w:val="bullet"/>
      <w:lvlText w:val="-"/>
      <w:lvlJc w:val="left"/>
      <w:pPr>
        <w:ind w:left="720" w:hanging="360"/>
      </w:pPr>
      <w:rPr>
        <w:rFonts w:ascii="Bookman Old Style" w:hAnsi="Bookman Old Style" w:hint="default"/>
        <w:b/>
        <w:sz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7624D32"/>
    <w:multiLevelType w:val="multilevel"/>
    <w:tmpl w:val="431E2CAC"/>
    <w:lvl w:ilvl="0">
      <w:start w:val="1"/>
      <w:numFmt w:val="upperRoman"/>
      <w:pStyle w:val="Titre1"/>
      <w:lvlText w:val="%1."/>
      <w:lvlJc w:val="right"/>
      <w:pPr>
        <w:ind w:left="360" w:hanging="360"/>
      </w:pPr>
    </w:lvl>
    <w:lvl w:ilvl="1">
      <w:start w:val="1"/>
      <w:numFmt w:val="decimal"/>
      <w:pStyle w:val="Titre2"/>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8" w15:restartNumberingAfterBreak="0">
    <w:nsid w:val="4EE44634"/>
    <w:multiLevelType w:val="hybridMultilevel"/>
    <w:tmpl w:val="1C3A36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F291BFF"/>
    <w:multiLevelType w:val="multilevel"/>
    <w:tmpl w:val="8E7A58FA"/>
    <w:lvl w:ilvl="0">
      <w:start w:val="1"/>
      <w:numFmt w:val="bullet"/>
      <w:lvlText w:val="●"/>
      <w:lvlJc w:val="left"/>
      <w:pPr>
        <w:ind w:left="644" w:hanging="359"/>
      </w:pPr>
      <w:rPr>
        <w:rFonts w:ascii="Noto Sans Symbols" w:eastAsia="Times New Roman" w:hAnsi="Noto Sans Symbols"/>
        <w:vertAlign w:val="baseline"/>
      </w:rPr>
    </w:lvl>
    <w:lvl w:ilvl="1">
      <w:start w:val="28"/>
      <w:numFmt w:val="bullet"/>
      <w:lvlText w:val="-"/>
      <w:lvlJc w:val="left"/>
      <w:pPr>
        <w:ind w:left="1920" w:hanging="360"/>
      </w:pPr>
      <w:rPr>
        <w:rFonts w:ascii="Times New Roman" w:eastAsia="Times New Roman" w:hAnsi="Times New Roman"/>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0" w15:restartNumberingAfterBreak="0">
    <w:nsid w:val="51E75D56"/>
    <w:multiLevelType w:val="hybridMultilevel"/>
    <w:tmpl w:val="E75A2C5C"/>
    <w:lvl w:ilvl="0" w:tplc="8042D4CA">
      <w:numFmt w:val="bullet"/>
      <w:lvlText w:val="-"/>
      <w:lvlJc w:val="left"/>
      <w:pPr>
        <w:tabs>
          <w:tab w:val="num" w:pos="720"/>
        </w:tabs>
        <w:ind w:left="720" w:hanging="360"/>
      </w:pPr>
      <w:rPr>
        <w:rFonts w:ascii="Calibri" w:eastAsiaTheme="minorHAnsi" w:hAnsi="Calibri" w:cstheme="minorBidi" w:hint="default"/>
        <w:sz w:val="20"/>
      </w:rPr>
    </w:lvl>
    <w:lvl w:ilvl="1" w:tplc="040C0003">
      <w:start w:val="1"/>
      <w:numFmt w:val="decimal"/>
      <w:lvlText w:val="%2."/>
      <w:lvlJc w:val="left"/>
      <w:pPr>
        <w:tabs>
          <w:tab w:val="num" w:pos="1800"/>
        </w:tabs>
        <w:ind w:left="1800" w:hanging="360"/>
      </w:pPr>
    </w:lvl>
    <w:lvl w:ilvl="2" w:tplc="040C0005">
      <w:start w:val="1"/>
      <w:numFmt w:val="decimal"/>
      <w:lvlText w:val="%3."/>
      <w:lvlJc w:val="left"/>
      <w:pPr>
        <w:tabs>
          <w:tab w:val="num" w:pos="2520"/>
        </w:tabs>
        <w:ind w:left="2520" w:hanging="360"/>
      </w:pPr>
    </w:lvl>
    <w:lvl w:ilvl="3" w:tplc="040C0001">
      <w:start w:val="1"/>
      <w:numFmt w:val="decimal"/>
      <w:lvlText w:val="%4."/>
      <w:lvlJc w:val="left"/>
      <w:pPr>
        <w:tabs>
          <w:tab w:val="num" w:pos="3240"/>
        </w:tabs>
        <w:ind w:left="3240" w:hanging="360"/>
      </w:pPr>
    </w:lvl>
    <w:lvl w:ilvl="4" w:tplc="040C0003">
      <w:start w:val="1"/>
      <w:numFmt w:val="decimal"/>
      <w:lvlText w:val="%5."/>
      <w:lvlJc w:val="left"/>
      <w:pPr>
        <w:tabs>
          <w:tab w:val="num" w:pos="3960"/>
        </w:tabs>
        <w:ind w:left="3960" w:hanging="360"/>
      </w:pPr>
    </w:lvl>
    <w:lvl w:ilvl="5" w:tplc="040C0005">
      <w:start w:val="1"/>
      <w:numFmt w:val="decimal"/>
      <w:lvlText w:val="%6."/>
      <w:lvlJc w:val="left"/>
      <w:pPr>
        <w:tabs>
          <w:tab w:val="num" w:pos="4680"/>
        </w:tabs>
        <w:ind w:left="4680" w:hanging="360"/>
      </w:pPr>
    </w:lvl>
    <w:lvl w:ilvl="6" w:tplc="040C0001">
      <w:start w:val="1"/>
      <w:numFmt w:val="decimal"/>
      <w:lvlText w:val="%7."/>
      <w:lvlJc w:val="left"/>
      <w:pPr>
        <w:tabs>
          <w:tab w:val="num" w:pos="5400"/>
        </w:tabs>
        <w:ind w:left="5400" w:hanging="360"/>
      </w:pPr>
    </w:lvl>
    <w:lvl w:ilvl="7" w:tplc="040C0003">
      <w:start w:val="1"/>
      <w:numFmt w:val="decimal"/>
      <w:lvlText w:val="%8."/>
      <w:lvlJc w:val="left"/>
      <w:pPr>
        <w:tabs>
          <w:tab w:val="num" w:pos="6120"/>
        </w:tabs>
        <w:ind w:left="6120" w:hanging="360"/>
      </w:pPr>
    </w:lvl>
    <w:lvl w:ilvl="8" w:tplc="040C0005">
      <w:start w:val="1"/>
      <w:numFmt w:val="decimal"/>
      <w:lvlText w:val="%9."/>
      <w:lvlJc w:val="left"/>
      <w:pPr>
        <w:tabs>
          <w:tab w:val="num" w:pos="6840"/>
        </w:tabs>
        <w:ind w:left="6840" w:hanging="360"/>
      </w:pPr>
    </w:lvl>
  </w:abstractNum>
  <w:abstractNum w:abstractNumId="21" w15:restartNumberingAfterBreak="0">
    <w:nsid w:val="53E37AF6"/>
    <w:multiLevelType w:val="hybridMultilevel"/>
    <w:tmpl w:val="0C92B5AA"/>
    <w:lvl w:ilvl="0" w:tplc="CFB4AF86">
      <w:start w:val="1"/>
      <w:numFmt w:val="bullet"/>
      <w:lvlText w:val=""/>
      <w:lvlJc w:val="left"/>
      <w:pPr>
        <w:ind w:left="720" w:hanging="360"/>
      </w:pPr>
      <w:rPr>
        <w:rFonts w:ascii="Wingdings" w:hAnsi="Wingdings" w:hint="default"/>
        <w:b/>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6A545DE"/>
    <w:multiLevelType w:val="hybridMultilevel"/>
    <w:tmpl w:val="D5ACDBE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A733B1C"/>
    <w:multiLevelType w:val="hybridMultilevel"/>
    <w:tmpl w:val="CE7E4C7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FCD15F5"/>
    <w:multiLevelType w:val="multilevel"/>
    <w:tmpl w:val="01B8506E"/>
    <w:lvl w:ilvl="0">
      <w:start w:val="1"/>
      <w:numFmt w:val="bullet"/>
      <w:pStyle w:val="TSous-Chapitre"/>
      <w:lvlText w:val="⮚"/>
      <w:lvlJc w:val="left"/>
      <w:pPr>
        <w:ind w:left="720" w:hanging="360"/>
      </w:pPr>
      <w:rPr>
        <w:rFonts w:ascii="Noto Sans Symbols" w:eastAsia="Times New Roman" w:hAnsi="Noto Sans Symbols"/>
      </w:rPr>
    </w:lvl>
    <w:lvl w:ilvl="1">
      <w:start w:val="1"/>
      <w:numFmt w:val="bullet"/>
      <w:lvlText w:val="⮚"/>
      <w:lvlJc w:val="left"/>
      <w:pPr>
        <w:ind w:left="1440" w:hanging="360"/>
      </w:pPr>
      <w:rPr>
        <w:rFonts w:ascii="Noto Sans Symbols" w:eastAsia="Times New Roman" w:hAnsi="Noto Sans Symbols"/>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
      <w:lvlJc w:val="left"/>
      <w:pPr>
        <w:ind w:left="3600" w:hanging="360"/>
      </w:pPr>
      <w:rPr>
        <w:rFonts w:ascii="Noto Sans Symbols" w:eastAsia="Times New Roman" w:hAnsi="Noto Sans Symbols"/>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
      <w:lvlJc w:val="left"/>
      <w:pPr>
        <w:ind w:left="5760" w:hanging="360"/>
      </w:pPr>
      <w:rPr>
        <w:rFonts w:ascii="Noto Sans Symbols" w:eastAsia="Times New Roman" w:hAnsi="Noto Sans Symbols"/>
      </w:rPr>
    </w:lvl>
    <w:lvl w:ilvl="8">
      <w:start w:val="1"/>
      <w:numFmt w:val="bullet"/>
      <w:lvlText w:val="⮚"/>
      <w:lvlJc w:val="left"/>
      <w:pPr>
        <w:ind w:left="6480" w:hanging="360"/>
      </w:pPr>
      <w:rPr>
        <w:rFonts w:ascii="Noto Sans Symbols" w:eastAsia="Times New Roman" w:hAnsi="Noto Sans Symbols"/>
      </w:rPr>
    </w:lvl>
  </w:abstractNum>
  <w:abstractNum w:abstractNumId="25" w15:restartNumberingAfterBreak="0">
    <w:nsid w:val="649F7E7E"/>
    <w:multiLevelType w:val="hybridMultilevel"/>
    <w:tmpl w:val="D5BC1550"/>
    <w:lvl w:ilvl="0" w:tplc="8042D4CA">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4B40F5D"/>
    <w:multiLevelType w:val="hybridMultilevel"/>
    <w:tmpl w:val="72409AA4"/>
    <w:lvl w:ilvl="0" w:tplc="2000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66656F9F"/>
    <w:multiLevelType w:val="hybridMultilevel"/>
    <w:tmpl w:val="F80EB656"/>
    <w:lvl w:ilvl="0" w:tplc="2000000D">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8" w15:restartNumberingAfterBreak="0">
    <w:nsid w:val="679B66A5"/>
    <w:multiLevelType w:val="hybridMultilevel"/>
    <w:tmpl w:val="245C3AA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6A81342A"/>
    <w:multiLevelType w:val="multilevel"/>
    <w:tmpl w:val="B7FE392A"/>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30" w15:restartNumberingAfterBreak="0">
    <w:nsid w:val="6C57098D"/>
    <w:multiLevelType w:val="hybridMultilevel"/>
    <w:tmpl w:val="11CE6E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4C03221"/>
    <w:multiLevelType w:val="hybridMultilevel"/>
    <w:tmpl w:val="602AC9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5784CD9"/>
    <w:multiLevelType w:val="multilevel"/>
    <w:tmpl w:val="EFA66E7C"/>
    <w:lvl w:ilvl="0">
      <w:start w:val="1"/>
      <w:numFmt w:val="bullet"/>
      <w:pStyle w:val="CHAPITREINSTRUCTIONS"/>
      <w:lvlText w:val="⮚"/>
      <w:lvlJc w:val="left"/>
      <w:pPr>
        <w:ind w:left="720" w:hanging="360"/>
      </w:pPr>
      <w:rPr>
        <w:rFonts w:ascii="Noto Sans Symbols" w:eastAsia="Times New Roman" w:hAnsi="Noto Sans Symbols"/>
      </w:rPr>
    </w:lvl>
    <w:lvl w:ilvl="1">
      <w:start w:val="1"/>
      <w:numFmt w:val="bullet"/>
      <w:pStyle w:val="SECTIONINSTRUCTIONS"/>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pStyle w:val="GRANDI1INSTRUCTIONS"/>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33" w15:restartNumberingAfterBreak="0">
    <w:nsid w:val="76197306"/>
    <w:multiLevelType w:val="hybridMultilevel"/>
    <w:tmpl w:val="FE883FD4"/>
    <w:lvl w:ilvl="0" w:tplc="E5FA37B2">
      <w:start w:val="4"/>
      <w:numFmt w:val="bullet"/>
      <w:lvlText w:val="-"/>
      <w:lvlJc w:val="left"/>
      <w:pPr>
        <w:tabs>
          <w:tab w:val="num" w:pos="-1440"/>
        </w:tabs>
        <w:ind w:left="-1440" w:hanging="360"/>
      </w:pPr>
      <w:rPr>
        <w:rFonts w:ascii="Times New Roman" w:hAnsi="Times New Roman" w:cs="Times New Roman" w:hint="default"/>
        <w:b/>
        <w:color w:val="auto"/>
      </w:rPr>
    </w:lvl>
    <w:lvl w:ilvl="1" w:tplc="040C0019">
      <w:start w:val="1"/>
      <w:numFmt w:val="decimal"/>
      <w:lvlText w:val="%2."/>
      <w:lvlJc w:val="left"/>
      <w:pPr>
        <w:tabs>
          <w:tab w:val="num" w:pos="-720"/>
        </w:tabs>
        <w:ind w:left="-720" w:hanging="360"/>
      </w:pPr>
    </w:lvl>
    <w:lvl w:ilvl="2" w:tplc="040C001B">
      <w:start w:val="1"/>
      <w:numFmt w:val="decimal"/>
      <w:lvlText w:val="%3."/>
      <w:lvlJc w:val="left"/>
      <w:pPr>
        <w:tabs>
          <w:tab w:val="num" w:pos="0"/>
        </w:tabs>
        <w:ind w:left="0" w:hanging="360"/>
      </w:pPr>
    </w:lvl>
    <w:lvl w:ilvl="3" w:tplc="040C000F">
      <w:start w:val="1"/>
      <w:numFmt w:val="decimal"/>
      <w:lvlText w:val="%4."/>
      <w:lvlJc w:val="left"/>
      <w:pPr>
        <w:tabs>
          <w:tab w:val="num" w:pos="720"/>
        </w:tabs>
        <w:ind w:left="720" w:hanging="360"/>
      </w:pPr>
    </w:lvl>
    <w:lvl w:ilvl="4" w:tplc="040C0019">
      <w:start w:val="1"/>
      <w:numFmt w:val="decimal"/>
      <w:lvlText w:val="%5."/>
      <w:lvlJc w:val="left"/>
      <w:pPr>
        <w:tabs>
          <w:tab w:val="num" w:pos="1440"/>
        </w:tabs>
        <w:ind w:left="1440" w:hanging="360"/>
      </w:pPr>
    </w:lvl>
    <w:lvl w:ilvl="5" w:tplc="040C001B">
      <w:start w:val="1"/>
      <w:numFmt w:val="decimal"/>
      <w:lvlText w:val="%6."/>
      <w:lvlJc w:val="left"/>
      <w:pPr>
        <w:tabs>
          <w:tab w:val="num" w:pos="2160"/>
        </w:tabs>
        <w:ind w:left="2160" w:hanging="360"/>
      </w:pPr>
    </w:lvl>
    <w:lvl w:ilvl="6" w:tplc="040C000F">
      <w:start w:val="1"/>
      <w:numFmt w:val="decimal"/>
      <w:lvlText w:val="%7."/>
      <w:lvlJc w:val="left"/>
      <w:pPr>
        <w:tabs>
          <w:tab w:val="num" w:pos="2880"/>
        </w:tabs>
        <w:ind w:left="2880" w:hanging="360"/>
      </w:pPr>
    </w:lvl>
    <w:lvl w:ilvl="7" w:tplc="040C0019">
      <w:start w:val="1"/>
      <w:numFmt w:val="decimal"/>
      <w:lvlText w:val="%8."/>
      <w:lvlJc w:val="left"/>
      <w:pPr>
        <w:tabs>
          <w:tab w:val="num" w:pos="3600"/>
        </w:tabs>
        <w:ind w:left="3600" w:hanging="360"/>
      </w:pPr>
    </w:lvl>
    <w:lvl w:ilvl="8" w:tplc="040C001B">
      <w:start w:val="1"/>
      <w:numFmt w:val="decimal"/>
      <w:lvlText w:val="%9."/>
      <w:lvlJc w:val="left"/>
      <w:pPr>
        <w:tabs>
          <w:tab w:val="num" w:pos="4320"/>
        </w:tabs>
        <w:ind w:left="4320" w:hanging="360"/>
      </w:pPr>
    </w:lvl>
  </w:abstractNum>
  <w:abstractNum w:abstractNumId="34" w15:restartNumberingAfterBreak="0">
    <w:nsid w:val="789B20BF"/>
    <w:multiLevelType w:val="multilevel"/>
    <w:tmpl w:val="CEE2537A"/>
    <w:lvl w:ilvl="0">
      <w:start w:val="1"/>
      <w:numFmt w:val="bullet"/>
      <w:lvlText w:val="❑"/>
      <w:lvlJc w:val="left"/>
      <w:pPr>
        <w:ind w:left="720" w:hanging="360"/>
      </w:pPr>
      <w:rPr>
        <w:rFonts w:ascii="Noto Sans Symbols" w:eastAsia="Times New Roman" w:hAnsi="Noto Sans Symbols"/>
      </w:rPr>
    </w:lvl>
    <w:lvl w:ilvl="1">
      <w:start w:val="1"/>
      <w:numFmt w:val="bullet"/>
      <w:lvlText w:val="❑"/>
      <w:lvlJc w:val="left"/>
      <w:pPr>
        <w:ind w:left="1440" w:hanging="360"/>
      </w:pPr>
      <w:rPr>
        <w:rFonts w:ascii="Noto Sans Symbols" w:eastAsia="Times New Roman" w:hAnsi="Noto Sans Symbols"/>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
      <w:lvlJc w:val="left"/>
      <w:pPr>
        <w:ind w:left="3600" w:hanging="360"/>
      </w:pPr>
      <w:rPr>
        <w:rFonts w:ascii="Noto Sans Symbols" w:eastAsia="Times New Roman" w:hAnsi="Noto Sans Symbols"/>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
      <w:lvlJc w:val="left"/>
      <w:pPr>
        <w:ind w:left="5760" w:hanging="360"/>
      </w:pPr>
      <w:rPr>
        <w:rFonts w:ascii="Noto Sans Symbols" w:eastAsia="Times New Roman" w:hAnsi="Noto Sans Symbols"/>
      </w:rPr>
    </w:lvl>
    <w:lvl w:ilvl="8">
      <w:start w:val="1"/>
      <w:numFmt w:val="bullet"/>
      <w:lvlText w:val="❑"/>
      <w:lvlJc w:val="left"/>
      <w:pPr>
        <w:ind w:left="6480" w:hanging="360"/>
      </w:pPr>
      <w:rPr>
        <w:rFonts w:ascii="Noto Sans Symbols" w:eastAsia="Times New Roman" w:hAnsi="Noto Sans Symbols"/>
      </w:rPr>
    </w:lvl>
  </w:abstractNum>
  <w:abstractNum w:abstractNumId="35" w15:restartNumberingAfterBreak="0">
    <w:nsid w:val="78E23ECC"/>
    <w:multiLevelType w:val="hybridMultilevel"/>
    <w:tmpl w:val="B776C25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EF30DBA"/>
    <w:multiLevelType w:val="hybridMultilevel"/>
    <w:tmpl w:val="BF689BB4"/>
    <w:lvl w:ilvl="0" w:tplc="BA4211F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5"/>
  </w:num>
  <w:num w:numId="3">
    <w:abstractNumId w:val="12"/>
  </w:num>
  <w:num w:numId="4">
    <w:abstractNumId w:val="4"/>
  </w:num>
  <w:num w:numId="5">
    <w:abstractNumId w:val="22"/>
  </w:num>
  <w:num w:numId="6">
    <w:abstractNumId w:val="10"/>
  </w:num>
  <w:num w:numId="7">
    <w:abstractNumId w:val="26"/>
  </w:num>
  <w:num w:numId="8">
    <w:abstractNumId w:val="23"/>
  </w:num>
  <w:num w:numId="9">
    <w:abstractNumId w:val="11"/>
  </w:num>
  <w:num w:numId="10">
    <w:abstractNumId w:val="7"/>
  </w:num>
  <w:num w:numId="11">
    <w:abstractNumId w:val="28"/>
  </w:num>
  <w:num w:numId="12">
    <w:abstractNumId w:val="15"/>
  </w:num>
  <w:num w:numId="13">
    <w:abstractNumId w:val="17"/>
  </w:num>
  <w:num w:numId="14">
    <w:abstractNumId w:val="35"/>
  </w:num>
  <w:num w:numId="15">
    <w:abstractNumId w:val="16"/>
  </w:num>
  <w:num w:numId="16">
    <w:abstractNumId w:val="3"/>
  </w:num>
  <w:num w:numId="17">
    <w:abstractNumId w:val="21"/>
  </w:num>
  <w:num w:numId="18">
    <w:abstractNumId w:val="19"/>
  </w:num>
  <w:num w:numId="19">
    <w:abstractNumId w:val="24"/>
  </w:num>
  <w:num w:numId="20">
    <w:abstractNumId w:val="34"/>
  </w:num>
  <w:num w:numId="21">
    <w:abstractNumId w:val="32"/>
  </w:num>
  <w:num w:numId="22">
    <w:abstractNumId w:val="2"/>
  </w:num>
  <w:num w:numId="23">
    <w:abstractNumId w:val="29"/>
  </w:num>
  <w:num w:numId="24">
    <w:abstractNumId w:val="5"/>
  </w:num>
  <w:num w:numId="25">
    <w:abstractNumId w:val="30"/>
  </w:num>
  <w:num w:numId="26">
    <w:abstractNumId w:val="13"/>
  </w:num>
  <w:num w:numId="27">
    <w:abstractNumId w:val="27"/>
  </w:num>
  <w:num w:numId="28">
    <w:abstractNumId w:val="5"/>
    <w:lvlOverride w:ilvl="0">
      <w:startOverride w:val="6"/>
    </w:lvlOverride>
    <w:lvlOverride w:ilvl="1">
      <w:startOverride w:val="3"/>
    </w:lvlOverride>
  </w:num>
  <w:num w:numId="29">
    <w:abstractNumId w:val="5"/>
    <w:lvlOverride w:ilvl="0">
      <w:startOverride w:val="9"/>
    </w:lvlOverride>
  </w:num>
  <w:num w:numId="30">
    <w:abstractNumId w:val="8"/>
  </w:num>
  <w:num w:numId="31">
    <w:abstractNumId w:val="33"/>
  </w:num>
  <w:num w:numId="32">
    <w:abstractNumId w:val="31"/>
  </w:num>
  <w:num w:numId="33">
    <w:abstractNumId w:val="18"/>
  </w:num>
  <w:num w:numId="34">
    <w:abstractNumId w:val="6"/>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0"/>
  </w:num>
  <w:num w:numId="40">
    <w:abstractNumId w:val="14"/>
  </w:num>
  <w:num w:numId="41">
    <w:abstractNumId w:val="9"/>
  </w:num>
  <w:num w:numId="42">
    <w:abstractNumId w:val="2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E60"/>
    <w:rsid w:val="00001B35"/>
    <w:rsid w:val="00002BA3"/>
    <w:rsid w:val="000067DF"/>
    <w:rsid w:val="00010F90"/>
    <w:rsid w:val="00011A32"/>
    <w:rsid w:val="00014F90"/>
    <w:rsid w:val="00015D75"/>
    <w:rsid w:val="000174B2"/>
    <w:rsid w:val="00020235"/>
    <w:rsid w:val="00020429"/>
    <w:rsid w:val="0002110D"/>
    <w:rsid w:val="000229FC"/>
    <w:rsid w:val="000247B3"/>
    <w:rsid w:val="00025428"/>
    <w:rsid w:val="00026D86"/>
    <w:rsid w:val="000276A8"/>
    <w:rsid w:val="0002783B"/>
    <w:rsid w:val="00027F84"/>
    <w:rsid w:val="00031C2A"/>
    <w:rsid w:val="0003571D"/>
    <w:rsid w:val="0003581A"/>
    <w:rsid w:val="00036542"/>
    <w:rsid w:val="00036FF3"/>
    <w:rsid w:val="000371B0"/>
    <w:rsid w:val="00040830"/>
    <w:rsid w:val="00040EEC"/>
    <w:rsid w:val="00041B5B"/>
    <w:rsid w:val="00044274"/>
    <w:rsid w:val="000443FF"/>
    <w:rsid w:val="00046340"/>
    <w:rsid w:val="000513D1"/>
    <w:rsid w:val="0005218F"/>
    <w:rsid w:val="000566CA"/>
    <w:rsid w:val="000569AE"/>
    <w:rsid w:val="00060D5D"/>
    <w:rsid w:val="0006284A"/>
    <w:rsid w:val="000633AA"/>
    <w:rsid w:val="0006346B"/>
    <w:rsid w:val="00063678"/>
    <w:rsid w:val="0006594A"/>
    <w:rsid w:val="00066EC4"/>
    <w:rsid w:val="000674CD"/>
    <w:rsid w:val="00073FF7"/>
    <w:rsid w:val="00074B71"/>
    <w:rsid w:val="00074F66"/>
    <w:rsid w:val="00074FAF"/>
    <w:rsid w:val="000761A3"/>
    <w:rsid w:val="0008073D"/>
    <w:rsid w:val="00081DB5"/>
    <w:rsid w:val="00083B3E"/>
    <w:rsid w:val="00083ECF"/>
    <w:rsid w:val="00083F02"/>
    <w:rsid w:val="00085562"/>
    <w:rsid w:val="000874F2"/>
    <w:rsid w:val="00090BC3"/>
    <w:rsid w:val="000913A5"/>
    <w:rsid w:val="00095549"/>
    <w:rsid w:val="000961D5"/>
    <w:rsid w:val="00096CB0"/>
    <w:rsid w:val="000A186B"/>
    <w:rsid w:val="000A4CBC"/>
    <w:rsid w:val="000B0A32"/>
    <w:rsid w:val="000B18BA"/>
    <w:rsid w:val="000B1A73"/>
    <w:rsid w:val="000B4D5B"/>
    <w:rsid w:val="000B4F6E"/>
    <w:rsid w:val="000B50CC"/>
    <w:rsid w:val="000B5275"/>
    <w:rsid w:val="000C1127"/>
    <w:rsid w:val="000C11EC"/>
    <w:rsid w:val="000C1F8D"/>
    <w:rsid w:val="000C3908"/>
    <w:rsid w:val="000C6883"/>
    <w:rsid w:val="000C7A47"/>
    <w:rsid w:val="000D25C3"/>
    <w:rsid w:val="000D2AF3"/>
    <w:rsid w:val="000D2BF9"/>
    <w:rsid w:val="000D3D00"/>
    <w:rsid w:val="000D4029"/>
    <w:rsid w:val="000D586D"/>
    <w:rsid w:val="000D7F72"/>
    <w:rsid w:val="000E0D90"/>
    <w:rsid w:val="000E154A"/>
    <w:rsid w:val="000E1D03"/>
    <w:rsid w:val="000E2F89"/>
    <w:rsid w:val="000E51F3"/>
    <w:rsid w:val="000F0FB2"/>
    <w:rsid w:val="000F193F"/>
    <w:rsid w:val="000F467B"/>
    <w:rsid w:val="000F6BCF"/>
    <w:rsid w:val="00100651"/>
    <w:rsid w:val="00101B24"/>
    <w:rsid w:val="001026E2"/>
    <w:rsid w:val="0010360B"/>
    <w:rsid w:val="001042C8"/>
    <w:rsid w:val="001049B5"/>
    <w:rsid w:val="0010581A"/>
    <w:rsid w:val="001065F3"/>
    <w:rsid w:val="00106D28"/>
    <w:rsid w:val="00110097"/>
    <w:rsid w:val="00110557"/>
    <w:rsid w:val="001124B4"/>
    <w:rsid w:val="0011598F"/>
    <w:rsid w:val="00116089"/>
    <w:rsid w:val="001208D0"/>
    <w:rsid w:val="00121620"/>
    <w:rsid w:val="001224F2"/>
    <w:rsid w:val="00122A65"/>
    <w:rsid w:val="001232B8"/>
    <w:rsid w:val="00124136"/>
    <w:rsid w:val="00125206"/>
    <w:rsid w:val="0012641B"/>
    <w:rsid w:val="0012651A"/>
    <w:rsid w:val="00130755"/>
    <w:rsid w:val="00132676"/>
    <w:rsid w:val="001331D5"/>
    <w:rsid w:val="00134761"/>
    <w:rsid w:val="00135268"/>
    <w:rsid w:val="001357B0"/>
    <w:rsid w:val="00135E5C"/>
    <w:rsid w:val="001373E5"/>
    <w:rsid w:val="0014083D"/>
    <w:rsid w:val="00141673"/>
    <w:rsid w:val="001427CD"/>
    <w:rsid w:val="00143586"/>
    <w:rsid w:val="00143885"/>
    <w:rsid w:val="00143F59"/>
    <w:rsid w:val="00144866"/>
    <w:rsid w:val="001471D4"/>
    <w:rsid w:val="00147BCB"/>
    <w:rsid w:val="00150D7E"/>
    <w:rsid w:val="001518BB"/>
    <w:rsid w:val="00151902"/>
    <w:rsid w:val="00153161"/>
    <w:rsid w:val="00153618"/>
    <w:rsid w:val="00153B4E"/>
    <w:rsid w:val="00153BC3"/>
    <w:rsid w:val="001551F5"/>
    <w:rsid w:val="0015643C"/>
    <w:rsid w:val="001569AB"/>
    <w:rsid w:val="00156EBC"/>
    <w:rsid w:val="001605DC"/>
    <w:rsid w:val="00161C54"/>
    <w:rsid w:val="001642C8"/>
    <w:rsid w:val="00165317"/>
    <w:rsid w:val="00165C62"/>
    <w:rsid w:val="00167627"/>
    <w:rsid w:val="00172439"/>
    <w:rsid w:val="00172F13"/>
    <w:rsid w:val="0017631E"/>
    <w:rsid w:val="001768A4"/>
    <w:rsid w:val="0018046C"/>
    <w:rsid w:val="001806E1"/>
    <w:rsid w:val="00181E87"/>
    <w:rsid w:val="00181F2F"/>
    <w:rsid w:val="00182869"/>
    <w:rsid w:val="0018576B"/>
    <w:rsid w:val="001878B5"/>
    <w:rsid w:val="00187AAB"/>
    <w:rsid w:val="00187C49"/>
    <w:rsid w:val="001900E4"/>
    <w:rsid w:val="0019069F"/>
    <w:rsid w:val="001908CD"/>
    <w:rsid w:val="00191170"/>
    <w:rsid w:val="00191234"/>
    <w:rsid w:val="00191C13"/>
    <w:rsid w:val="0019209D"/>
    <w:rsid w:val="00192FBD"/>
    <w:rsid w:val="00196A3F"/>
    <w:rsid w:val="00197052"/>
    <w:rsid w:val="001A1556"/>
    <w:rsid w:val="001A15D1"/>
    <w:rsid w:val="001A19BE"/>
    <w:rsid w:val="001A1A35"/>
    <w:rsid w:val="001A1AE0"/>
    <w:rsid w:val="001A6D8C"/>
    <w:rsid w:val="001B0C05"/>
    <w:rsid w:val="001B1376"/>
    <w:rsid w:val="001B1F77"/>
    <w:rsid w:val="001B2649"/>
    <w:rsid w:val="001B4F4B"/>
    <w:rsid w:val="001B62F1"/>
    <w:rsid w:val="001B6469"/>
    <w:rsid w:val="001B78E1"/>
    <w:rsid w:val="001B7B86"/>
    <w:rsid w:val="001B7CD4"/>
    <w:rsid w:val="001C0898"/>
    <w:rsid w:val="001C2D6C"/>
    <w:rsid w:val="001C3307"/>
    <w:rsid w:val="001C3735"/>
    <w:rsid w:val="001C46FF"/>
    <w:rsid w:val="001C6AE1"/>
    <w:rsid w:val="001D3300"/>
    <w:rsid w:val="001D3D51"/>
    <w:rsid w:val="001D4054"/>
    <w:rsid w:val="001D498C"/>
    <w:rsid w:val="001D4E22"/>
    <w:rsid w:val="001D5541"/>
    <w:rsid w:val="001D721E"/>
    <w:rsid w:val="001D73CE"/>
    <w:rsid w:val="001E2A12"/>
    <w:rsid w:val="001E3D57"/>
    <w:rsid w:val="001E4672"/>
    <w:rsid w:val="001E6FFD"/>
    <w:rsid w:val="001E79F3"/>
    <w:rsid w:val="001F37B0"/>
    <w:rsid w:val="001F5F3A"/>
    <w:rsid w:val="002014CC"/>
    <w:rsid w:val="00201CDA"/>
    <w:rsid w:val="002026A6"/>
    <w:rsid w:val="00204A78"/>
    <w:rsid w:val="00204AE4"/>
    <w:rsid w:val="00205CF7"/>
    <w:rsid w:val="00212120"/>
    <w:rsid w:val="00214A13"/>
    <w:rsid w:val="0021579F"/>
    <w:rsid w:val="00217CCD"/>
    <w:rsid w:val="00217E3E"/>
    <w:rsid w:val="002219AB"/>
    <w:rsid w:val="00222359"/>
    <w:rsid w:val="00225A5B"/>
    <w:rsid w:val="00225F69"/>
    <w:rsid w:val="00225F87"/>
    <w:rsid w:val="00227CF1"/>
    <w:rsid w:val="0023074C"/>
    <w:rsid w:val="0023193A"/>
    <w:rsid w:val="00231B04"/>
    <w:rsid w:val="00235CE1"/>
    <w:rsid w:val="002401E5"/>
    <w:rsid w:val="00240DA9"/>
    <w:rsid w:val="00241038"/>
    <w:rsid w:val="00241F5D"/>
    <w:rsid w:val="002420BD"/>
    <w:rsid w:val="0024344D"/>
    <w:rsid w:val="00245E12"/>
    <w:rsid w:val="002524B2"/>
    <w:rsid w:val="002527C9"/>
    <w:rsid w:val="00252CEB"/>
    <w:rsid w:val="002532D4"/>
    <w:rsid w:val="00253D26"/>
    <w:rsid w:val="0025471E"/>
    <w:rsid w:val="00260340"/>
    <w:rsid w:val="0026047C"/>
    <w:rsid w:val="00260747"/>
    <w:rsid w:val="00261792"/>
    <w:rsid w:val="00261820"/>
    <w:rsid w:val="00262318"/>
    <w:rsid w:val="00262533"/>
    <w:rsid w:val="00262D3F"/>
    <w:rsid w:val="00265756"/>
    <w:rsid w:val="00266709"/>
    <w:rsid w:val="00266B93"/>
    <w:rsid w:val="002672BC"/>
    <w:rsid w:val="0026775A"/>
    <w:rsid w:val="00270D8F"/>
    <w:rsid w:val="0027203D"/>
    <w:rsid w:val="0027262A"/>
    <w:rsid w:val="002752BE"/>
    <w:rsid w:val="00275A54"/>
    <w:rsid w:val="00276C29"/>
    <w:rsid w:val="0027749A"/>
    <w:rsid w:val="00280C6C"/>
    <w:rsid w:val="00282AEF"/>
    <w:rsid w:val="00283923"/>
    <w:rsid w:val="002844A6"/>
    <w:rsid w:val="00285D67"/>
    <w:rsid w:val="002866C0"/>
    <w:rsid w:val="002868CC"/>
    <w:rsid w:val="00291446"/>
    <w:rsid w:val="00291F29"/>
    <w:rsid w:val="002935C6"/>
    <w:rsid w:val="00296622"/>
    <w:rsid w:val="0029728C"/>
    <w:rsid w:val="00297BA7"/>
    <w:rsid w:val="002A0B94"/>
    <w:rsid w:val="002A18AF"/>
    <w:rsid w:val="002A1B04"/>
    <w:rsid w:val="002A238B"/>
    <w:rsid w:val="002A25D5"/>
    <w:rsid w:val="002A38C9"/>
    <w:rsid w:val="002A3A3F"/>
    <w:rsid w:val="002A3B0A"/>
    <w:rsid w:val="002B19AC"/>
    <w:rsid w:val="002B1F09"/>
    <w:rsid w:val="002B28C3"/>
    <w:rsid w:val="002B36C9"/>
    <w:rsid w:val="002B57DA"/>
    <w:rsid w:val="002B594E"/>
    <w:rsid w:val="002B6C25"/>
    <w:rsid w:val="002C1558"/>
    <w:rsid w:val="002C2AFE"/>
    <w:rsid w:val="002C51EE"/>
    <w:rsid w:val="002C6B57"/>
    <w:rsid w:val="002D0F71"/>
    <w:rsid w:val="002D2041"/>
    <w:rsid w:val="002D22DE"/>
    <w:rsid w:val="002D46D6"/>
    <w:rsid w:val="002D5721"/>
    <w:rsid w:val="002D6BA6"/>
    <w:rsid w:val="002E0739"/>
    <w:rsid w:val="002E0E5E"/>
    <w:rsid w:val="002E0EA9"/>
    <w:rsid w:val="002E288A"/>
    <w:rsid w:val="002E2AAA"/>
    <w:rsid w:val="002E3F65"/>
    <w:rsid w:val="002E4710"/>
    <w:rsid w:val="002E49E6"/>
    <w:rsid w:val="002E660D"/>
    <w:rsid w:val="002E6A05"/>
    <w:rsid w:val="002E7954"/>
    <w:rsid w:val="002E7C76"/>
    <w:rsid w:val="002E7E0E"/>
    <w:rsid w:val="002F0633"/>
    <w:rsid w:val="002F1F70"/>
    <w:rsid w:val="002F3E80"/>
    <w:rsid w:val="002F4BA8"/>
    <w:rsid w:val="002F626A"/>
    <w:rsid w:val="00300DEB"/>
    <w:rsid w:val="00300F75"/>
    <w:rsid w:val="00303229"/>
    <w:rsid w:val="003036FE"/>
    <w:rsid w:val="00304C4A"/>
    <w:rsid w:val="00305DE2"/>
    <w:rsid w:val="00307672"/>
    <w:rsid w:val="00310069"/>
    <w:rsid w:val="003123E6"/>
    <w:rsid w:val="003125C0"/>
    <w:rsid w:val="003126F0"/>
    <w:rsid w:val="00314D62"/>
    <w:rsid w:val="00317C20"/>
    <w:rsid w:val="003204C0"/>
    <w:rsid w:val="00321B6C"/>
    <w:rsid w:val="00326380"/>
    <w:rsid w:val="00326DDD"/>
    <w:rsid w:val="00333282"/>
    <w:rsid w:val="00333DD3"/>
    <w:rsid w:val="0033453F"/>
    <w:rsid w:val="00335E38"/>
    <w:rsid w:val="00335EE1"/>
    <w:rsid w:val="0034126A"/>
    <w:rsid w:val="003426B7"/>
    <w:rsid w:val="00345155"/>
    <w:rsid w:val="00345670"/>
    <w:rsid w:val="00346E65"/>
    <w:rsid w:val="00350B37"/>
    <w:rsid w:val="00352986"/>
    <w:rsid w:val="00353B11"/>
    <w:rsid w:val="00353C1D"/>
    <w:rsid w:val="00354CF8"/>
    <w:rsid w:val="003574C9"/>
    <w:rsid w:val="00357E7C"/>
    <w:rsid w:val="00357EF9"/>
    <w:rsid w:val="00361D69"/>
    <w:rsid w:val="00361F54"/>
    <w:rsid w:val="00363221"/>
    <w:rsid w:val="003637E4"/>
    <w:rsid w:val="00364D6F"/>
    <w:rsid w:val="0036519D"/>
    <w:rsid w:val="003651E1"/>
    <w:rsid w:val="00366698"/>
    <w:rsid w:val="003668DF"/>
    <w:rsid w:val="003709FE"/>
    <w:rsid w:val="00370CFE"/>
    <w:rsid w:val="00371AF7"/>
    <w:rsid w:val="003720E6"/>
    <w:rsid w:val="00372769"/>
    <w:rsid w:val="00372D8C"/>
    <w:rsid w:val="003749B3"/>
    <w:rsid w:val="00375B90"/>
    <w:rsid w:val="00376696"/>
    <w:rsid w:val="00376F55"/>
    <w:rsid w:val="0037706E"/>
    <w:rsid w:val="0037746A"/>
    <w:rsid w:val="0038136E"/>
    <w:rsid w:val="003813B8"/>
    <w:rsid w:val="0038200A"/>
    <w:rsid w:val="0038316F"/>
    <w:rsid w:val="00383B95"/>
    <w:rsid w:val="00383D2C"/>
    <w:rsid w:val="00384753"/>
    <w:rsid w:val="003856EB"/>
    <w:rsid w:val="00391035"/>
    <w:rsid w:val="003920AC"/>
    <w:rsid w:val="003921A5"/>
    <w:rsid w:val="00392679"/>
    <w:rsid w:val="00393564"/>
    <w:rsid w:val="003939EB"/>
    <w:rsid w:val="00393C6D"/>
    <w:rsid w:val="00396F7C"/>
    <w:rsid w:val="003A1AC8"/>
    <w:rsid w:val="003A1E90"/>
    <w:rsid w:val="003A2969"/>
    <w:rsid w:val="003A2C64"/>
    <w:rsid w:val="003A37C9"/>
    <w:rsid w:val="003A61F2"/>
    <w:rsid w:val="003A711C"/>
    <w:rsid w:val="003A7EF6"/>
    <w:rsid w:val="003B2F7C"/>
    <w:rsid w:val="003B496F"/>
    <w:rsid w:val="003B51C0"/>
    <w:rsid w:val="003C0B9B"/>
    <w:rsid w:val="003C3848"/>
    <w:rsid w:val="003C4B2C"/>
    <w:rsid w:val="003C5EE9"/>
    <w:rsid w:val="003C5FCA"/>
    <w:rsid w:val="003C6959"/>
    <w:rsid w:val="003D0048"/>
    <w:rsid w:val="003D0A3D"/>
    <w:rsid w:val="003D0F90"/>
    <w:rsid w:val="003D1B87"/>
    <w:rsid w:val="003D4B35"/>
    <w:rsid w:val="003D51EB"/>
    <w:rsid w:val="003E1AEE"/>
    <w:rsid w:val="003E2A79"/>
    <w:rsid w:val="003E61CD"/>
    <w:rsid w:val="003F1701"/>
    <w:rsid w:val="003F2275"/>
    <w:rsid w:val="003F3D75"/>
    <w:rsid w:val="003F3FF4"/>
    <w:rsid w:val="003F42A8"/>
    <w:rsid w:val="003F471E"/>
    <w:rsid w:val="003F4E63"/>
    <w:rsid w:val="003F5A08"/>
    <w:rsid w:val="003F627E"/>
    <w:rsid w:val="003F6C43"/>
    <w:rsid w:val="003F78F8"/>
    <w:rsid w:val="003F7CDB"/>
    <w:rsid w:val="003F7ED4"/>
    <w:rsid w:val="0040050D"/>
    <w:rsid w:val="00400A33"/>
    <w:rsid w:val="00401DFF"/>
    <w:rsid w:val="00402719"/>
    <w:rsid w:val="00403730"/>
    <w:rsid w:val="00403E25"/>
    <w:rsid w:val="0040512A"/>
    <w:rsid w:val="00405A57"/>
    <w:rsid w:val="00407358"/>
    <w:rsid w:val="004074C8"/>
    <w:rsid w:val="00407D8D"/>
    <w:rsid w:val="00415104"/>
    <w:rsid w:val="00415E44"/>
    <w:rsid w:val="0041740F"/>
    <w:rsid w:val="00417C89"/>
    <w:rsid w:val="004246E1"/>
    <w:rsid w:val="004276A4"/>
    <w:rsid w:val="004307E0"/>
    <w:rsid w:val="00430DD2"/>
    <w:rsid w:val="00433003"/>
    <w:rsid w:val="004344AD"/>
    <w:rsid w:val="004353BE"/>
    <w:rsid w:val="0043772C"/>
    <w:rsid w:val="00440364"/>
    <w:rsid w:val="00441CD1"/>
    <w:rsid w:val="00443441"/>
    <w:rsid w:val="004434AA"/>
    <w:rsid w:val="00444F2C"/>
    <w:rsid w:val="0045063E"/>
    <w:rsid w:val="00450B71"/>
    <w:rsid w:val="0045126F"/>
    <w:rsid w:val="00451E68"/>
    <w:rsid w:val="00452786"/>
    <w:rsid w:val="00452BBB"/>
    <w:rsid w:val="00452F3B"/>
    <w:rsid w:val="004537D1"/>
    <w:rsid w:val="00453840"/>
    <w:rsid w:val="0045497E"/>
    <w:rsid w:val="00455CEC"/>
    <w:rsid w:val="0045607F"/>
    <w:rsid w:val="0046007F"/>
    <w:rsid w:val="00461095"/>
    <w:rsid w:val="004610A2"/>
    <w:rsid w:val="0046164C"/>
    <w:rsid w:val="00463C42"/>
    <w:rsid w:val="004641D2"/>
    <w:rsid w:val="00464989"/>
    <w:rsid w:val="00464D27"/>
    <w:rsid w:val="00467F29"/>
    <w:rsid w:val="00470D95"/>
    <w:rsid w:val="00472D55"/>
    <w:rsid w:val="00472F01"/>
    <w:rsid w:val="00474762"/>
    <w:rsid w:val="00474A5D"/>
    <w:rsid w:val="0047625B"/>
    <w:rsid w:val="00483430"/>
    <w:rsid w:val="00483B85"/>
    <w:rsid w:val="00484336"/>
    <w:rsid w:val="00484AAA"/>
    <w:rsid w:val="00484B82"/>
    <w:rsid w:val="00486BA3"/>
    <w:rsid w:val="00487C03"/>
    <w:rsid w:val="004905F6"/>
    <w:rsid w:val="004911D8"/>
    <w:rsid w:val="00491D20"/>
    <w:rsid w:val="004923A1"/>
    <w:rsid w:val="00492603"/>
    <w:rsid w:val="004970F5"/>
    <w:rsid w:val="004A35E5"/>
    <w:rsid w:val="004A4447"/>
    <w:rsid w:val="004A49E4"/>
    <w:rsid w:val="004A73A9"/>
    <w:rsid w:val="004A7A94"/>
    <w:rsid w:val="004B00C9"/>
    <w:rsid w:val="004B2B53"/>
    <w:rsid w:val="004B3475"/>
    <w:rsid w:val="004B43FE"/>
    <w:rsid w:val="004B6872"/>
    <w:rsid w:val="004B7297"/>
    <w:rsid w:val="004B7EBF"/>
    <w:rsid w:val="004C04AD"/>
    <w:rsid w:val="004C1D63"/>
    <w:rsid w:val="004C26F3"/>
    <w:rsid w:val="004C2E60"/>
    <w:rsid w:val="004C302A"/>
    <w:rsid w:val="004C5DA5"/>
    <w:rsid w:val="004D03BA"/>
    <w:rsid w:val="004D0DBA"/>
    <w:rsid w:val="004D1DBF"/>
    <w:rsid w:val="004D1EBC"/>
    <w:rsid w:val="004D27AD"/>
    <w:rsid w:val="004D5339"/>
    <w:rsid w:val="004D7077"/>
    <w:rsid w:val="004E0113"/>
    <w:rsid w:val="004E06FA"/>
    <w:rsid w:val="004E0F04"/>
    <w:rsid w:val="004E1C34"/>
    <w:rsid w:val="004E1E6A"/>
    <w:rsid w:val="004E2306"/>
    <w:rsid w:val="004E280A"/>
    <w:rsid w:val="004E327D"/>
    <w:rsid w:val="004E4940"/>
    <w:rsid w:val="004E4B9F"/>
    <w:rsid w:val="004E4F7F"/>
    <w:rsid w:val="004E5CD6"/>
    <w:rsid w:val="004F1283"/>
    <w:rsid w:val="004F1534"/>
    <w:rsid w:val="004F5607"/>
    <w:rsid w:val="004F5764"/>
    <w:rsid w:val="004F6C8C"/>
    <w:rsid w:val="005002B5"/>
    <w:rsid w:val="00500CA9"/>
    <w:rsid w:val="00506375"/>
    <w:rsid w:val="00507748"/>
    <w:rsid w:val="00507E3B"/>
    <w:rsid w:val="00507F35"/>
    <w:rsid w:val="005102ED"/>
    <w:rsid w:val="00512DCB"/>
    <w:rsid w:val="005132B9"/>
    <w:rsid w:val="005136EF"/>
    <w:rsid w:val="00514648"/>
    <w:rsid w:val="0051505E"/>
    <w:rsid w:val="005157E5"/>
    <w:rsid w:val="00516A8B"/>
    <w:rsid w:val="005177D6"/>
    <w:rsid w:val="00520474"/>
    <w:rsid w:val="00520A14"/>
    <w:rsid w:val="00522753"/>
    <w:rsid w:val="00522CE6"/>
    <w:rsid w:val="00526F63"/>
    <w:rsid w:val="005312A8"/>
    <w:rsid w:val="00531A66"/>
    <w:rsid w:val="00531E8A"/>
    <w:rsid w:val="005327D8"/>
    <w:rsid w:val="00532F25"/>
    <w:rsid w:val="00533487"/>
    <w:rsid w:val="005338A4"/>
    <w:rsid w:val="0053545D"/>
    <w:rsid w:val="00536CF1"/>
    <w:rsid w:val="00537CAC"/>
    <w:rsid w:val="00537CC2"/>
    <w:rsid w:val="00540720"/>
    <w:rsid w:val="005415EB"/>
    <w:rsid w:val="00542E0B"/>
    <w:rsid w:val="00543E89"/>
    <w:rsid w:val="005440D4"/>
    <w:rsid w:val="00544BA3"/>
    <w:rsid w:val="00544F9B"/>
    <w:rsid w:val="00545110"/>
    <w:rsid w:val="0054665B"/>
    <w:rsid w:val="00551358"/>
    <w:rsid w:val="00551A3D"/>
    <w:rsid w:val="00551A9A"/>
    <w:rsid w:val="0055219E"/>
    <w:rsid w:val="0055387C"/>
    <w:rsid w:val="00553D89"/>
    <w:rsid w:val="005547EF"/>
    <w:rsid w:val="00555392"/>
    <w:rsid w:val="0055649F"/>
    <w:rsid w:val="00557D2F"/>
    <w:rsid w:val="00560ABC"/>
    <w:rsid w:val="00562B92"/>
    <w:rsid w:val="00564EA1"/>
    <w:rsid w:val="005662D8"/>
    <w:rsid w:val="005673DB"/>
    <w:rsid w:val="00567F95"/>
    <w:rsid w:val="00570344"/>
    <w:rsid w:val="00571520"/>
    <w:rsid w:val="00571A37"/>
    <w:rsid w:val="0057296C"/>
    <w:rsid w:val="00573425"/>
    <w:rsid w:val="00581BDA"/>
    <w:rsid w:val="005823BC"/>
    <w:rsid w:val="005845A8"/>
    <w:rsid w:val="00584C54"/>
    <w:rsid w:val="005855EB"/>
    <w:rsid w:val="00585E32"/>
    <w:rsid w:val="005862BD"/>
    <w:rsid w:val="0058635F"/>
    <w:rsid w:val="00586396"/>
    <w:rsid w:val="00587686"/>
    <w:rsid w:val="005928A9"/>
    <w:rsid w:val="005936F0"/>
    <w:rsid w:val="005947E6"/>
    <w:rsid w:val="00595348"/>
    <w:rsid w:val="0059580D"/>
    <w:rsid w:val="00595929"/>
    <w:rsid w:val="00595C7B"/>
    <w:rsid w:val="0059669F"/>
    <w:rsid w:val="00596DA9"/>
    <w:rsid w:val="00597051"/>
    <w:rsid w:val="0059791B"/>
    <w:rsid w:val="005A0D82"/>
    <w:rsid w:val="005A0DAA"/>
    <w:rsid w:val="005A1FC5"/>
    <w:rsid w:val="005A43EF"/>
    <w:rsid w:val="005A4774"/>
    <w:rsid w:val="005A6D26"/>
    <w:rsid w:val="005B0176"/>
    <w:rsid w:val="005B1386"/>
    <w:rsid w:val="005B1B7B"/>
    <w:rsid w:val="005B235C"/>
    <w:rsid w:val="005B259F"/>
    <w:rsid w:val="005B28DB"/>
    <w:rsid w:val="005B437A"/>
    <w:rsid w:val="005B5BCD"/>
    <w:rsid w:val="005B6D1F"/>
    <w:rsid w:val="005C032F"/>
    <w:rsid w:val="005C0863"/>
    <w:rsid w:val="005C0FD7"/>
    <w:rsid w:val="005C10CA"/>
    <w:rsid w:val="005C1199"/>
    <w:rsid w:val="005C1479"/>
    <w:rsid w:val="005C19AF"/>
    <w:rsid w:val="005C1BD7"/>
    <w:rsid w:val="005C2C5A"/>
    <w:rsid w:val="005C340A"/>
    <w:rsid w:val="005C4A20"/>
    <w:rsid w:val="005C5BB6"/>
    <w:rsid w:val="005C6850"/>
    <w:rsid w:val="005D0582"/>
    <w:rsid w:val="005D0EB9"/>
    <w:rsid w:val="005D3066"/>
    <w:rsid w:val="005D3334"/>
    <w:rsid w:val="005D3738"/>
    <w:rsid w:val="005D40BE"/>
    <w:rsid w:val="005D6061"/>
    <w:rsid w:val="005D7E9D"/>
    <w:rsid w:val="005E00FB"/>
    <w:rsid w:val="005E0F6F"/>
    <w:rsid w:val="005E1681"/>
    <w:rsid w:val="005E29DD"/>
    <w:rsid w:val="005E3624"/>
    <w:rsid w:val="005E3E52"/>
    <w:rsid w:val="005E3FEA"/>
    <w:rsid w:val="005E48BB"/>
    <w:rsid w:val="005E6153"/>
    <w:rsid w:val="005E75A9"/>
    <w:rsid w:val="005E787E"/>
    <w:rsid w:val="005E7E13"/>
    <w:rsid w:val="005F030E"/>
    <w:rsid w:val="005F08B8"/>
    <w:rsid w:val="005F26A5"/>
    <w:rsid w:val="005F2AC9"/>
    <w:rsid w:val="005F2F2A"/>
    <w:rsid w:val="005F4597"/>
    <w:rsid w:val="005F6B02"/>
    <w:rsid w:val="00600EBA"/>
    <w:rsid w:val="00606258"/>
    <w:rsid w:val="00606454"/>
    <w:rsid w:val="006079DC"/>
    <w:rsid w:val="006111C7"/>
    <w:rsid w:val="006114C1"/>
    <w:rsid w:val="0061183E"/>
    <w:rsid w:val="00612C57"/>
    <w:rsid w:val="00614370"/>
    <w:rsid w:val="00614CEA"/>
    <w:rsid w:val="00615BE1"/>
    <w:rsid w:val="00616986"/>
    <w:rsid w:val="00616A9D"/>
    <w:rsid w:val="00616F87"/>
    <w:rsid w:val="0062229F"/>
    <w:rsid w:val="0062514B"/>
    <w:rsid w:val="006313F4"/>
    <w:rsid w:val="00632F3F"/>
    <w:rsid w:val="006340E2"/>
    <w:rsid w:val="006342C7"/>
    <w:rsid w:val="00634916"/>
    <w:rsid w:val="006407F9"/>
    <w:rsid w:val="00640934"/>
    <w:rsid w:val="0064124F"/>
    <w:rsid w:val="00641AD5"/>
    <w:rsid w:val="006424B1"/>
    <w:rsid w:val="0064514D"/>
    <w:rsid w:val="0064537B"/>
    <w:rsid w:val="0064556F"/>
    <w:rsid w:val="00645CEC"/>
    <w:rsid w:val="00647154"/>
    <w:rsid w:val="006507B5"/>
    <w:rsid w:val="00650FDB"/>
    <w:rsid w:val="006525C8"/>
    <w:rsid w:val="0065378D"/>
    <w:rsid w:val="00653A6B"/>
    <w:rsid w:val="00654023"/>
    <w:rsid w:val="00654B8F"/>
    <w:rsid w:val="0065512D"/>
    <w:rsid w:val="006556E0"/>
    <w:rsid w:val="00655754"/>
    <w:rsid w:val="00657F62"/>
    <w:rsid w:val="00660634"/>
    <w:rsid w:val="006627DE"/>
    <w:rsid w:val="00664B15"/>
    <w:rsid w:val="00667200"/>
    <w:rsid w:val="00667CE6"/>
    <w:rsid w:val="0067045D"/>
    <w:rsid w:val="00671D01"/>
    <w:rsid w:val="006722EB"/>
    <w:rsid w:val="0067253A"/>
    <w:rsid w:val="006725F0"/>
    <w:rsid w:val="00672674"/>
    <w:rsid w:val="00672765"/>
    <w:rsid w:val="00673F00"/>
    <w:rsid w:val="006740A9"/>
    <w:rsid w:val="00674BE4"/>
    <w:rsid w:val="0067768F"/>
    <w:rsid w:val="0068223E"/>
    <w:rsid w:val="006824CD"/>
    <w:rsid w:val="00682F49"/>
    <w:rsid w:val="00685471"/>
    <w:rsid w:val="00687485"/>
    <w:rsid w:val="0069342D"/>
    <w:rsid w:val="0069425A"/>
    <w:rsid w:val="00697036"/>
    <w:rsid w:val="0069731B"/>
    <w:rsid w:val="006A0A83"/>
    <w:rsid w:val="006A10DB"/>
    <w:rsid w:val="006A1AD3"/>
    <w:rsid w:val="006A1F90"/>
    <w:rsid w:val="006A21A7"/>
    <w:rsid w:val="006A4A9C"/>
    <w:rsid w:val="006A4B2F"/>
    <w:rsid w:val="006A5F2C"/>
    <w:rsid w:val="006A64BC"/>
    <w:rsid w:val="006A6CC4"/>
    <w:rsid w:val="006B11E6"/>
    <w:rsid w:val="006B264D"/>
    <w:rsid w:val="006B2666"/>
    <w:rsid w:val="006B2BC4"/>
    <w:rsid w:val="006B2EA7"/>
    <w:rsid w:val="006B329B"/>
    <w:rsid w:val="006B3309"/>
    <w:rsid w:val="006C336A"/>
    <w:rsid w:val="006C345B"/>
    <w:rsid w:val="006C36B2"/>
    <w:rsid w:val="006C3F90"/>
    <w:rsid w:val="006C43D9"/>
    <w:rsid w:val="006C5F9F"/>
    <w:rsid w:val="006C6EF9"/>
    <w:rsid w:val="006C741F"/>
    <w:rsid w:val="006C76D8"/>
    <w:rsid w:val="006D2D9D"/>
    <w:rsid w:val="006D4131"/>
    <w:rsid w:val="006D65DB"/>
    <w:rsid w:val="006D7121"/>
    <w:rsid w:val="006E2513"/>
    <w:rsid w:val="006E26A7"/>
    <w:rsid w:val="006E2DED"/>
    <w:rsid w:val="006E3319"/>
    <w:rsid w:val="006E3AB0"/>
    <w:rsid w:val="006F135F"/>
    <w:rsid w:val="006F1B4D"/>
    <w:rsid w:val="006F1D1E"/>
    <w:rsid w:val="006F3A37"/>
    <w:rsid w:val="00700204"/>
    <w:rsid w:val="00700338"/>
    <w:rsid w:val="007008C5"/>
    <w:rsid w:val="007049D5"/>
    <w:rsid w:val="0070605F"/>
    <w:rsid w:val="00712870"/>
    <w:rsid w:val="007128AC"/>
    <w:rsid w:val="00712DEB"/>
    <w:rsid w:val="00713D0A"/>
    <w:rsid w:val="007176F4"/>
    <w:rsid w:val="0072040B"/>
    <w:rsid w:val="00721507"/>
    <w:rsid w:val="007219B9"/>
    <w:rsid w:val="0072213A"/>
    <w:rsid w:val="00722833"/>
    <w:rsid w:val="00722D42"/>
    <w:rsid w:val="007231A4"/>
    <w:rsid w:val="007256E5"/>
    <w:rsid w:val="00726432"/>
    <w:rsid w:val="00726953"/>
    <w:rsid w:val="00730E73"/>
    <w:rsid w:val="007343E3"/>
    <w:rsid w:val="00734715"/>
    <w:rsid w:val="00735AF0"/>
    <w:rsid w:val="00736CA8"/>
    <w:rsid w:val="00740534"/>
    <w:rsid w:val="00740AD5"/>
    <w:rsid w:val="007419AA"/>
    <w:rsid w:val="007450FE"/>
    <w:rsid w:val="0074571D"/>
    <w:rsid w:val="0074720D"/>
    <w:rsid w:val="0074722F"/>
    <w:rsid w:val="00747F1B"/>
    <w:rsid w:val="00750690"/>
    <w:rsid w:val="0075122D"/>
    <w:rsid w:val="00751518"/>
    <w:rsid w:val="00753040"/>
    <w:rsid w:val="00755587"/>
    <w:rsid w:val="00755748"/>
    <w:rsid w:val="00761BA8"/>
    <w:rsid w:val="007631EB"/>
    <w:rsid w:val="00767F8E"/>
    <w:rsid w:val="0077313D"/>
    <w:rsid w:val="00774C67"/>
    <w:rsid w:val="00774F76"/>
    <w:rsid w:val="00776FD4"/>
    <w:rsid w:val="007829BA"/>
    <w:rsid w:val="00783A76"/>
    <w:rsid w:val="0078651D"/>
    <w:rsid w:val="00790547"/>
    <w:rsid w:val="0079080B"/>
    <w:rsid w:val="00790CC2"/>
    <w:rsid w:val="0079129B"/>
    <w:rsid w:val="00793686"/>
    <w:rsid w:val="0079449B"/>
    <w:rsid w:val="0079563D"/>
    <w:rsid w:val="00796533"/>
    <w:rsid w:val="0079657E"/>
    <w:rsid w:val="007965B0"/>
    <w:rsid w:val="00796C5E"/>
    <w:rsid w:val="007A03E5"/>
    <w:rsid w:val="007A0937"/>
    <w:rsid w:val="007A16C1"/>
    <w:rsid w:val="007A1E68"/>
    <w:rsid w:val="007A2598"/>
    <w:rsid w:val="007A3A5A"/>
    <w:rsid w:val="007A43B5"/>
    <w:rsid w:val="007A483F"/>
    <w:rsid w:val="007A48D5"/>
    <w:rsid w:val="007A4A4B"/>
    <w:rsid w:val="007A5E95"/>
    <w:rsid w:val="007A6320"/>
    <w:rsid w:val="007A67DF"/>
    <w:rsid w:val="007A6990"/>
    <w:rsid w:val="007B2601"/>
    <w:rsid w:val="007B412A"/>
    <w:rsid w:val="007B53A8"/>
    <w:rsid w:val="007B7429"/>
    <w:rsid w:val="007B74EC"/>
    <w:rsid w:val="007C08FB"/>
    <w:rsid w:val="007C2DF0"/>
    <w:rsid w:val="007C4108"/>
    <w:rsid w:val="007C4BE7"/>
    <w:rsid w:val="007C4F8C"/>
    <w:rsid w:val="007C7E51"/>
    <w:rsid w:val="007D021E"/>
    <w:rsid w:val="007D19AB"/>
    <w:rsid w:val="007D3629"/>
    <w:rsid w:val="007D47C5"/>
    <w:rsid w:val="007D5AE3"/>
    <w:rsid w:val="007D5C2D"/>
    <w:rsid w:val="007D7584"/>
    <w:rsid w:val="007D7987"/>
    <w:rsid w:val="007D7E1C"/>
    <w:rsid w:val="007E0A7B"/>
    <w:rsid w:val="007E0E11"/>
    <w:rsid w:val="007E2658"/>
    <w:rsid w:val="007E3C93"/>
    <w:rsid w:val="007E45C8"/>
    <w:rsid w:val="007E47C5"/>
    <w:rsid w:val="007E4E13"/>
    <w:rsid w:val="007E580E"/>
    <w:rsid w:val="007F10D5"/>
    <w:rsid w:val="007F405E"/>
    <w:rsid w:val="007F48A8"/>
    <w:rsid w:val="007F6205"/>
    <w:rsid w:val="007F6A0C"/>
    <w:rsid w:val="00801BE8"/>
    <w:rsid w:val="00801F5F"/>
    <w:rsid w:val="008057E6"/>
    <w:rsid w:val="0080661C"/>
    <w:rsid w:val="00806A21"/>
    <w:rsid w:val="00807E27"/>
    <w:rsid w:val="00807ED7"/>
    <w:rsid w:val="008101D0"/>
    <w:rsid w:val="008108FD"/>
    <w:rsid w:val="00810F17"/>
    <w:rsid w:val="00811DE4"/>
    <w:rsid w:val="008129E3"/>
    <w:rsid w:val="00812E42"/>
    <w:rsid w:val="0081712A"/>
    <w:rsid w:val="00821995"/>
    <w:rsid w:val="00822253"/>
    <w:rsid w:val="008267D4"/>
    <w:rsid w:val="008279FE"/>
    <w:rsid w:val="00831592"/>
    <w:rsid w:val="00831F24"/>
    <w:rsid w:val="0083339C"/>
    <w:rsid w:val="0083490D"/>
    <w:rsid w:val="00835D86"/>
    <w:rsid w:val="00836674"/>
    <w:rsid w:val="008367D4"/>
    <w:rsid w:val="00837BD1"/>
    <w:rsid w:val="00841ED2"/>
    <w:rsid w:val="00842168"/>
    <w:rsid w:val="00842388"/>
    <w:rsid w:val="00842FC6"/>
    <w:rsid w:val="008447A8"/>
    <w:rsid w:val="008455C5"/>
    <w:rsid w:val="00846B19"/>
    <w:rsid w:val="008478BD"/>
    <w:rsid w:val="008537D2"/>
    <w:rsid w:val="00853E12"/>
    <w:rsid w:val="00854466"/>
    <w:rsid w:val="00855776"/>
    <w:rsid w:val="00856015"/>
    <w:rsid w:val="00860003"/>
    <w:rsid w:val="008600F7"/>
    <w:rsid w:val="00860504"/>
    <w:rsid w:val="008612B2"/>
    <w:rsid w:val="00861819"/>
    <w:rsid w:val="0086197F"/>
    <w:rsid w:val="008654E3"/>
    <w:rsid w:val="00866ADC"/>
    <w:rsid w:val="00867501"/>
    <w:rsid w:val="00867EE1"/>
    <w:rsid w:val="00871ACA"/>
    <w:rsid w:val="00875374"/>
    <w:rsid w:val="008761DC"/>
    <w:rsid w:val="00876C33"/>
    <w:rsid w:val="00876DE3"/>
    <w:rsid w:val="008777B3"/>
    <w:rsid w:val="00877E23"/>
    <w:rsid w:val="00877F67"/>
    <w:rsid w:val="00880D14"/>
    <w:rsid w:val="00883153"/>
    <w:rsid w:val="008872FE"/>
    <w:rsid w:val="00890CE4"/>
    <w:rsid w:val="00890EF4"/>
    <w:rsid w:val="008915C0"/>
    <w:rsid w:val="00891706"/>
    <w:rsid w:val="00891A39"/>
    <w:rsid w:val="00892853"/>
    <w:rsid w:val="008937DB"/>
    <w:rsid w:val="0089480A"/>
    <w:rsid w:val="008A0D3D"/>
    <w:rsid w:val="008A151E"/>
    <w:rsid w:val="008A163F"/>
    <w:rsid w:val="008A1A3F"/>
    <w:rsid w:val="008A2E05"/>
    <w:rsid w:val="008A3E76"/>
    <w:rsid w:val="008A5892"/>
    <w:rsid w:val="008A7D0D"/>
    <w:rsid w:val="008B0997"/>
    <w:rsid w:val="008B0FE4"/>
    <w:rsid w:val="008B1001"/>
    <w:rsid w:val="008B2C92"/>
    <w:rsid w:val="008B30C9"/>
    <w:rsid w:val="008B41F9"/>
    <w:rsid w:val="008B4B37"/>
    <w:rsid w:val="008B600E"/>
    <w:rsid w:val="008C0F62"/>
    <w:rsid w:val="008C4178"/>
    <w:rsid w:val="008C52D1"/>
    <w:rsid w:val="008C5861"/>
    <w:rsid w:val="008C5B7C"/>
    <w:rsid w:val="008C63A6"/>
    <w:rsid w:val="008C6A95"/>
    <w:rsid w:val="008D260D"/>
    <w:rsid w:val="008D2E31"/>
    <w:rsid w:val="008D3E6F"/>
    <w:rsid w:val="008D490D"/>
    <w:rsid w:val="008D4FE6"/>
    <w:rsid w:val="008D515F"/>
    <w:rsid w:val="008D52D7"/>
    <w:rsid w:val="008D5C6B"/>
    <w:rsid w:val="008D7B86"/>
    <w:rsid w:val="008E02C2"/>
    <w:rsid w:val="008E2715"/>
    <w:rsid w:val="008E4007"/>
    <w:rsid w:val="008E55FE"/>
    <w:rsid w:val="008E7397"/>
    <w:rsid w:val="008F0E17"/>
    <w:rsid w:val="008F1802"/>
    <w:rsid w:val="008F2602"/>
    <w:rsid w:val="008F39D2"/>
    <w:rsid w:val="008F40F2"/>
    <w:rsid w:val="008F551E"/>
    <w:rsid w:val="008F5A06"/>
    <w:rsid w:val="008F6A54"/>
    <w:rsid w:val="009008B2"/>
    <w:rsid w:val="0090166A"/>
    <w:rsid w:val="009024C5"/>
    <w:rsid w:val="009045B6"/>
    <w:rsid w:val="00904B57"/>
    <w:rsid w:val="00904F4F"/>
    <w:rsid w:val="00906309"/>
    <w:rsid w:val="0091002C"/>
    <w:rsid w:val="00910271"/>
    <w:rsid w:val="00910EEB"/>
    <w:rsid w:val="00913AE2"/>
    <w:rsid w:val="00913E89"/>
    <w:rsid w:val="00913FE9"/>
    <w:rsid w:val="00914123"/>
    <w:rsid w:val="00915273"/>
    <w:rsid w:val="00916BD2"/>
    <w:rsid w:val="0092077D"/>
    <w:rsid w:val="009211DE"/>
    <w:rsid w:val="00921D78"/>
    <w:rsid w:val="00921FB6"/>
    <w:rsid w:val="00923F46"/>
    <w:rsid w:val="00924E93"/>
    <w:rsid w:val="00925278"/>
    <w:rsid w:val="0092723D"/>
    <w:rsid w:val="00932570"/>
    <w:rsid w:val="009325CD"/>
    <w:rsid w:val="0093286D"/>
    <w:rsid w:val="00933830"/>
    <w:rsid w:val="00934104"/>
    <w:rsid w:val="009353AE"/>
    <w:rsid w:val="00935C76"/>
    <w:rsid w:val="00935F15"/>
    <w:rsid w:val="009365BC"/>
    <w:rsid w:val="00941B12"/>
    <w:rsid w:val="009425CB"/>
    <w:rsid w:val="009445F0"/>
    <w:rsid w:val="0095148A"/>
    <w:rsid w:val="00954107"/>
    <w:rsid w:val="00955243"/>
    <w:rsid w:val="009552F1"/>
    <w:rsid w:val="009569AF"/>
    <w:rsid w:val="00956C2A"/>
    <w:rsid w:val="0095722B"/>
    <w:rsid w:val="00963739"/>
    <w:rsid w:val="00963856"/>
    <w:rsid w:val="00964390"/>
    <w:rsid w:val="00965AEF"/>
    <w:rsid w:val="0096730A"/>
    <w:rsid w:val="00967907"/>
    <w:rsid w:val="00967CDF"/>
    <w:rsid w:val="00970280"/>
    <w:rsid w:val="009744CA"/>
    <w:rsid w:val="00974577"/>
    <w:rsid w:val="00976E2D"/>
    <w:rsid w:val="009771F6"/>
    <w:rsid w:val="00980316"/>
    <w:rsid w:val="00984E2E"/>
    <w:rsid w:val="009851FF"/>
    <w:rsid w:val="00985946"/>
    <w:rsid w:val="00986FD5"/>
    <w:rsid w:val="0099026A"/>
    <w:rsid w:val="00991CF9"/>
    <w:rsid w:val="00992BB7"/>
    <w:rsid w:val="009932E3"/>
    <w:rsid w:val="00993E76"/>
    <w:rsid w:val="00994F29"/>
    <w:rsid w:val="00996A39"/>
    <w:rsid w:val="00997B15"/>
    <w:rsid w:val="009A2A90"/>
    <w:rsid w:val="009A2BA7"/>
    <w:rsid w:val="009A3A25"/>
    <w:rsid w:val="009A3E5A"/>
    <w:rsid w:val="009A7052"/>
    <w:rsid w:val="009A7CF6"/>
    <w:rsid w:val="009A7DF6"/>
    <w:rsid w:val="009A7E0A"/>
    <w:rsid w:val="009B2E00"/>
    <w:rsid w:val="009B4A96"/>
    <w:rsid w:val="009B5369"/>
    <w:rsid w:val="009B59DC"/>
    <w:rsid w:val="009B5B0A"/>
    <w:rsid w:val="009B657E"/>
    <w:rsid w:val="009C28AE"/>
    <w:rsid w:val="009C335B"/>
    <w:rsid w:val="009C40FC"/>
    <w:rsid w:val="009C6BB0"/>
    <w:rsid w:val="009C71DC"/>
    <w:rsid w:val="009C7FCD"/>
    <w:rsid w:val="009D1EB8"/>
    <w:rsid w:val="009D2AA1"/>
    <w:rsid w:val="009D33F9"/>
    <w:rsid w:val="009D6457"/>
    <w:rsid w:val="009D7CA0"/>
    <w:rsid w:val="009E01FE"/>
    <w:rsid w:val="009E2403"/>
    <w:rsid w:val="009E3A6A"/>
    <w:rsid w:val="009E6909"/>
    <w:rsid w:val="009E6B9B"/>
    <w:rsid w:val="009E79D1"/>
    <w:rsid w:val="009E7F30"/>
    <w:rsid w:val="009F0234"/>
    <w:rsid w:val="009F0C38"/>
    <w:rsid w:val="009F1AC0"/>
    <w:rsid w:val="009F2648"/>
    <w:rsid w:val="009F2C80"/>
    <w:rsid w:val="009F3817"/>
    <w:rsid w:val="009F3A2E"/>
    <w:rsid w:val="009F77A5"/>
    <w:rsid w:val="009F780E"/>
    <w:rsid w:val="00A004DA"/>
    <w:rsid w:val="00A00B10"/>
    <w:rsid w:val="00A01646"/>
    <w:rsid w:val="00A0296D"/>
    <w:rsid w:val="00A02AC2"/>
    <w:rsid w:val="00A03C4F"/>
    <w:rsid w:val="00A03EDD"/>
    <w:rsid w:val="00A03F9B"/>
    <w:rsid w:val="00A0455C"/>
    <w:rsid w:val="00A067C0"/>
    <w:rsid w:val="00A1050E"/>
    <w:rsid w:val="00A10823"/>
    <w:rsid w:val="00A126F0"/>
    <w:rsid w:val="00A14E25"/>
    <w:rsid w:val="00A14E2D"/>
    <w:rsid w:val="00A21585"/>
    <w:rsid w:val="00A2170D"/>
    <w:rsid w:val="00A22012"/>
    <w:rsid w:val="00A222FB"/>
    <w:rsid w:val="00A23F0F"/>
    <w:rsid w:val="00A2423F"/>
    <w:rsid w:val="00A244D2"/>
    <w:rsid w:val="00A25070"/>
    <w:rsid w:val="00A26B58"/>
    <w:rsid w:val="00A275A8"/>
    <w:rsid w:val="00A30D44"/>
    <w:rsid w:val="00A31EAC"/>
    <w:rsid w:val="00A32703"/>
    <w:rsid w:val="00A32D92"/>
    <w:rsid w:val="00A35C11"/>
    <w:rsid w:val="00A35D0F"/>
    <w:rsid w:val="00A37DA3"/>
    <w:rsid w:val="00A410AC"/>
    <w:rsid w:val="00A452D5"/>
    <w:rsid w:val="00A45712"/>
    <w:rsid w:val="00A464E4"/>
    <w:rsid w:val="00A46897"/>
    <w:rsid w:val="00A46927"/>
    <w:rsid w:val="00A5481E"/>
    <w:rsid w:val="00A54CBB"/>
    <w:rsid w:val="00A55FDF"/>
    <w:rsid w:val="00A56768"/>
    <w:rsid w:val="00A573E4"/>
    <w:rsid w:val="00A575D3"/>
    <w:rsid w:val="00A57F0D"/>
    <w:rsid w:val="00A60C11"/>
    <w:rsid w:val="00A62039"/>
    <w:rsid w:val="00A6493F"/>
    <w:rsid w:val="00A64FFB"/>
    <w:rsid w:val="00A67333"/>
    <w:rsid w:val="00A704E3"/>
    <w:rsid w:val="00A7285B"/>
    <w:rsid w:val="00A765AE"/>
    <w:rsid w:val="00A76879"/>
    <w:rsid w:val="00A77F1D"/>
    <w:rsid w:val="00A82BF2"/>
    <w:rsid w:val="00A83061"/>
    <w:rsid w:val="00A83A6E"/>
    <w:rsid w:val="00A83B84"/>
    <w:rsid w:val="00A85DA6"/>
    <w:rsid w:val="00A86138"/>
    <w:rsid w:val="00A90BE3"/>
    <w:rsid w:val="00A91530"/>
    <w:rsid w:val="00A93AA0"/>
    <w:rsid w:val="00A945DC"/>
    <w:rsid w:val="00A94CB1"/>
    <w:rsid w:val="00A96023"/>
    <w:rsid w:val="00A96F95"/>
    <w:rsid w:val="00A9729C"/>
    <w:rsid w:val="00AA06AF"/>
    <w:rsid w:val="00AA11FC"/>
    <w:rsid w:val="00AA15A0"/>
    <w:rsid w:val="00AA1D5B"/>
    <w:rsid w:val="00AA2BD5"/>
    <w:rsid w:val="00AA3068"/>
    <w:rsid w:val="00AA4446"/>
    <w:rsid w:val="00AA487B"/>
    <w:rsid w:val="00AA5A34"/>
    <w:rsid w:val="00AA6203"/>
    <w:rsid w:val="00AA7689"/>
    <w:rsid w:val="00AB0DE6"/>
    <w:rsid w:val="00AB1B07"/>
    <w:rsid w:val="00AB4895"/>
    <w:rsid w:val="00AB4E0F"/>
    <w:rsid w:val="00AB5059"/>
    <w:rsid w:val="00AB5B00"/>
    <w:rsid w:val="00AC2507"/>
    <w:rsid w:val="00AC2D47"/>
    <w:rsid w:val="00AC36D7"/>
    <w:rsid w:val="00AC3BB0"/>
    <w:rsid w:val="00AC541B"/>
    <w:rsid w:val="00AC629C"/>
    <w:rsid w:val="00AC66F7"/>
    <w:rsid w:val="00AD3C6E"/>
    <w:rsid w:val="00AD5158"/>
    <w:rsid w:val="00AD6877"/>
    <w:rsid w:val="00AD72F6"/>
    <w:rsid w:val="00AE067C"/>
    <w:rsid w:val="00AE135E"/>
    <w:rsid w:val="00AE1D85"/>
    <w:rsid w:val="00AE2462"/>
    <w:rsid w:val="00AE30AC"/>
    <w:rsid w:val="00AE44D1"/>
    <w:rsid w:val="00AE49F1"/>
    <w:rsid w:val="00AE6EB9"/>
    <w:rsid w:val="00AF2B0B"/>
    <w:rsid w:val="00AF3083"/>
    <w:rsid w:val="00AF319B"/>
    <w:rsid w:val="00AF3490"/>
    <w:rsid w:val="00AF40B1"/>
    <w:rsid w:val="00AF41E7"/>
    <w:rsid w:val="00AF4AFF"/>
    <w:rsid w:val="00AF5D5F"/>
    <w:rsid w:val="00B006BC"/>
    <w:rsid w:val="00B010F0"/>
    <w:rsid w:val="00B02379"/>
    <w:rsid w:val="00B024F3"/>
    <w:rsid w:val="00B0349B"/>
    <w:rsid w:val="00B04FA6"/>
    <w:rsid w:val="00B0529A"/>
    <w:rsid w:val="00B06254"/>
    <w:rsid w:val="00B064A5"/>
    <w:rsid w:val="00B07DEC"/>
    <w:rsid w:val="00B11395"/>
    <w:rsid w:val="00B1171A"/>
    <w:rsid w:val="00B12275"/>
    <w:rsid w:val="00B127F4"/>
    <w:rsid w:val="00B12B71"/>
    <w:rsid w:val="00B130D4"/>
    <w:rsid w:val="00B16253"/>
    <w:rsid w:val="00B16D91"/>
    <w:rsid w:val="00B17B6A"/>
    <w:rsid w:val="00B20710"/>
    <w:rsid w:val="00B25C02"/>
    <w:rsid w:val="00B27C53"/>
    <w:rsid w:val="00B30BEF"/>
    <w:rsid w:val="00B3160B"/>
    <w:rsid w:val="00B3212B"/>
    <w:rsid w:val="00B33D57"/>
    <w:rsid w:val="00B3485D"/>
    <w:rsid w:val="00B3600D"/>
    <w:rsid w:val="00B41B44"/>
    <w:rsid w:val="00B42F6D"/>
    <w:rsid w:val="00B43262"/>
    <w:rsid w:val="00B44866"/>
    <w:rsid w:val="00B455D9"/>
    <w:rsid w:val="00B45646"/>
    <w:rsid w:val="00B54009"/>
    <w:rsid w:val="00B54A0F"/>
    <w:rsid w:val="00B572BB"/>
    <w:rsid w:val="00B6136B"/>
    <w:rsid w:val="00B636E2"/>
    <w:rsid w:val="00B65098"/>
    <w:rsid w:val="00B65CD9"/>
    <w:rsid w:val="00B67430"/>
    <w:rsid w:val="00B67CC7"/>
    <w:rsid w:val="00B71218"/>
    <w:rsid w:val="00B731B2"/>
    <w:rsid w:val="00B73FA6"/>
    <w:rsid w:val="00B74BD9"/>
    <w:rsid w:val="00B76B1A"/>
    <w:rsid w:val="00B778FB"/>
    <w:rsid w:val="00B8256B"/>
    <w:rsid w:val="00B8394D"/>
    <w:rsid w:val="00B85199"/>
    <w:rsid w:val="00B90E60"/>
    <w:rsid w:val="00B91BC9"/>
    <w:rsid w:val="00B91BD5"/>
    <w:rsid w:val="00B9611A"/>
    <w:rsid w:val="00B97F08"/>
    <w:rsid w:val="00BA3751"/>
    <w:rsid w:val="00BA39A2"/>
    <w:rsid w:val="00BA3CBC"/>
    <w:rsid w:val="00BA4CFC"/>
    <w:rsid w:val="00BA50B8"/>
    <w:rsid w:val="00BA5412"/>
    <w:rsid w:val="00BA64F7"/>
    <w:rsid w:val="00BB01F6"/>
    <w:rsid w:val="00BB024D"/>
    <w:rsid w:val="00BB2F25"/>
    <w:rsid w:val="00BB42E2"/>
    <w:rsid w:val="00BB5C59"/>
    <w:rsid w:val="00BB6D97"/>
    <w:rsid w:val="00BB7DF9"/>
    <w:rsid w:val="00BB7E53"/>
    <w:rsid w:val="00BC02F5"/>
    <w:rsid w:val="00BC1373"/>
    <w:rsid w:val="00BC2FC5"/>
    <w:rsid w:val="00BC3DF9"/>
    <w:rsid w:val="00BC425D"/>
    <w:rsid w:val="00BC4F05"/>
    <w:rsid w:val="00BC55DE"/>
    <w:rsid w:val="00BC5BFC"/>
    <w:rsid w:val="00BC7E8F"/>
    <w:rsid w:val="00BD3648"/>
    <w:rsid w:val="00BD390E"/>
    <w:rsid w:val="00BD3D08"/>
    <w:rsid w:val="00BD40FE"/>
    <w:rsid w:val="00BD545D"/>
    <w:rsid w:val="00BD72AB"/>
    <w:rsid w:val="00BD781F"/>
    <w:rsid w:val="00BD7B34"/>
    <w:rsid w:val="00BE087C"/>
    <w:rsid w:val="00BE0A7D"/>
    <w:rsid w:val="00BE0E27"/>
    <w:rsid w:val="00BE2A9A"/>
    <w:rsid w:val="00BE2CCB"/>
    <w:rsid w:val="00BE3A93"/>
    <w:rsid w:val="00BE4335"/>
    <w:rsid w:val="00BE4347"/>
    <w:rsid w:val="00BE59B7"/>
    <w:rsid w:val="00BE6055"/>
    <w:rsid w:val="00BE693B"/>
    <w:rsid w:val="00BE7063"/>
    <w:rsid w:val="00BF0281"/>
    <w:rsid w:val="00BF06D9"/>
    <w:rsid w:val="00BF1FFB"/>
    <w:rsid w:val="00BF59C3"/>
    <w:rsid w:val="00BF787F"/>
    <w:rsid w:val="00C03CB4"/>
    <w:rsid w:val="00C03D87"/>
    <w:rsid w:val="00C03EC2"/>
    <w:rsid w:val="00C06541"/>
    <w:rsid w:val="00C10BC8"/>
    <w:rsid w:val="00C10DB7"/>
    <w:rsid w:val="00C11610"/>
    <w:rsid w:val="00C13021"/>
    <w:rsid w:val="00C144B6"/>
    <w:rsid w:val="00C17142"/>
    <w:rsid w:val="00C17B1D"/>
    <w:rsid w:val="00C222DB"/>
    <w:rsid w:val="00C22AD5"/>
    <w:rsid w:val="00C231BD"/>
    <w:rsid w:val="00C2327C"/>
    <w:rsid w:val="00C23CFA"/>
    <w:rsid w:val="00C244E8"/>
    <w:rsid w:val="00C25030"/>
    <w:rsid w:val="00C25A68"/>
    <w:rsid w:val="00C26777"/>
    <w:rsid w:val="00C269A6"/>
    <w:rsid w:val="00C313A6"/>
    <w:rsid w:val="00C31E84"/>
    <w:rsid w:val="00C32917"/>
    <w:rsid w:val="00C33AFB"/>
    <w:rsid w:val="00C35048"/>
    <w:rsid w:val="00C35ED6"/>
    <w:rsid w:val="00C36610"/>
    <w:rsid w:val="00C37069"/>
    <w:rsid w:val="00C37B6C"/>
    <w:rsid w:val="00C37D55"/>
    <w:rsid w:val="00C37FF5"/>
    <w:rsid w:val="00C37FF8"/>
    <w:rsid w:val="00C40FD8"/>
    <w:rsid w:val="00C41B18"/>
    <w:rsid w:val="00C42CFE"/>
    <w:rsid w:val="00C43180"/>
    <w:rsid w:val="00C44B03"/>
    <w:rsid w:val="00C466E5"/>
    <w:rsid w:val="00C46E98"/>
    <w:rsid w:val="00C51B89"/>
    <w:rsid w:val="00C54C24"/>
    <w:rsid w:val="00C54D47"/>
    <w:rsid w:val="00C54DF6"/>
    <w:rsid w:val="00C55D5F"/>
    <w:rsid w:val="00C566F6"/>
    <w:rsid w:val="00C606F9"/>
    <w:rsid w:val="00C60A4E"/>
    <w:rsid w:val="00C612C1"/>
    <w:rsid w:val="00C6182B"/>
    <w:rsid w:val="00C618D3"/>
    <w:rsid w:val="00C61B3E"/>
    <w:rsid w:val="00C61CFA"/>
    <w:rsid w:val="00C639EC"/>
    <w:rsid w:val="00C63FEE"/>
    <w:rsid w:val="00C64331"/>
    <w:rsid w:val="00C645A3"/>
    <w:rsid w:val="00C649B2"/>
    <w:rsid w:val="00C67902"/>
    <w:rsid w:val="00C67B79"/>
    <w:rsid w:val="00C7132A"/>
    <w:rsid w:val="00C74129"/>
    <w:rsid w:val="00C75DA3"/>
    <w:rsid w:val="00C8036D"/>
    <w:rsid w:val="00C80804"/>
    <w:rsid w:val="00C83E52"/>
    <w:rsid w:val="00C85C6E"/>
    <w:rsid w:val="00C8678A"/>
    <w:rsid w:val="00C8722E"/>
    <w:rsid w:val="00C87984"/>
    <w:rsid w:val="00C879DC"/>
    <w:rsid w:val="00C900A3"/>
    <w:rsid w:val="00C913D4"/>
    <w:rsid w:val="00C92DA1"/>
    <w:rsid w:val="00C937C0"/>
    <w:rsid w:val="00C93B64"/>
    <w:rsid w:val="00C951CC"/>
    <w:rsid w:val="00C96D0C"/>
    <w:rsid w:val="00CA0451"/>
    <w:rsid w:val="00CA0C0E"/>
    <w:rsid w:val="00CA155C"/>
    <w:rsid w:val="00CA195C"/>
    <w:rsid w:val="00CA209A"/>
    <w:rsid w:val="00CA3868"/>
    <w:rsid w:val="00CA418B"/>
    <w:rsid w:val="00CA4CD9"/>
    <w:rsid w:val="00CA74D1"/>
    <w:rsid w:val="00CA7BCD"/>
    <w:rsid w:val="00CB1350"/>
    <w:rsid w:val="00CB198C"/>
    <w:rsid w:val="00CB3D71"/>
    <w:rsid w:val="00CB4872"/>
    <w:rsid w:val="00CB4EC7"/>
    <w:rsid w:val="00CB7B10"/>
    <w:rsid w:val="00CC042B"/>
    <w:rsid w:val="00CC6858"/>
    <w:rsid w:val="00CC7481"/>
    <w:rsid w:val="00CD0C2A"/>
    <w:rsid w:val="00CD342E"/>
    <w:rsid w:val="00CD3C3C"/>
    <w:rsid w:val="00CD3CE4"/>
    <w:rsid w:val="00CD4575"/>
    <w:rsid w:val="00CD45C3"/>
    <w:rsid w:val="00CE04B6"/>
    <w:rsid w:val="00CE09D0"/>
    <w:rsid w:val="00CE1D9C"/>
    <w:rsid w:val="00CE36C5"/>
    <w:rsid w:val="00CE412C"/>
    <w:rsid w:val="00CE7169"/>
    <w:rsid w:val="00CF05DE"/>
    <w:rsid w:val="00CF1449"/>
    <w:rsid w:val="00CF1690"/>
    <w:rsid w:val="00CF191A"/>
    <w:rsid w:val="00CF273B"/>
    <w:rsid w:val="00CF368F"/>
    <w:rsid w:val="00CF3B25"/>
    <w:rsid w:val="00CF4E0A"/>
    <w:rsid w:val="00CF6BDD"/>
    <w:rsid w:val="00CF6DC2"/>
    <w:rsid w:val="00CF701A"/>
    <w:rsid w:val="00D0040F"/>
    <w:rsid w:val="00D015F1"/>
    <w:rsid w:val="00D0308F"/>
    <w:rsid w:val="00D0310D"/>
    <w:rsid w:val="00D0448F"/>
    <w:rsid w:val="00D06721"/>
    <w:rsid w:val="00D06E98"/>
    <w:rsid w:val="00D12401"/>
    <w:rsid w:val="00D13E40"/>
    <w:rsid w:val="00D14361"/>
    <w:rsid w:val="00D150AD"/>
    <w:rsid w:val="00D158A4"/>
    <w:rsid w:val="00D15B86"/>
    <w:rsid w:val="00D15E8F"/>
    <w:rsid w:val="00D20CF5"/>
    <w:rsid w:val="00D20D03"/>
    <w:rsid w:val="00D21AE2"/>
    <w:rsid w:val="00D22F92"/>
    <w:rsid w:val="00D233C2"/>
    <w:rsid w:val="00D23B5C"/>
    <w:rsid w:val="00D24334"/>
    <w:rsid w:val="00D317AA"/>
    <w:rsid w:val="00D31D0E"/>
    <w:rsid w:val="00D31D98"/>
    <w:rsid w:val="00D36740"/>
    <w:rsid w:val="00D37F96"/>
    <w:rsid w:val="00D402B1"/>
    <w:rsid w:val="00D4232F"/>
    <w:rsid w:val="00D445C6"/>
    <w:rsid w:val="00D44BE9"/>
    <w:rsid w:val="00D44E06"/>
    <w:rsid w:val="00D455B8"/>
    <w:rsid w:val="00D46DE6"/>
    <w:rsid w:val="00D47443"/>
    <w:rsid w:val="00D47DD9"/>
    <w:rsid w:val="00D504F1"/>
    <w:rsid w:val="00D50D08"/>
    <w:rsid w:val="00D51C2E"/>
    <w:rsid w:val="00D5230F"/>
    <w:rsid w:val="00D53A25"/>
    <w:rsid w:val="00D54478"/>
    <w:rsid w:val="00D54B2B"/>
    <w:rsid w:val="00D54E45"/>
    <w:rsid w:val="00D556DE"/>
    <w:rsid w:val="00D55706"/>
    <w:rsid w:val="00D55A38"/>
    <w:rsid w:val="00D56871"/>
    <w:rsid w:val="00D60EFE"/>
    <w:rsid w:val="00D60FF0"/>
    <w:rsid w:val="00D618DD"/>
    <w:rsid w:val="00D625C0"/>
    <w:rsid w:val="00D625EF"/>
    <w:rsid w:val="00D641DA"/>
    <w:rsid w:val="00D652CB"/>
    <w:rsid w:val="00D67833"/>
    <w:rsid w:val="00D67CF2"/>
    <w:rsid w:val="00D70ED8"/>
    <w:rsid w:val="00D720BF"/>
    <w:rsid w:val="00D727BC"/>
    <w:rsid w:val="00D73C9C"/>
    <w:rsid w:val="00D81651"/>
    <w:rsid w:val="00D82413"/>
    <w:rsid w:val="00D83BCC"/>
    <w:rsid w:val="00D856C4"/>
    <w:rsid w:val="00D85A85"/>
    <w:rsid w:val="00D85BC0"/>
    <w:rsid w:val="00D86BF6"/>
    <w:rsid w:val="00D87419"/>
    <w:rsid w:val="00D9149C"/>
    <w:rsid w:val="00D93023"/>
    <w:rsid w:val="00D961F5"/>
    <w:rsid w:val="00D961FE"/>
    <w:rsid w:val="00D966EC"/>
    <w:rsid w:val="00D96785"/>
    <w:rsid w:val="00D96A6E"/>
    <w:rsid w:val="00D96E4E"/>
    <w:rsid w:val="00D97795"/>
    <w:rsid w:val="00D9793E"/>
    <w:rsid w:val="00D97D01"/>
    <w:rsid w:val="00DA19E8"/>
    <w:rsid w:val="00DA54F2"/>
    <w:rsid w:val="00DA5D08"/>
    <w:rsid w:val="00DA784A"/>
    <w:rsid w:val="00DA78CF"/>
    <w:rsid w:val="00DA7D8B"/>
    <w:rsid w:val="00DA7EBA"/>
    <w:rsid w:val="00DB17B3"/>
    <w:rsid w:val="00DB1BF6"/>
    <w:rsid w:val="00DB351C"/>
    <w:rsid w:val="00DB610F"/>
    <w:rsid w:val="00DB63C4"/>
    <w:rsid w:val="00DB6C2F"/>
    <w:rsid w:val="00DB6C62"/>
    <w:rsid w:val="00DB7662"/>
    <w:rsid w:val="00DC141B"/>
    <w:rsid w:val="00DC4FC1"/>
    <w:rsid w:val="00DC5C63"/>
    <w:rsid w:val="00DC6801"/>
    <w:rsid w:val="00DC76F9"/>
    <w:rsid w:val="00DC7DC9"/>
    <w:rsid w:val="00DC7F31"/>
    <w:rsid w:val="00DD0393"/>
    <w:rsid w:val="00DD2A72"/>
    <w:rsid w:val="00DD3F53"/>
    <w:rsid w:val="00DD6407"/>
    <w:rsid w:val="00DE108D"/>
    <w:rsid w:val="00DE17CB"/>
    <w:rsid w:val="00DE2664"/>
    <w:rsid w:val="00DE520E"/>
    <w:rsid w:val="00DE683A"/>
    <w:rsid w:val="00DE7317"/>
    <w:rsid w:val="00DE7A70"/>
    <w:rsid w:val="00DE7D06"/>
    <w:rsid w:val="00DE7FAF"/>
    <w:rsid w:val="00DF5EAF"/>
    <w:rsid w:val="00DF6371"/>
    <w:rsid w:val="00DF71C2"/>
    <w:rsid w:val="00DF7B26"/>
    <w:rsid w:val="00DF7D7E"/>
    <w:rsid w:val="00E00BA5"/>
    <w:rsid w:val="00E011B0"/>
    <w:rsid w:val="00E01F4F"/>
    <w:rsid w:val="00E0411E"/>
    <w:rsid w:val="00E04ED8"/>
    <w:rsid w:val="00E050F0"/>
    <w:rsid w:val="00E06238"/>
    <w:rsid w:val="00E06391"/>
    <w:rsid w:val="00E063A4"/>
    <w:rsid w:val="00E073EE"/>
    <w:rsid w:val="00E07A6E"/>
    <w:rsid w:val="00E07BAA"/>
    <w:rsid w:val="00E10A08"/>
    <w:rsid w:val="00E11FC3"/>
    <w:rsid w:val="00E1208A"/>
    <w:rsid w:val="00E13AEC"/>
    <w:rsid w:val="00E13BE0"/>
    <w:rsid w:val="00E1653B"/>
    <w:rsid w:val="00E17A85"/>
    <w:rsid w:val="00E20619"/>
    <w:rsid w:val="00E207CF"/>
    <w:rsid w:val="00E21F58"/>
    <w:rsid w:val="00E22BD5"/>
    <w:rsid w:val="00E233BA"/>
    <w:rsid w:val="00E268F1"/>
    <w:rsid w:val="00E26DD1"/>
    <w:rsid w:val="00E27D35"/>
    <w:rsid w:val="00E27F12"/>
    <w:rsid w:val="00E31DB7"/>
    <w:rsid w:val="00E32F33"/>
    <w:rsid w:val="00E33669"/>
    <w:rsid w:val="00E33985"/>
    <w:rsid w:val="00E34BAF"/>
    <w:rsid w:val="00E37FF7"/>
    <w:rsid w:val="00E42073"/>
    <w:rsid w:val="00E42428"/>
    <w:rsid w:val="00E424CF"/>
    <w:rsid w:val="00E42F90"/>
    <w:rsid w:val="00E4360A"/>
    <w:rsid w:val="00E467D9"/>
    <w:rsid w:val="00E4763D"/>
    <w:rsid w:val="00E53643"/>
    <w:rsid w:val="00E54B78"/>
    <w:rsid w:val="00E54C78"/>
    <w:rsid w:val="00E55C8D"/>
    <w:rsid w:val="00E60E7D"/>
    <w:rsid w:val="00E61411"/>
    <w:rsid w:val="00E62FF4"/>
    <w:rsid w:val="00E65301"/>
    <w:rsid w:val="00E662AC"/>
    <w:rsid w:val="00E66AFC"/>
    <w:rsid w:val="00E674A6"/>
    <w:rsid w:val="00E675E4"/>
    <w:rsid w:val="00E67A52"/>
    <w:rsid w:val="00E71BA9"/>
    <w:rsid w:val="00E727ED"/>
    <w:rsid w:val="00E72EE8"/>
    <w:rsid w:val="00E731C7"/>
    <w:rsid w:val="00E73B04"/>
    <w:rsid w:val="00E73F4B"/>
    <w:rsid w:val="00E747C4"/>
    <w:rsid w:val="00E75F40"/>
    <w:rsid w:val="00E767C8"/>
    <w:rsid w:val="00E8102B"/>
    <w:rsid w:val="00E84975"/>
    <w:rsid w:val="00E849F5"/>
    <w:rsid w:val="00E8607B"/>
    <w:rsid w:val="00E86EA8"/>
    <w:rsid w:val="00E87E02"/>
    <w:rsid w:val="00E9377C"/>
    <w:rsid w:val="00E94130"/>
    <w:rsid w:val="00E948F9"/>
    <w:rsid w:val="00E95B42"/>
    <w:rsid w:val="00E96B6C"/>
    <w:rsid w:val="00E97B6B"/>
    <w:rsid w:val="00E97FE6"/>
    <w:rsid w:val="00EA0CB6"/>
    <w:rsid w:val="00EA128C"/>
    <w:rsid w:val="00EA1819"/>
    <w:rsid w:val="00EA1919"/>
    <w:rsid w:val="00EA3656"/>
    <w:rsid w:val="00EA74D4"/>
    <w:rsid w:val="00EB0D3D"/>
    <w:rsid w:val="00EB3702"/>
    <w:rsid w:val="00EB449A"/>
    <w:rsid w:val="00EB4FC4"/>
    <w:rsid w:val="00EC04EC"/>
    <w:rsid w:val="00EC19A6"/>
    <w:rsid w:val="00EC7763"/>
    <w:rsid w:val="00EC7897"/>
    <w:rsid w:val="00EC7E80"/>
    <w:rsid w:val="00ED0819"/>
    <w:rsid w:val="00ED14B4"/>
    <w:rsid w:val="00ED3265"/>
    <w:rsid w:val="00ED4434"/>
    <w:rsid w:val="00ED5188"/>
    <w:rsid w:val="00ED59A3"/>
    <w:rsid w:val="00EE13EE"/>
    <w:rsid w:val="00EE17DF"/>
    <w:rsid w:val="00EE19A5"/>
    <w:rsid w:val="00EE1A38"/>
    <w:rsid w:val="00EE316D"/>
    <w:rsid w:val="00EE550C"/>
    <w:rsid w:val="00EE6372"/>
    <w:rsid w:val="00EE768B"/>
    <w:rsid w:val="00EE7E7C"/>
    <w:rsid w:val="00EF0C2D"/>
    <w:rsid w:val="00EF437D"/>
    <w:rsid w:val="00EF7DA6"/>
    <w:rsid w:val="00F00EA7"/>
    <w:rsid w:val="00F01707"/>
    <w:rsid w:val="00F01B51"/>
    <w:rsid w:val="00F02500"/>
    <w:rsid w:val="00F03F5F"/>
    <w:rsid w:val="00F057DD"/>
    <w:rsid w:val="00F106A8"/>
    <w:rsid w:val="00F12D94"/>
    <w:rsid w:val="00F12F68"/>
    <w:rsid w:val="00F131B3"/>
    <w:rsid w:val="00F1611B"/>
    <w:rsid w:val="00F201EB"/>
    <w:rsid w:val="00F20F70"/>
    <w:rsid w:val="00F21032"/>
    <w:rsid w:val="00F212B1"/>
    <w:rsid w:val="00F22D50"/>
    <w:rsid w:val="00F24458"/>
    <w:rsid w:val="00F26CC8"/>
    <w:rsid w:val="00F26D0F"/>
    <w:rsid w:val="00F270AC"/>
    <w:rsid w:val="00F315DA"/>
    <w:rsid w:val="00F317B8"/>
    <w:rsid w:val="00F32C8C"/>
    <w:rsid w:val="00F33B65"/>
    <w:rsid w:val="00F35410"/>
    <w:rsid w:val="00F36D54"/>
    <w:rsid w:val="00F37198"/>
    <w:rsid w:val="00F374F8"/>
    <w:rsid w:val="00F37CEA"/>
    <w:rsid w:val="00F40982"/>
    <w:rsid w:val="00F41C8C"/>
    <w:rsid w:val="00F42094"/>
    <w:rsid w:val="00F43EB5"/>
    <w:rsid w:val="00F45242"/>
    <w:rsid w:val="00F45263"/>
    <w:rsid w:val="00F50FBB"/>
    <w:rsid w:val="00F51DB4"/>
    <w:rsid w:val="00F51FBA"/>
    <w:rsid w:val="00F526E6"/>
    <w:rsid w:val="00F54285"/>
    <w:rsid w:val="00F55DE2"/>
    <w:rsid w:val="00F56D7E"/>
    <w:rsid w:val="00F57112"/>
    <w:rsid w:val="00F609F7"/>
    <w:rsid w:val="00F60CE0"/>
    <w:rsid w:val="00F60F89"/>
    <w:rsid w:val="00F621CE"/>
    <w:rsid w:val="00F65B46"/>
    <w:rsid w:val="00F66ED0"/>
    <w:rsid w:val="00F71886"/>
    <w:rsid w:val="00F71A35"/>
    <w:rsid w:val="00F73DC2"/>
    <w:rsid w:val="00F76991"/>
    <w:rsid w:val="00F77BEE"/>
    <w:rsid w:val="00F807F1"/>
    <w:rsid w:val="00F80C80"/>
    <w:rsid w:val="00F81351"/>
    <w:rsid w:val="00F82B03"/>
    <w:rsid w:val="00F83CF9"/>
    <w:rsid w:val="00F84641"/>
    <w:rsid w:val="00F84802"/>
    <w:rsid w:val="00F85B01"/>
    <w:rsid w:val="00F912D7"/>
    <w:rsid w:val="00F91ACC"/>
    <w:rsid w:val="00F93ABD"/>
    <w:rsid w:val="00F97450"/>
    <w:rsid w:val="00FA5440"/>
    <w:rsid w:val="00FA6D97"/>
    <w:rsid w:val="00FB046D"/>
    <w:rsid w:val="00FB6C4F"/>
    <w:rsid w:val="00FB6D4F"/>
    <w:rsid w:val="00FB7A90"/>
    <w:rsid w:val="00FB7DD6"/>
    <w:rsid w:val="00FC3476"/>
    <w:rsid w:val="00FC36A8"/>
    <w:rsid w:val="00FC39B3"/>
    <w:rsid w:val="00FC3A63"/>
    <w:rsid w:val="00FC422F"/>
    <w:rsid w:val="00FC4488"/>
    <w:rsid w:val="00FC5683"/>
    <w:rsid w:val="00FC5C41"/>
    <w:rsid w:val="00FC6342"/>
    <w:rsid w:val="00FD06C0"/>
    <w:rsid w:val="00FD4E97"/>
    <w:rsid w:val="00FD623A"/>
    <w:rsid w:val="00FD65EB"/>
    <w:rsid w:val="00FD6627"/>
    <w:rsid w:val="00FD6A02"/>
    <w:rsid w:val="00FD775F"/>
    <w:rsid w:val="00FD7FFD"/>
    <w:rsid w:val="00FE0916"/>
    <w:rsid w:val="00FE40E2"/>
    <w:rsid w:val="00FE4140"/>
    <w:rsid w:val="00FE50D5"/>
    <w:rsid w:val="00FE62B1"/>
    <w:rsid w:val="00FE6663"/>
    <w:rsid w:val="00FE721B"/>
    <w:rsid w:val="00FF3290"/>
    <w:rsid w:val="00FF37DB"/>
    <w:rsid w:val="00FF4761"/>
    <w:rsid w:val="00FF56AD"/>
    <w:rsid w:val="00FF5CCA"/>
  </w:rsids>
  <m:mathPr>
    <m:mathFont m:val="Cambria Math"/>
    <m:brkBin m:val="before"/>
    <m:brkBinSub m:val="--"/>
    <m:smallFrac/>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2F7D52"/>
  <w15:docId w15:val="{D3A4049D-ECAA-45DE-BD21-2FCC5BC0C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20E6"/>
  </w:style>
  <w:style w:type="paragraph" w:styleId="Titre1">
    <w:name w:val="heading 1"/>
    <w:basedOn w:val="Normal"/>
    <w:next w:val="Normal"/>
    <w:link w:val="Titre1Car"/>
    <w:uiPriority w:val="9"/>
    <w:qFormat/>
    <w:rsid w:val="00D60EFE"/>
    <w:pPr>
      <w:keepNext/>
      <w:numPr>
        <w:numId w:val="13"/>
      </w:numPr>
      <w:spacing w:before="240" w:after="60" w:line="240" w:lineRule="auto"/>
      <w:outlineLvl w:val="0"/>
    </w:pPr>
    <w:rPr>
      <w:rFonts w:ascii="Cambria" w:eastAsia="Times New Roman" w:hAnsi="Cambria" w:cs="Times New Roman"/>
      <w:b/>
      <w:bCs/>
      <w:kern w:val="32"/>
      <w:sz w:val="28"/>
      <w:szCs w:val="32"/>
      <w:lang w:val="en-US" w:eastAsia="en-US"/>
    </w:rPr>
  </w:style>
  <w:style w:type="paragraph" w:styleId="Titre2">
    <w:name w:val="heading 2"/>
    <w:basedOn w:val="Normal"/>
    <w:next w:val="Normal"/>
    <w:link w:val="Titre2Car"/>
    <w:uiPriority w:val="9"/>
    <w:unhideWhenUsed/>
    <w:qFormat/>
    <w:rsid w:val="00D60EFE"/>
    <w:pPr>
      <w:keepNext/>
      <w:keepLines/>
      <w:numPr>
        <w:ilvl w:val="1"/>
        <w:numId w:val="13"/>
      </w:numPr>
      <w:spacing w:before="200" w:after="0"/>
      <w:outlineLvl w:val="1"/>
    </w:pPr>
    <w:rPr>
      <w:rFonts w:asciiTheme="majorHAnsi" w:eastAsiaTheme="majorEastAsia" w:hAnsiTheme="majorHAnsi" w:cstheme="majorBidi"/>
      <w:b/>
      <w:bCs/>
      <w:color w:val="000000" w:themeColor="text1"/>
      <w:sz w:val="26"/>
      <w:szCs w:val="26"/>
      <w:lang w:val="en-US" w:eastAsia="en-US"/>
    </w:rPr>
  </w:style>
  <w:style w:type="paragraph" w:styleId="Titre3">
    <w:name w:val="heading 3"/>
    <w:basedOn w:val="Normal"/>
    <w:next w:val="Normal"/>
    <w:link w:val="Titre3Car"/>
    <w:autoRedefine/>
    <w:uiPriority w:val="9"/>
    <w:unhideWhenUsed/>
    <w:qFormat/>
    <w:rsid w:val="00F33B65"/>
    <w:pPr>
      <w:keepNext/>
      <w:spacing w:after="0"/>
      <w:ind w:left="1416"/>
      <w:jc w:val="both"/>
      <w:outlineLvl w:val="2"/>
    </w:pPr>
    <w:rPr>
      <w:rFonts w:ascii="Arial" w:eastAsia="Calibri" w:hAnsi="Arial" w:cs="Arial"/>
      <w:b/>
      <w:sz w:val="24"/>
      <w:szCs w:val="24"/>
    </w:rPr>
  </w:style>
  <w:style w:type="paragraph" w:styleId="Titre4">
    <w:name w:val="heading 4"/>
    <w:basedOn w:val="Normal"/>
    <w:next w:val="Normal"/>
    <w:link w:val="Titre4Car"/>
    <w:uiPriority w:val="9"/>
    <w:unhideWhenUsed/>
    <w:qFormat/>
    <w:rsid w:val="001605DC"/>
    <w:pPr>
      <w:keepNext/>
      <w:keepLines/>
      <w:numPr>
        <w:ilvl w:val="3"/>
        <w:numId w:val="13"/>
      </w:numPr>
      <w:spacing w:before="200" w:after="0"/>
      <w:outlineLvl w:val="3"/>
    </w:pPr>
    <w:rPr>
      <w:rFonts w:asciiTheme="majorHAnsi" w:eastAsiaTheme="majorEastAsia" w:hAnsiTheme="majorHAnsi" w:cstheme="majorBidi"/>
      <w:b/>
      <w:bCs/>
      <w:i/>
      <w:iCs/>
      <w:lang w:val="en-US" w:eastAsia="en-US"/>
    </w:rPr>
  </w:style>
  <w:style w:type="paragraph" w:styleId="Titre5">
    <w:name w:val="heading 5"/>
    <w:basedOn w:val="Normal"/>
    <w:next w:val="Normal"/>
    <w:link w:val="Titre5Car"/>
    <w:uiPriority w:val="9"/>
    <w:unhideWhenUsed/>
    <w:qFormat/>
    <w:rsid w:val="009024C5"/>
    <w:pPr>
      <w:numPr>
        <w:ilvl w:val="4"/>
        <w:numId w:val="13"/>
      </w:numPr>
      <w:spacing w:before="240" w:after="60" w:line="259" w:lineRule="auto"/>
      <w:outlineLvl w:val="4"/>
    </w:pPr>
    <w:rPr>
      <w:rFonts w:ascii="Calibri" w:eastAsia="Times New Roman" w:hAnsi="Calibri" w:cs="Times New Roman"/>
      <w:b/>
      <w:bCs/>
      <w:i/>
      <w:iCs/>
      <w:sz w:val="26"/>
      <w:szCs w:val="26"/>
      <w:lang w:val="fr-CH" w:eastAsia="en-US"/>
    </w:rPr>
  </w:style>
  <w:style w:type="paragraph" w:styleId="Titre6">
    <w:name w:val="heading 6"/>
    <w:basedOn w:val="Normal"/>
    <w:next w:val="Normal"/>
    <w:link w:val="Titre6Car"/>
    <w:uiPriority w:val="9"/>
    <w:unhideWhenUsed/>
    <w:qFormat/>
    <w:rsid w:val="009024C5"/>
    <w:pPr>
      <w:numPr>
        <w:ilvl w:val="5"/>
        <w:numId w:val="13"/>
      </w:numPr>
      <w:tabs>
        <w:tab w:val="num" w:pos="360"/>
      </w:tabs>
      <w:spacing w:before="240" w:after="60" w:line="259" w:lineRule="auto"/>
      <w:ind w:left="0" w:firstLine="0"/>
      <w:outlineLvl w:val="5"/>
    </w:pPr>
    <w:rPr>
      <w:rFonts w:ascii="Calibri" w:eastAsia="Times New Roman" w:hAnsi="Calibri" w:cs="Times New Roman"/>
      <w:b/>
      <w:bCs/>
      <w:lang w:val="fr-CH" w:eastAsia="en-US"/>
    </w:rPr>
  </w:style>
  <w:style w:type="paragraph" w:styleId="Titre7">
    <w:name w:val="heading 7"/>
    <w:basedOn w:val="Normal"/>
    <w:next w:val="Normal"/>
    <w:link w:val="Titre7Car"/>
    <w:uiPriority w:val="9"/>
    <w:unhideWhenUsed/>
    <w:qFormat/>
    <w:rsid w:val="009024C5"/>
    <w:pPr>
      <w:numPr>
        <w:ilvl w:val="6"/>
        <w:numId w:val="13"/>
      </w:numPr>
      <w:tabs>
        <w:tab w:val="num" w:pos="360"/>
      </w:tabs>
      <w:spacing w:before="240" w:after="60" w:line="259" w:lineRule="auto"/>
      <w:ind w:left="0" w:firstLine="0"/>
      <w:outlineLvl w:val="6"/>
    </w:pPr>
    <w:rPr>
      <w:rFonts w:ascii="Calibri" w:eastAsia="Times New Roman" w:hAnsi="Calibri" w:cs="Times New Roman"/>
      <w:sz w:val="24"/>
      <w:szCs w:val="24"/>
      <w:lang w:val="fr-CH" w:eastAsia="en-US"/>
    </w:rPr>
  </w:style>
  <w:style w:type="paragraph" w:styleId="Titre8">
    <w:name w:val="heading 8"/>
    <w:basedOn w:val="Normal"/>
    <w:next w:val="Normal"/>
    <w:link w:val="Titre8Car"/>
    <w:uiPriority w:val="9"/>
    <w:unhideWhenUsed/>
    <w:qFormat/>
    <w:rsid w:val="009024C5"/>
    <w:pPr>
      <w:numPr>
        <w:ilvl w:val="7"/>
        <w:numId w:val="13"/>
      </w:numPr>
      <w:tabs>
        <w:tab w:val="num" w:pos="360"/>
      </w:tabs>
      <w:spacing w:before="240" w:after="60" w:line="259" w:lineRule="auto"/>
      <w:ind w:left="0" w:firstLine="0"/>
      <w:outlineLvl w:val="7"/>
    </w:pPr>
    <w:rPr>
      <w:rFonts w:ascii="Calibri" w:eastAsia="Times New Roman" w:hAnsi="Calibri" w:cs="Times New Roman"/>
      <w:i/>
      <w:iCs/>
      <w:sz w:val="24"/>
      <w:szCs w:val="24"/>
      <w:lang w:val="fr-CH" w:eastAsia="en-US"/>
    </w:rPr>
  </w:style>
  <w:style w:type="paragraph" w:styleId="Titre9">
    <w:name w:val="heading 9"/>
    <w:basedOn w:val="Normal"/>
    <w:next w:val="Normal"/>
    <w:link w:val="Titre9Car"/>
    <w:uiPriority w:val="9"/>
    <w:unhideWhenUsed/>
    <w:qFormat/>
    <w:rsid w:val="009024C5"/>
    <w:pPr>
      <w:numPr>
        <w:ilvl w:val="8"/>
        <w:numId w:val="13"/>
      </w:numPr>
      <w:tabs>
        <w:tab w:val="num" w:pos="360"/>
      </w:tabs>
      <w:spacing w:before="240" w:after="60" w:line="259" w:lineRule="auto"/>
      <w:ind w:left="0" w:firstLine="0"/>
      <w:outlineLvl w:val="8"/>
    </w:pPr>
    <w:rPr>
      <w:rFonts w:ascii="Calibri Light" w:eastAsia="Times New Roman" w:hAnsi="Calibri Light" w:cs="Times New Roman"/>
      <w:lang w:val="fr-CH"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60EFE"/>
    <w:rPr>
      <w:rFonts w:ascii="Cambria" w:eastAsia="Times New Roman" w:hAnsi="Cambria" w:cs="Times New Roman"/>
      <w:b/>
      <w:bCs/>
      <w:kern w:val="32"/>
      <w:sz w:val="28"/>
      <w:szCs w:val="32"/>
      <w:lang w:val="en-US" w:eastAsia="en-US"/>
    </w:rPr>
  </w:style>
  <w:style w:type="character" w:customStyle="1" w:styleId="Titre2Car">
    <w:name w:val="Titre 2 Car"/>
    <w:basedOn w:val="Policepardfaut"/>
    <w:link w:val="Titre2"/>
    <w:uiPriority w:val="9"/>
    <w:rsid w:val="00D60EFE"/>
    <w:rPr>
      <w:rFonts w:asciiTheme="majorHAnsi" w:eastAsiaTheme="majorEastAsia" w:hAnsiTheme="majorHAnsi" w:cstheme="majorBidi"/>
      <w:b/>
      <w:bCs/>
      <w:color w:val="000000" w:themeColor="text1"/>
      <w:sz w:val="26"/>
      <w:szCs w:val="26"/>
      <w:lang w:val="en-US" w:eastAsia="en-US"/>
    </w:rPr>
  </w:style>
  <w:style w:type="character" w:customStyle="1" w:styleId="Titre3Car">
    <w:name w:val="Titre 3 Car"/>
    <w:basedOn w:val="Policepardfaut"/>
    <w:link w:val="Titre3"/>
    <w:uiPriority w:val="9"/>
    <w:rsid w:val="00F33B65"/>
    <w:rPr>
      <w:rFonts w:ascii="Arial" w:eastAsia="Calibri" w:hAnsi="Arial" w:cs="Arial"/>
      <w:b/>
      <w:sz w:val="24"/>
      <w:szCs w:val="24"/>
    </w:rPr>
  </w:style>
  <w:style w:type="character" w:customStyle="1" w:styleId="Titre4Car">
    <w:name w:val="Titre 4 Car"/>
    <w:basedOn w:val="Policepardfaut"/>
    <w:link w:val="Titre4"/>
    <w:uiPriority w:val="9"/>
    <w:rsid w:val="001605DC"/>
    <w:rPr>
      <w:rFonts w:asciiTheme="majorHAnsi" w:eastAsiaTheme="majorEastAsia" w:hAnsiTheme="majorHAnsi" w:cstheme="majorBidi"/>
      <w:b/>
      <w:bCs/>
      <w:i/>
      <w:iCs/>
      <w:lang w:val="en-US" w:eastAsia="en-US"/>
    </w:rPr>
  </w:style>
  <w:style w:type="character" w:customStyle="1" w:styleId="Titre5Car">
    <w:name w:val="Titre 5 Car"/>
    <w:basedOn w:val="Policepardfaut"/>
    <w:link w:val="Titre5"/>
    <w:uiPriority w:val="9"/>
    <w:rsid w:val="009024C5"/>
    <w:rPr>
      <w:rFonts w:ascii="Calibri" w:eastAsia="Times New Roman" w:hAnsi="Calibri" w:cs="Times New Roman"/>
      <w:b/>
      <w:bCs/>
      <w:i/>
      <w:iCs/>
      <w:sz w:val="26"/>
      <w:szCs w:val="26"/>
      <w:lang w:val="fr-CH" w:eastAsia="en-US"/>
    </w:rPr>
  </w:style>
  <w:style w:type="character" w:customStyle="1" w:styleId="Titre6Car">
    <w:name w:val="Titre 6 Car"/>
    <w:basedOn w:val="Policepardfaut"/>
    <w:link w:val="Titre6"/>
    <w:uiPriority w:val="9"/>
    <w:rsid w:val="009024C5"/>
    <w:rPr>
      <w:rFonts w:ascii="Calibri" w:eastAsia="Times New Roman" w:hAnsi="Calibri" w:cs="Times New Roman"/>
      <w:b/>
      <w:bCs/>
      <w:lang w:val="fr-CH" w:eastAsia="en-US"/>
    </w:rPr>
  </w:style>
  <w:style w:type="character" w:customStyle="1" w:styleId="Titre7Car">
    <w:name w:val="Titre 7 Car"/>
    <w:basedOn w:val="Policepardfaut"/>
    <w:link w:val="Titre7"/>
    <w:uiPriority w:val="9"/>
    <w:rsid w:val="009024C5"/>
    <w:rPr>
      <w:rFonts w:ascii="Calibri" w:eastAsia="Times New Roman" w:hAnsi="Calibri" w:cs="Times New Roman"/>
      <w:sz w:val="24"/>
      <w:szCs w:val="24"/>
      <w:lang w:val="fr-CH" w:eastAsia="en-US"/>
    </w:rPr>
  </w:style>
  <w:style w:type="character" w:customStyle="1" w:styleId="Titre8Car">
    <w:name w:val="Titre 8 Car"/>
    <w:basedOn w:val="Policepardfaut"/>
    <w:link w:val="Titre8"/>
    <w:uiPriority w:val="9"/>
    <w:rsid w:val="009024C5"/>
    <w:rPr>
      <w:rFonts w:ascii="Calibri" w:eastAsia="Times New Roman" w:hAnsi="Calibri" w:cs="Times New Roman"/>
      <w:i/>
      <w:iCs/>
      <w:sz w:val="24"/>
      <w:szCs w:val="24"/>
      <w:lang w:val="fr-CH" w:eastAsia="en-US"/>
    </w:rPr>
  </w:style>
  <w:style w:type="character" w:customStyle="1" w:styleId="Titre9Car">
    <w:name w:val="Titre 9 Car"/>
    <w:basedOn w:val="Policepardfaut"/>
    <w:link w:val="Titre9"/>
    <w:uiPriority w:val="9"/>
    <w:rsid w:val="009024C5"/>
    <w:rPr>
      <w:rFonts w:ascii="Calibri Light" w:eastAsia="Times New Roman" w:hAnsi="Calibri Light" w:cs="Times New Roman"/>
      <w:lang w:val="fr-CH" w:eastAsia="en-US"/>
    </w:rPr>
  </w:style>
  <w:style w:type="paragraph" w:styleId="Sansinterligne">
    <w:name w:val="No Spacing"/>
    <w:link w:val="SansinterligneCar"/>
    <w:uiPriority w:val="1"/>
    <w:qFormat/>
    <w:rsid w:val="004C2E60"/>
    <w:pPr>
      <w:spacing w:after="0" w:line="240" w:lineRule="auto"/>
    </w:pPr>
    <w:rPr>
      <w:lang w:eastAsia="en-US"/>
    </w:rPr>
  </w:style>
  <w:style w:type="character" w:customStyle="1" w:styleId="SansinterligneCar">
    <w:name w:val="Sans interligne Car"/>
    <w:basedOn w:val="Policepardfaut"/>
    <w:link w:val="Sansinterligne"/>
    <w:uiPriority w:val="1"/>
    <w:rsid w:val="004C2E60"/>
    <w:rPr>
      <w:lang w:eastAsia="en-US"/>
    </w:rPr>
  </w:style>
  <w:style w:type="paragraph" w:styleId="Textedebulles">
    <w:name w:val="Balloon Text"/>
    <w:basedOn w:val="Normal"/>
    <w:link w:val="TextedebullesCar"/>
    <w:uiPriority w:val="99"/>
    <w:semiHidden/>
    <w:unhideWhenUsed/>
    <w:rsid w:val="004C2E6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C2E60"/>
    <w:rPr>
      <w:rFonts w:ascii="Tahoma" w:hAnsi="Tahoma" w:cs="Tahoma"/>
      <w:sz w:val="16"/>
      <w:szCs w:val="16"/>
    </w:rPr>
  </w:style>
  <w:style w:type="paragraph" w:styleId="Paragraphedeliste">
    <w:name w:val="List Paragraph"/>
    <w:aliases w:val="Bullets,List Paragraph1,Numbered paragraph,References,Paragraphe de liste1,List Bullet Mary,Body,body bullets,Liste 1,List Paragraph (numbered (a)),Paragraphe  revu,List Paragraph nowy,Paragraphe de liste 1,WB Para,TH Chapter,Titre1"/>
    <w:basedOn w:val="Normal"/>
    <w:link w:val="ParagraphedelisteCar"/>
    <w:uiPriority w:val="34"/>
    <w:qFormat/>
    <w:rsid w:val="004C2E60"/>
    <w:pPr>
      <w:ind w:left="720"/>
      <w:contextualSpacing/>
    </w:pPr>
  </w:style>
  <w:style w:type="character" w:customStyle="1" w:styleId="ParagraphedelisteCar">
    <w:name w:val="Paragraphe de liste Car"/>
    <w:aliases w:val="Bullets Car,List Paragraph1 Car,Numbered paragraph Car,References Car,Paragraphe de liste1 Car,List Bullet Mary Car,Body Car,body bullets Car,Liste 1 Car,List Paragraph (numbered (a)) Car,Paragraphe  revu Car,WB Para Car"/>
    <w:link w:val="Paragraphedeliste"/>
    <w:uiPriority w:val="34"/>
    <w:qFormat/>
    <w:rsid w:val="008B0FE4"/>
  </w:style>
  <w:style w:type="table" w:styleId="Grilledutableau">
    <w:name w:val="Table Grid"/>
    <w:basedOn w:val="TableauNormal"/>
    <w:uiPriority w:val="39"/>
    <w:rsid w:val="002D204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
    <w:name w:val="Hyperlink"/>
    <w:basedOn w:val="Policepardfaut"/>
    <w:uiPriority w:val="99"/>
    <w:unhideWhenUsed/>
    <w:rsid w:val="000F6BCF"/>
    <w:rPr>
      <w:color w:val="0000FF" w:themeColor="hyperlink"/>
      <w:u w:val="single"/>
    </w:rPr>
  </w:style>
  <w:style w:type="character" w:styleId="Marquedecommentaire">
    <w:name w:val="annotation reference"/>
    <w:basedOn w:val="Policepardfaut"/>
    <w:uiPriority w:val="99"/>
    <w:semiHidden/>
    <w:unhideWhenUsed/>
    <w:rsid w:val="00BE59B7"/>
    <w:rPr>
      <w:sz w:val="16"/>
      <w:szCs w:val="16"/>
    </w:rPr>
  </w:style>
  <w:style w:type="paragraph" w:styleId="Commentaire">
    <w:name w:val="annotation text"/>
    <w:basedOn w:val="Normal"/>
    <w:link w:val="CommentaireCar"/>
    <w:uiPriority w:val="99"/>
    <w:unhideWhenUsed/>
    <w:rsid w:val="00BE59B7"/>
    <w:pPr>
      <w:spacing w:line="240" w:lineRule="auto"/>
    </w:pPr>
    <w:rPr>
      <w:sz w:val="20"/>
      <w:szCs w:val="20"/>
    </w:rPr>
  </w:style>
  <w:style w:type="character" w:customStyle="1" w:styleId="CommentaireCar">
    <w:name w:val="Commentaire Car"/>
    <w:basedOn w:val="Policepardfaut"/>
    <w:link w:val="Commentaire"/>
    <w:uiPriority w:val="99"/>
    <w:rsid w:val="00BE59B7"/>
    <w:rPr>
      <w:sz w:val="20"/>
      <w:szCs w:val="20"/>
    </w:rPr>
  </w:style>
  <w:style w:type="paragraph" w:styleId="Objetducommentaire">
    <w:name w:val="annotation subject"/>
    <w:basedOn w:val="Commentaire"/>
    <w:next w:val="Commentaire"/>
    <w:link w:val="ObjetducommentaireCar"/>
    <w:uiPriority w:val="99"/>
    <w:semiHidden/>
    <w:unhideWhenUsed/>
    <w:rsid w:val="00BE59B7"/>
    <w:rPr>
      <w:b/>
      <w:bCs/>
    </w:rPr>
  </w:style>
  <w:style w:type="character" w:customStyle="1" w:styleId="ObjetducommentaireCar">
    <w:name w:val="Objet du commentaire Car"/>
    <w:basedOn w:val="CommentaireCar"/>
    <w:link w:val="Objetducommentaire"/>
    <w:uiPriority w:val="99"/>
    <w:semiHidden/>
    <w:rsid w:val="00BE59B7"/>
    <w:rPr>
      <w:b/>
      <w:bCs/>
      <w:sz w:val="20"/>
      <w:szCs w:val="20"/>
    </w:rPr>
  </w:style>
  <w:style w:type="paragraph" w:styleId="Corpsdetexte">
    <w:name w:val="Body Text"/>
    <w:basedOn w:val="Normal"/>
    <w:link w:val="CorpsdetexteCar"/>
    <w:uiPriority w:val="99"/>
    <w:unhideWhenUsed/>
    <w:rsid w:val="006740A9"/>
    <w:pPr>
      <w:spacing w:after="120"/>
      <w:ind w:firstLine="284"/>
      <w:jc w:val="both"/>
    </w:pPr>
    <w:rPr>
      <w:rFonts w:ascii="Times New Roman" w:eastAsia="Calibri" w:hAnsi="Times New Roman" w:cs="Arial"/>
      <w:sz w:val="24"/>
      <w:szCs w:val="24"/>
      <w:lang w:eastAsia="en-US"/>
    </w:rPr>
  </w:style>
  <w:style w:type="character" w:customStyle="1" w:styleId="CorpsdetexteCar">
    <w:name w:val="Corps de texte Car"/>
    <w:basedOn w:val="Policepardfaut"/>
    <w:link w:val="Corpsdetexte"/>
    <w:uiPriority w:val="99"/>
    <w:rsid w:val="006740A9"/>
    <w:rPr>
      <w:rFonts w:ascii="Times New Roman" w:eastAsia="Calibri" w:hAnsi="Times New Roman" w:cs="Arial"/>
      <w:sz w:val="24"/>
      <w:szCs w:val="24"/>
      <w:lang w:eastAsia="en-US"/>
    </w:rPr>
  </w:style>
  <w:style w:type="character" w:customStyle="1" w:styleId="fontstyle01">
    <w:name w:val="fontstyle01"/>
    <w:basedOn w:val="Policepardfaut"/>
    <w:rsid w:val="008D7B86"/>
    <w:rPr>
      <w:rFonts w:ascii="TimesNewRomanPSMT" w:hAnsi="TimesNewRomanPSMT" w:hint="default"/>
      <w:b w:val="0"/>
      <w:bCs w:val="0"/>
      <w:i w:val="0"/>
      <w:iCs w:val="0"/>
      <w:color w:val="000000"/>
      <w:sz w:val="24"/>
      <w:szCs w:val="24"/>
    </w:rPr>
  </w:style>
  <w:style w:type="character" w:styleId="Appelnotedebasdep">
    <w:name w:val="footnote reference"/>
    <w:aliases w:val="ftref,16 Point,Superscript 6 Point,Car Car Char Car Char Car Car Char Car Char Char,Car Car Car Car Car Car Car Car Char Car Car Char Car Car Car Char Car Char Char Char,BVI fnr,Ref,de nota al pie,note de bas de page,SUPERS"/>
    <w:link w:val="Char2"/>
    <w:uiPriority w:val="99"/>
    <w:unhideWhenUsed/>
    <w:qFormat/>
    <w:rsid w:val="00E948F9"/>
    <w:rPr>
      <w:vertAlign w:val="superscript"/>
    </w:rPr>
  </w:style>
  <w:style w:type="paragraph" w:customStyle="1" w:styleId="Char2">
    <w:name w:val="Char2"/>
    <w:basedOn w:val="Normal"/>
    <w:link w:val="Appelnotedebasdep"/>
    <w:uiPriority w:val="99"/>
    <w:rsid w:val="009024C5"/>
    <w:pPr>
      <w:spacing w:after="160" w:line="240" w:lineRule="exact"/>
    </w:pPr>
    <w:rPr>
      <w:vertAlign w:val="superscript"/>
    </w:rPr>
  </w:style>
  <w:style w:type="paragraph" w:styleId="Notedebasdepage">
    <w:name w:val="footnote text"/>
    <w:aliases w:val="FOOTNOTES,fn,single space,Footnote Text1,Fodnotetekst Tegn,footnote text Char,Fodnotetekst Tegn Char,single space Char,footnote text Char Char Char,Fodnotetekst Tegn Char1,single space Char1,footnote text Char Char1,fn Char1,f,ADB,ft"/>
    <w:basedOn w:val="Normal"/>
    <w:link w:val="NotedebasdepageCar"/>
    <w:uiPriority w:val="99"/>
    <w:unhideWhenUsed/>
    <w:qFormat/>
    <w:rsid w:val="00E948F9"/>
    <w:pPr>
      <w:spacing w:after="0"/>
    </w:pPr>
    <w:rPr>
      <w:rFonts w:ascii="Calibri" w:eastAsia="Calibri" w:hAnsi="Calibri" w:cs="Times New Roman"/>
      <w:sz w:val="20"/>
      <w:szCs w:val="20"/>
      <w:lang w:val="en-US"/>
    </w:rPr>
  </w:style>
  <w:style w:type="character" w:customStyle="1" w:styleId="NotedebasdepageCar">
    <w:name w:val="Note de bas de page Car"/>
    <w:aliases w:val="FOOTNOTES Car,fn Car,single space Car,Footnote Text1 Car,Fodnotetekst Tegn Car,footnote text Char Car,Fodnotetekst Tegn Char Car,single space Char Car,footnote text Char Char Char Car,Fodnotetekst Tegn Char1 Car,fn Char1 Car"/>
    <w:basedOn w:val="Policepardfaut"/>
    <w:link w:val="Notedebasdepage"/>
    <w:uiPriority w:val="99"/>
    <w:rsid w:val="00E948F9"/>
    <w:rPr>
      <w:rFonts w:ascii="Calibri" w:eastAsia="Calibri" w:hAnsi="Calibri" w:cs="Times New Roman"/>
      <w:sz w:val="20"/>
      <w:szCs w:val="20"/>
      <w:lang w:val="en-US"/>
    </w:rPr>
  </w:style>
  <w:style w:type="paragraph" w:customStyle="1" w:styleId="Title2">
    <w:name w:val="Title 2"/>
    <w:basedOn w:val="Normal"/>
    <w:uiPriority w:val="1"/>
    <w:qFormat/>
    <w:rsid w:val="00E948F9"/>
    <w:pPr>
      <w:spacing w:after="0" w:line="480" w:lineRule="auto"/>
      <w:jc w:val="center"/>
    </w:pPr>
    <w:rPr>
      <w:kern w:val="24"/>
      <w:sz w:val="24"/>
      <w:szCs w:val="24"/>
      <w:lang w:val="en-US" w:eastAsia="ja-JP"/>
    </w:rPr>
  </w:style>
  <w:style w:type="paragraph" w:styleId="Pieddepage">
    <w:name w:val="footer"/>
    <w:basedOn w:val="Normal"/>
    <w:link w:val="PieddepageCar"/>
    <w:uiPriority w:val="99"/>
    <w:unhideWhenUsed/>
    <w:rsid w:val="00E948F9"/>
    <w:pPr>
      <w:tabs>
        <w:tab w:val="center" w:pos="4536"/>
        <w:tab w:val="right" w:pos="9072"/>
      </w:tabs>
      <w:spacing w:after="0" w:line="240" w:lineRule="auto"/>
    </w:pPr>
    <w:rPr>
      <w:lang w:val="en-US" w:eastAsia="en-US"/>
    </w:rPr>
  </w:style>
  <w:style w:type="character" w:customStyle="1" w:styleId="PieddepageCar">
    <w:name w:val="Pied de page Car"/>
    <w:basedOn w:val="Policepardfaut"/>
    <w:link w:val="Pieddepage"/>
    <w:uiPriority w:val="99"/>
    <w:rsid w:val="00E948F9"/>
    <w:rPr>
      <w:lang w:val="en-US" w:eastAsia="en-US"/>
    </w:rPr>
  </w:style>
  <w:style w:type="character" w:customStyle="1" w:styleId="fontstyle21">
    <w:name w:val="fontstyle21"/>
    <w:basedOn w:val="Policepardfaut"/>
    <w:rsid w:val="00E948F9"/>
    <w:rPr>
      <w:rFonts w:ascii="Times-Italic" w:hAnsi="Times-Italic" w:hint="default"/>
      <w:b w:val="0"/>
      <w:bCs w:val="0"/>
      <w:i/>
      <w:iCs/>
      <w:color w:val="000000"/>
      <w:sz w:val="22"/>
      <w:szCs w:val="22"/>
    </w:rPr>
  </w:style>
  <w:style w:type="table" w:customStyle="1" w:styleId="Grilledutableau1">
    <w:name w:val="Grille du tableau1"/>
    <w:basedOn w:val="TableauNormal"/>
    <w:next w:val="Grilledutableau"/>
    <w:uiPriority w:val="39"/>
    <w:rsid w:val="00E948F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Policepardfaut"/>
    <w:rsid w:val="00E948F9"/>
  </w:style>
  <w:style w:type="paragraph" w:styleId="En-ttedetabledesmatires">
    <w:name w:val="TOC Heading"/>
    <w:basedOn w:val="Titre1"/>
    <w:next w:val="Normal"/>
    <w:uiPriority w:val="39"/>
    <w:unhideWhenUsed/>
    <w:qFormat/>
    <w:rsid w:val="00E948F9"/>
    <w:pPr>
      <w:keepLines/>
      <w:spacing w:before="480" w:after="0" w:line="276" w:lineRule="auto"/>
      <w:outlineLvl w:val="9"/>
    </w:pPr>
    <w:rPr>
      <w:rFonts w:asciiTheme="majorHAnsi" w:eastAsiaTheme="majorEastAsia" w:hAnsiTheme="majorHAnsi" w:cstheme="majorBidi"/>
      <w:color w:val="365F91" w:themeColor="accent1" w:themeShade="BF"/>
      <w:kern w:val="0"/>
      <w:szCs w:val="28"/>
      <w:lang w:val="fr-FR" w:eastAsia="fr-FR"/>
    </w:rPr>
  </w:style>
  <w:style w:type="paragraph" w:styleId="TM3">
    <w:name w:val="toc 3"/>
    <w:basedOn w:val="Normal"/>
    <w:next w:val="Normal"/>
    <w:autoRedefine/>
    <w:uiPriority w:val="39"/>
    <w:unhideWhenUsed/>
    <w:rsid w:val="00E948F9"/>
    <w:pPr>
      <w:spacing w:after="100"/>
      <w:ind w:left="440"/>
    </w:pPr>
    <w:rPr>
      <w:lang w:val="en-US" w:eastAsia="en-US"/>
    </w:rPr>
  </w:style>
  <w:style w:type="paragraph" w:styleId="TM1">
    <w:name w:val="toc 1"/>
    <w:basedOn w:val="Normal"/>
    <w:next w:val="Normal"/>
    <w:autoRedefine/>
    <w:uiPriority w:val="39"/>
    <w:unhideWhenUsed/>
    <w:rsid w:val="00E27F12"/>
    <w:pPr>
      <w:tabs>
        <w:tab w:val="right" w:leader="dot" w:pos="9060"/>
      </w:tabs>
      <w:spacing w:after="100"/>
    </w:pPr>
    <w:rPr>
      <w:lang w:val="en-US" w:eastAsia="en-US"/>
    </w:rPr>
  </w:style>
  <w:style w:type="paragraph" w:styleId="TM2">
    <w:name w:val="toc 2"/>
    <w:basedOn w:val="Normal"/>
    <w:next w:val="Normal"/>
    <w:autoRedefine/>
    <w:uiPriority w:val="39"/>
    <w:unhideWhenUsed/>
    <w:rsid w:val="00E948F9"/>
    <w:pPr>
      <w:spacing w:after="100"/>
      <w:ind w:left="220"/>
    </w:pPr>
    <w:rPr>
      <w:lang w:val="en-US" w:eastAsia="en-US"/>
    </w:rPr>
  </w:style>
  <w:style w:type="paragraph" w:styleId="En-tte">
    <w:name w:val="header"/>
    <w:basedOn w:val="Normal"/>
    <w:link w:val="En-tteCar"/>
    <w:uiPriority w:val="99"/>
    <w:unhideWhenUsed/>
    <w:rsid w:val="00E948F9"/>
    <w:pPr>
      <w:tabs>
        <w:tab w:val="center" w:pos="4536"/>
        <w:tab w:val="right" w:pos="9072"/>
      </w:tabs>
      <w:spacing w:after="0" w:line="240" w:lineRule="auto"/>
    </w:pPr>
    <w:rPr>
      <w:lang w:val="en-US" w:eastAsia="en-US"/>
    </w:rPr>
  </w:style>
  <w:style w:type="character" w:customStyle="1" w:styleId="En-tteCar">
    <w:name w:val="En-tête Car"/>
    <w:basedOn w:val="Policepardfaut"/>
    <w:link w:val="En-tte"/>
    <w:uiPriority w:val="99"/>
    <w:rsid w:val="00E948F9"/>
    <w:rPr>
      <w:lang w:val="en-US" w:eastAsia="en-US"/>
    </w:rPr>
  </w:style>
  <w:style w:type="character" w:styleId="Accentuation">
    <w:name w:val="Emphasis"/>
    <w:uiPriority w:val="20"/>
    <w:qFormat/>
    <w:rsid w:val="004B00C9"/>
    <w:rPr>
      <w:i/>
      <w:iCs/>
    </w:rPr>
  </w:style>
  <w:style w:type="paragraph" w:styleId="NormalWeb">
    <w:name w:val="Normal (Web)"/>
    <w:basedOn w:val="Normal"/>
    <w:uiPriority w:val="99"/>
    <w:unhideWhenUsed/>
    <w:rsid w:val="000761A3"/>
    <w:pPr>
      <w:spacing w:before="100" w:beforeAutospacing="1" w:after="100" w:afterAutospacing="1" w:line="240" w:lineRule="auto"/>
    </w:pPr>
    <w:rPr>
      <w:rFonts w:ascii="Times New Roman" w:eastAsia="Times New Roman" w:hAnsi="Times New Roman" w:cs="Times New Roman"/>
      <w:sz w:val="24"/>
      <w:szCs w:val="24"/>
    </w:rPr>
  </w:style>
  <w:style w:type="paragraph" w:styleId="Lgende">
    <w:name w:val="caption"/>
    <w:aliases w:val="Légende Car Car Car Car,Figures,Caption Char Char Char,Caption1 Char,Caption1,Légende figure,Légende-tab,CaptionBox,Figura,Légende1,Légende21,Légende111,Car111,Car Car Car Car Car Car Car Car Car111,Car Car Car Car Car111,Car Car Car Car111"/>
    <w:basedOn w:val="Normal"/>
    <w:next w:val="Normal"/>
    <w:link w:val="LgendeCar"/>
    <w:unhideWhenUsed/>
    <w:qFormat/>
    <w:rsid w:val="00D720BF"/>
    <w:pPr>
      <w:spacing w:before="120" w:line="264" w:lineRule="auto"/>
      <w:jc w:val="both"/>
    </w:pPr>
    <w:rPr>
      <w:b/>
      <w:bCs/>
      <w:color w:val="17365D" w:themeColor="text2" w:themeShade="BF"/>
      <w:szCs w:val="16"/>
      <w:lang w:eastAsia="ja-JP"/>
    </w:rPr>
  </w:style>
  <w:style w:type="character" w:customStyle="1" w:styleId="LgendeCar">
    <w:name w:val="Légende Car"/>
    <w:aliases w:val="Légende Car Car Car Car Car,Figures Car,Caption Char Char Char Car,Caption1 Char Car,Caption1 Car,Légende figure Car,Légende-tab Car,CaptionBox Car,Figura Car,Légende1 Car,Légende21 Car,Légende111 Car,Car111 Car,Car Car Car Car Car111 Car"/>
    <w:link w:val="Lgende"/>
    <w:locked/>
    <w:rsid w:val="00D720BF"/>
    <w:rPr>
      <w:b/>
      <w:bCs/>
      <w:color w:val="17365D" w:themeColor="text2" w:themeShade="BF"/>
      <w:szCs w:val="16"/>
      <w:lang w:eastAsia="ja-JP"/>
    </w:rPr>
  </w:style>
  <w:style w:type="paragraph" w:customStyle="1" w:styleId="DFSStandard">
    <w:name w:val="__DFS Standard"/>
    <w:link w:val="DFSStandardChar"/>
    <w:uiPriority w:val="99"/>
    <w:qFormat/>
    <w:rsid w:val="00DA78CF"/>
    <w:pPr>
      <w:spacing w:after="0" w:line="300" w:lineRule="atLeast"/>
      <w:jc w:val="both"/>
    </w:pPr>
    <w:rPr>
      <w:rFonts w:ascii="Arial" w:eastAsia="Times New Roman" w:hAnsi="Arial" w:cs="Times New Roman"/>
    </w:rPr>
  </w:style>
  <w:style w:type="character" w:customStyle="1" w:styleId="DFSStandardChar">
    <w:name w:val="__DFS Standard Char"/>
    <w:link w:val="DFSStandard"/>
    <w:uiPriority w:val="99"/>
    <w:locked/>
    <w:rsid w:val="00DA78CF"/>
    <w:rPr>
      <w:rFonts w:ascii="Arial" w:eastAsia="Times New Roman" w:hAnsi="Arial" w:cs="Times New Roman"/>
    </w:rPr>
  </w:style>
  <w:style w:type="character" w:customStyle="1" w:styleId="text">
    <w:name w:val="text"/>
    <w:basedOn w:val="Policepardfaut"/>
    <w:rsid w:val="00C612C1"/>
  </w:style>
  <w:style w:type="character" w:customStyle="1" w:styleId="apple-converted-space">
    <w:name w:val="apple-converted-space"/>
    <w:rsid w:val="009024C5"/>
  </w:style>
  <w:style w:type="paragraph" w:styleId="Textebrut">
    <w:name w:val="Plain Text"/>
    <w:basedOn w:val="Normal"/>
    <w:link w:val="TextebrutCar"/>
    <w:uiPriority w:val="99"/>
    <w:unhideWhenUsed/>
    <w:rsid w:val="009024C5"/>
    <w:pPr>
      <w:spacing w:after="0" w:line="240" w:lineRule="auto"/>
    </w:pPr>
    <w:rPr>
      <w:rFonts w:ascii="Consolas" w:eastAsia="Calibri" w:hAnsi="Consolas" w:cs="Times New Roman"/>
      <w:sz w:val="21"/>
      <w:szCs w:val="21"/>
      <w:lang w:val="x-none" w:eastAsia="x-none"/>
    </w:rPr>
  </w:style>
  <w:style w:type="character" w:customStyle="1" w:styleId="TextebrutCar">
    <w:name w:val="Texte brut Car"/>
    <w:basedOn w:val="Policepardfaut"/>
    <w:link w:val="Textebrut"/>
    <w:uiPriority w:val="99"/>
    <w:rsid w:val="009024C5"/>
    <w:rPr>
      <w:rFonts w:ascii="Consolas" w:eastAsia="Calibri" w:hAnsi="Consolas" w:cs="Times New Roman"/>
      <w:sz w:val="21"/>
      <w:szCs w:val="21"/>
      <w:lang w:val="x-none" w:eastAsia="x-none"/>
    </w:rPr>
  </w:style>
  <w:style w:type="character" w:customStyle="1" w:styleId="Corpsdutexte">
    <w:name w:val="Corps du texte_"/>
    <w:link w:val="Corpsdutexte0"/>
    <w:locked/>
    <w:rsid w:val="009024C5"/>
    <w:rPr>
      <w:rFonts w:ascii="Book Antiqua" w:eastAsia="Book Antiqua" w:hAnsi="Book Antiqua" w:cs="Book Antiqua"/>
      <w:spacing w:val="6"/>
      <w:sz w:val="19"/>
      <w:szCs w:val="19"/>
      <w:shd w:val="clear" w:color="auto" w:fill="FFFFFF"/>
    </w:rPr>
  </w:style>
  <w:style w:type="paragraph" w:customStyle="1" w:styleId="Corpsdutexte0">
    <w:name w:val="Corps du texte"/>
    <w:basedOn w:val="Normal"/>
    <w:link w:val="Corpsdutexte"/>
    <w:rsid w:val="009024C5"/>
    <w:pPr>
      <w:widowControl w:val="0"/>
      <w:shd w:val="clear" w:color="auto" w:fill="FFFFFF"/>
      <w:spacing w:after="120" w:line="0" w:lineRule="atLeast"/>
      <w:ind w:hanging="720"/>
    </w:pPr>
    <w:rPr>
      <w:rFonts w:ascii="Book Antiqua" w:eastAsia="Book Antiqua" w:hAnsi="Book Antiqua" w:cs="Book Antiqua"/>
      <w:spacing w:val="6"/>
      <w:sz w:val="19"/>
      <w:szCs w:val="19"/>
    </w:rPr>
  </w:style>
  <w:style w:type="character" w:customStyle="1" w:styleId="hps">
    <w:name w:val="hps"/>
    <w:rsid w:val="009024C5"/>
  </w:style>
  <w:style w:type="paragraph" w:customStyle="1" w:styleId="Default">
    <w:name w:val="Default"/>
    <w:rsid w:val="009024C5"/>
    <w:pPr>
      <w:autoSpaceDE w:val="0"/>
      <w:autoSpaceDN w:val="0"/>
      <w:adjustRightInd w:val="0"/>
      <w:spacing w:after="0" w:line="240" w:lineRule="auto"/>
    </w:pPr>
    <w:rPr>
      <w:rFonts w:ascii="Times New Roman" w:eastAsia="Malgun Gothic" w:hAnsi="Times New Roman" w:cs="Times New Roman"/>
      <w:color w:val="000000"/>
      <w:sz w:val="24"/>
      <w:szCs w:val="24"/>
      <w:lang w:eastAsia="ko-KR"/>
    </w:rPr>
  </w:style>
  <w:style w:type="paragraph" w:styleId="TM4">
    <w:name w:val="toc 4"/>
    <w:basedOn w:val="Normal"/>
    <w:next w:val="Normal"/>
    <w:autoRedefine/>
    <w:uiPriority w:val="39"/>
    <w:unhideWhenUsed/>
    <w:rsid w:val="009024C5"/>
    <w:pPr>
      <w:spacing w:after="160" w:line="259" w:lineRule="auto"/>
      <w:ind w:left="660"/>
    </w:pPr>
    <w:rPr>
      <w:rFonts w:ascii="Calibri" w:eastAsia="Calibri" w:hAnsi="Calibri" w:cs="Times New Roman"/>
      <w:lang w:val="fr-CH" w:eastAsia="en-US"/>
    </w:rPr>
  </w:style>
  <w:style w:type="paragraph" w:styleId="Corpsdetexte2">
    <w:name w:val="Body Text 2"/>
    <w:basedOn w:val="Normal"/>
    <w:link w:val="Corpsdetexte2Car"/>
    <w:uiPriority w:val="99"/>
    <w:unhideWhenUsed/>
    <w:rsid w:val="009024C5"/>
    <w:pPr>
      <w:spacing w:after="120" w:line="480" w:lineRule="auto"/>
    </w:pPr>
    <w:rPr>
      <w:rFonts w:ascii="Calibri" w:eastAsia="Calibri" w:hAnsi="Calibri" w:cs="Times New Roman"/>
      <w:sz w:val="20"/>
      <w:szCs w:val="20"/>
      <w:lang w:eastAsia="en-US"/>
    </w:rPr>
  </w:style>
  <w:style w:type="character" w:customStyle="1" w:styleId="Corpsdetexte2Car">
    <w:name w:val="Corps de texte 2 Car"/>
    <w:basedOn w:val="Policepardfaut"/>
    <w:link w:val="Corpsdetexte2"/>
    <w:uiPriority w:val="99"/>
    <w:rsid w:val="009024C5"/>
    <w:rPr>
      <w:rFonts w:ascii="Calibri" w:eastAsia="Calibri" w:hAnsi="Calibri" w:cs="Times New Roman"/>
      <w:sz w:val="20"/>
      <w:szCs w:val="20"/>
      <w:lang w:eastAsia="en-US"/>
    </w:rPr>
  </w:style>
  <w:style w:type="paragraph" w:styleId="Tabledesillustrations">
    <w:name w:val="table of figures"/>
    <w:basedOn w:val="Normal"/>
    <w:next w:val="Normal"/>
    <w:uiPriority w:val="99"/>
    <w:unhideWhenUsed/>
    <w:rsid w:val="009024C5"/>
    <w:pPr>
      <w:spacing w:after="160" w:line="259" w:lineRule="auto"/>
    </w:pPr>
    <w:rPr>
      <w:rFonts w:ascii="Calibri" w:eastAsia="Calibri" w:hAnsi="Calibri" w:cs="Times New Roman"/>
      <w:lang w:val="fr-CH" w:eastAsia="en-US"/>
    </w:rPr>
  </w:style>
  <w:style w:type="paragraph" w:styleId="Rvision">
    <w:name w:val="Revision"/>
    <w:hidden/>
    <w:uiPriority w:val="99"/>
    <w:semiHidden/>
    <w:rsid w:val="009024C5"/>
    <w:pPr>
      <w:spacing w:after="0" w:line="240" w:lineRule="auto"/>
    </w:pPr>
    <w:rPr>
      <w:rFonts w:ascii="Calibri" w:eastAsia="Calibri" w:hAnsi="Calibri" w:cs="Times New Roman"/>
      <w:lang w:val="fr-CH" w:eastAsia="en-US"/>
    </w:rPr>
  </w:style>
  <w:style w:type="character" w:customStyle="1" w:styleId="notranslate">
    <w:name w:val="notranslate"/>
    <w:rsid w:val="009024C5"/>
  </w:style>
  <w:style w:type="character" w:customStyle="1" w:styleId="e24kjd">
    <w:name w:val="e24kjd"/>
    <w:rsid w:val="009024C5"/>
  </w:style>
  <w:style w:type="character" w:styleId="lev">
    <w:name w:val="Strong"/>
    <w:uiPriority w:val="22"/>
    <w:qFormat/>
    <w:rsid w:val="009024C5"/>
    <w:rPr>
      <w:b/>
      <w:bCs/>
    </w:rPr>
  </w:style>
  <w:style w:type="paragraph" w:customStyle="1" w:styleId="texte">
    <w:name w:val="texte"/>
    <w:basedOn w:val="Normal"/>
    <w:rsid w:val="009024C5"/>
    <w:pPr>
      <w:spacing w:before="100" w:beforeAutospacing="1" w:after="100" w:afterAutospacing="1" w:line="240" w:lineRule="auto"/>
    </w:pPr>
    <w:rPr>
      <w:rFonts w:ascii="Times New Roman" w:eastAsia="Times New Roman" w:hAnsi="Times New Roman" w:cs="Times New Roman"/>
      <w:sz w:val="24"/>
      <w:szCs w:val="24"/>
      <w:lang w:val="fr-CH" w:eastAsia="fr-CH"/>
    </w:rPr>
  </w:style>
  <w:style w:type="paragraph" w:styleId="TM5">
    <w:name w:val="toc 5"/>
    <w:basedOn w:val="Normal"/>
    <w:next w:val="Normal"/>
    <w:autoRedefine/>
    <w:uiPriority w:val="39"/>
    <w:unhideWhenUsed/>
    <w:rsid w:val="009024C5"/>
    <w:pPr>
      <w:spacing w:after="100" w:line="259" w:lineRule="auto"/>
      <w:ind w:left="880"/>
    </w:pPr>
    <w:rPr>
      <w:rFonts w:ascii="Calibri" w:eastAsia="Times New Roman" w:hAnsi="Calibri" w:cs="Times New Roman"/>
      <w:lang w:val="fr-CH" w:eastAsia="fr-CH"/>
    </w:rPr>
  </w:style>
  <w:style w:type="paragraph" w:styleId="TM6">
    <w:name w:val="toc 6"/>
    <w:basedOn w:val="Normal"/>
    <w:next w:val="Normal"/>
    <w:autoRedefine/>
    <w:uiPriority w:val="39"/>
    <w:unhideWhenUsed/>
    <w:rsid w:val="009024C5"/>
    <w:pPr>
      <w:spacing w:after="100" w:line="259" w:lineRule="auto"/>
      <w:ind w:left="1100"/>
    </w:pPr>
    <w:rPr>
      <w:rFonts w:ascii="Calibri" w:eastAsia="Times New Roman" w:hAnsi="Calibri" w:cs="Times New Roman"/>
      <w:lang w:val="fr-CH" w:eastAsia="fr-CH"/>
    </w:rPr>
  </w:style>
  <w:style w:type="paragraph" w:styleId="TM7">
    <w:name w:val="toc 7"/>
    <w:basedOn w:val="Normal"/>
    <w:next w:val="Normal"/>
    <w:autoRedefine/>
    <w:uiPriority w:val="39"/>
    <w:unhideWhenUsed/>
    <w:rsid w:val="009024C5"/>
    <w:pPr>
      <w:spacing w:after="100" w:line="259" w:lineRule="auto"/>
      <w:ind w:left="1320"/>
    </w:pPr>
    <w:rPr>
      <w:rFonts w:ascii="Calibri" w:eastAsia="Times New Roman" w:hAnsi="Calibri" w:cs="Times New Roman"/>
      <w:lang w:val="fr-CH" w:eastAsia="fr-CH"/>
    </w:rPr>
  </w:style>
  <w:style w:type="paragraph" w:styleId="TM8">
    <w:name w:val="toc 8"/>
    <w:basedOn w:val="Normal"/>
    <w:next w:val="Normal"/>
    <w:autoRedefine/>
    <w:uiPriority w:val="39"/>
    <w:unhideWhenUsed/>
    <w:rsid w:val="009024C5"/>
    <w:pPr>
      <w:spacing w:after="100" w:line="259" w:lineRule="auto"/>
      <w:ind w:left="1540"/>
    </w:pPr>
    <w:rPr>
      <w:rFonts w:ascii="Calibri" w:eastAsia="Times New Roman" w:hAnsi="Calibri" w:cs="Times New Roman"/>
      <w:lang w:val="fr-CH" w:eastAsia="fr-CH"/>
    </w:rPr>
  </w:style>
  <w:style w:type="paragraph" w:styleId="TM9">
    <w:name w:val="toc 9"/>
    <w:basedOn w:val="Normal"/>
    <w:next w:val="Normal"/>
    <w:autoRedefine/>
    <w:uiPriority w:val="39"/>
    <w:unhideWhenUsed/>
    <w:rsid w:val="009024C5"/>
    <w:pPr>
      <w:spacing w:after="100" w:line="259" w:lineRule="auto"/>
      <w:ind w:left="1760"/>
    </w:pPr>
    <w:rPr>
      <w:rFonts w:ascii="Calibri" w:eastAsia="Times New Roman" w:hAnsi="Calibri" w:cs="Times New Roman"/>
      <w:lang w:val="fr-CH" w:eastAsia="fr-CH"/>
    </w:rPr>
  </w:style>
  <w:style w:type="character" w:styleId="Lienhypertextesuivivisit">
    <w:name w:val="FollowedHyperlink"/>
    <w:uiPriority w:val="99"/>
    <w:unhideWhenUsed/>
    <w:rsid w:val="009024C5"/>
    <w:rPr>
      <w:color w:val="954F72"/>
      <w:u w:val="single"/>
    </w:rPr>
  </w:style>
  <w:style w:type="paragraph" w:customStyle="1" w:styleId="ftrefChar">
    <w:name w:val="ftref Char"/>
    <w:aliases w:val="Car Car Char Car Char Car Car Char Car Char Char Char,Car Car Car Car Car Car Car Car Char Car Car Char Car Car Car Char Car Char Char Char Char,16 Point Char"/>
    <w:basedOn w:val="Normal"/>
    <w:uiPriority w:val="99"/>
    <w:rsid w:val="009024C5"/>
    <w:pPr>
      <w:spacing w:before="240" w:after="160" w:line="240" w:lineRule="exact"/>
    </w:pPr>
    <w:rPr>
      <w:rFonts w:ascii="Calibri" w:eastAsia="Malgun Gothic" w:hAnsi="Calibri" w:cs="Times New Roman"/>
      <w:noProof/>
      <w:sz w:val="24"/>
      <w:szCs w:val="24"/>
      <w:vertAlign w:val="superscript"/>
      <w:lang w:eastAsia="ko-KR"/>
    </w:rPr>
  </w:style>
  <w:style w:type="paragraph" w:customStyle="1" w:styleId="BVIfnrCarCarCarCarChar">
    <w:name w:val="BVI fnr Car Car Car Car Char"/>
    <w:basedOn w:val="Normal"/>
    <w:uiPriority w:val="99"/>
    <w:rsid w:val="000C3908"/>
    <w:pPr>
      <w:spacing w:after="160" w:line="240" w:lineRule="exact"/>
    </w:pPr>
    <w:rPr>
      <w:rFonts w:ascii="Calibri" w:eastAsia="Calibri" w:hAnsi="Calibri" w:cs="Times New Roman"/>
      <w:sz w:val="20"/>
      <w:szCs w:val="20"/>
      <w:vertAlign w:val="superscript"/>
    </w:rPr>
  </w:style>
  <w:style w:type="paragraph" w:customStyle="1" w:styleId="Tableaux">
    <w:name w:val="Tableaux"/>
    <w:basedOn w:val="Normal"/>
    <w:link w:val="TableauxChar"/>
    <w:qFormat/>
    <w:rsid w:val="00890CE4"/>
    <w:pPr>
      <w:spacing w:after="160" w:line="259" w:lineRule="auto"/>
    </w:pPr>
    <w:rPr>
      <w:rFonts w:ascii="Times New Roman" w:hAnsi="Times New Roman" w:cs="Times New Roman"/>
      <w:sz w:val="24"/>
      <w:lang w:eastAsia="zh-CN"/>
    </w:rPr>
  </w:style>
  <w:style w:type="character" w:customStyle="1" w:styleId="TableauxChar">
    <w:name w:val="Tableaux Char"/>
    <w:basedOn w:val="Policepardfaut"/>
    <w:link w:val="Tableaux"/>
    <w:rsid w:val="00890CE4"/>
    <w:rPr>
      <w:rFonts w:ascii="Times New Roman" w:hAnsi="Times New Roman" w:cs="Times New Roman"/>
      <w:sz w:val="24"/>
      <w:lang w:eastAsia="zh-CN"/>
    </w:rPr>
  </w:style>
  <w:style w:type="character" w:customStyle="1" w:styleId="markedcontent">
    <w:name w:val="markedcontent"/>
    <w:basedOn w:val="Policepardfaut"/>
    <w:rsid w:val="002A3B0A"/>
  </w:style>
  <w:style w:type="paragraph" w:customStyle="1" w:styleId="TSous-Chapitre">
    <w:name w:val="TSous-Chapitre"/>
    <w:basedOn w:val="Paragraphedeliste"/>
    <w:autoRedefine/>
    <w:qFormat/>
    <w:rsid w:val="005177D6"/>
    <w:pPr>
      <w:numPr>
        <w:numId w:val="19"/>
      </w:numPr>
      <w:spacing w:before="400" w:after="60" w:line="240" w:lineRule="auto"/>
      <w:outlineLvl w:val="0"/>
    </w:pPr>
    <w:rPr>
      <w:rFonts w:ascii="Times New Roman" w:eastAsia="Times New Roman" w:hAnsi="Times New Roman" w:cs="Times New Roman"/>
      <w:b/>
      <w:color w:val="0F243E"/>
      <w:spacing w:val="20"/>
      <w:sz w:val="28"/>
      <w:szCs w:val="32"/>
      <w:lang w:eastAsia="en-US"/>
    </w:rPr>
  </w:style>
  <w:style w:type="paragraph" w:customStyle="1" w:styleId="CHAPITREINSTRUCTIONS">
    <w:name w:val="CHAPITRE INSTRUCTIONS"/>
    <w:basedOn w:val="Normal"/>
    <w:qFormat/>
    <w:rsid w:val="005177D6"/>
    <w:pPr>
      <w:numPr>
        <w:numId w:val="21"/>
      </w:numPr>
      <w:pBdr>
        <w:bottom w:val="single" w:sz="4" w:space="1" w:color="533466"/>
      </w:pBdr>
      <w:spacing w:before="120" w:after="0" w:line="240" w:lineRule="auto"/>
      <w:jc w:val="both"/>
    </w:pPr>
    <w:rPr>
      <w:rFonts w:ascii="Cambria" w:eastAsia="Times New Roman" w:hAnsi="Cambria" w:cs="Times New Roman"/>
      <w:b/>
      <w:color w:val="533466"/>
      <w:szCs w:val="24"/>
      <w:lang w:eastAsia="en-US"/>
    </w:rPr>
  </w:style>
  <w:style w:type="paragraph" w:customStyle="1" w:styleId="SECTIONINSTRUCTIONS">
    <w:name w:val="SECTION INSTRUCTIONS"/>
    <w:basedOn w:val="Normal"/>
    <w:qFormat/>
    <w:rsid w:val="005177D6"/>
    <w:pPr>
      <w:numPr>
        <w:ilvl w:val="1"/>
        <w:numId w:val="21"/>
      </w:numPr>
      <w:spacing w:before="120" w:after="0" w:line="240" w:lineRule="auto"/>
      <w:jc w:val="both"/>
    </w:pPr>
    <w:rPr>
      <w:rFonts w:ascii="Cambria" w:eastAsia="Times New Roman" w:hAnsi="Cambria" w:cs="Times New Roman"/>
      <w:b/>
      <w:szCs w:val="24"/>
      <w:lang w:eastAsia="en-US"/>
    </w:rPr>
  </w:style>
  <w:style w:type="paragraph" w:customStyle="1" w:styleId="GRANDI1INSTRUCTIONS">
    <w:name w:val="GRAND I. 1 INSTRUCTIONS"/>
    <w:basedOn w:val="Normal"/>
    <w:qFormat/>
    <w:rsid w:val="005177D6"/>
    <w:pPr>
      <w:numPr>
        <w:ilvl w:val="3"/>
        <w:numId w:val="21"/>
      </w:numPr>
      <w:spacing w:before="120" w:after="0" w:line="240" w:lineRule="auto"/>
      <w:jc w:val="both"/>
    </w:pPr>
    <w:rPr>
      <w:rFonts w:ascii="Cambria" w:eastAsia="Times New Roman" w:hAnsi="Cambria" w:cs="Cambria"/>
      <w:b/>
      <w:i/>
      <w:szCs w:val="24"/>
      <w:lang w:eastAsia="en-US"/>
    </w:rPr>
  </w:style>
  <w:style w:type="character" w:customStyle="1" w:styleId="TitreCar">
    <w:name w:val="Titre Car"/>
    <w:basedOn w:val="Policepardfaut"/>
    <w:link w:val="Titre"/>
    <w:uiPriority w:val="10"/>
    <w:rsid w:val="0037746A"/>
    <w:rPr>
      <w:rFonts w:asciiTheme="majorHAnsi" w:eastAsiaTheme="majorEastAsia" w:hAnsiTheme="majorHAnsi" w:cstheme="majorBidi"/>
      <w:color w:val="17365D" w:themeColor="text2" w:themeShade="BF"/>
      <w:spacing w:val="5"/>
      <w:kern w:val="28"/>
      <w:sz w:val="52"/>
      <w:szCs w:val="52"/>
      <w:lang w:eastAsia="en-US"/>
    </w:rPr>
  </w:style>
  <w:style w:type="paragraph" w:styleId="Titre">
    <w:name w:val="Title"/>
    <w:basedOn w:val="Normal"/>
    <w:next w:val="Normal"/>
    <w:link w:val="TitreCar"/>
    <w:uiPriority w:val="10"/>
    <w:qFormat/>
    <w:rsid w:val="0037746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Sous-titreCar">
    <w:name w:val="Sous-titre Car"/>
    <w:basedOn w:val="Policepardfaut"/>
    <w:link w:val="Sous-titre"/>
    <w:uiPriority w:val="11"/>
    <w:rsid w:val="0037746A"/>
    <w:rPr>
      <w:rFonts w:asciiTheme="majorHAnsi" w:eastAsiaTheme="majorEastAsia" w:hAnsiTheme="majorHAnsi" w:cstheme="majorBidi"/>
      <w:i/>
      <w:iCs/>
      <w:color w:val="4F81BD" w:themeColor="accent1"/>
      <w:spacing w:val="15"/>
      <w:sz w:val="24"/>
      <w:szCs w:val="24"/>
      <w:lang w:eastAsia="en-US"/>
    </w:rPr>
  </w:style>
  <w:style w:type="paragraph" w:styleId="Sous-titre">
    <w:name w:val="Subtitle"/>
    <w:basedOn w:val="Normal"/>
    <w:next w:val="Normal"/>
    <w:link w:val="Sous-titreCar"/>
    <w:uiPriority w:val="11"/>
    <w:qFormat/>
    <w:rsid w:val="0037746A"/>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CitationCar">
    <w:name w:val="Citation Car"/>
    <w:basedOn w:val="Policepardfaut"/>
    <w:link w:val="Citation"/>
    <w:uiPriority w:val="29"/>
    <w:rsid w:val="0037746A"/>
    <w:rPr>
      <w:rFonts w:eastAsiaTheme="minorHAnsi"/>
      <w:i/>
      <w:iCs/>
      <w:color w:val="000000" w:themeColor="text1"/>
      <w:lang w:eastAsia="en-US"/>
    </w:rPr>
  </w:style>
  <w:style w:type="paragraph" w:styleId="Citation">
    <w:name w:val="Quote"/>
    <w:basedOn w:val="Normal"/>
    <w:next w:val="Normal"/>
    <w:link w:val="CitationCar"/>
    <w:uiPriority w:val="29"/>
    <w:qFormat/>
    <w:rsid w:val="0037746A"/>
    <w:rPr>
      <w:rFonts w:eastAsiaTheme="minorHAnsi"/>
      <w:i/>
      <w:iCs/>
      <w:color w:val="000000" w:themeColor="text1"/>
      <w:lang w:eastAsia="en-US"/>
    </w:rPr>
  </w:style>
  <w:style w:type="character" w:customStyle="1" w:styleId="CitationintenseCar">
    <w:name w:val="Citation intense Car"/>
    <w:basedOn w:val="Policepardfaut"/>
    <w:link w:val="Citationintense"/>
    <w:uiPriority w:val="30"/>
    <w:rsid w:val="0037746A"/>
    <w:rPr>
      <w:rFonts w:eastAsiaTheme="minorHAnsi"/>
      <w:b/>
      <w:bCs/>
      <w:i/>
      <w:iCs/>
      <w:color w:val="4F81BD" w:themeColor="accent1"/>
      <w:lang w:eastAsia="en-US"/>
    </w:rPr>
  </w:style>
  <w:style w:type="paragraph" w:styleId="Citationintense">
    <w:name w:val="Intense Quote"/>
    <w:basedOn w:val="Normal"/>
    <w:next w:val="Normal"/>
    <w:link w:val="CitationintenseCar"/>
    <w:uiPriority w:val="30"/>
    <w:qFormat/>
    <w:rsid w:val="0037746A"/>
    <w:pPr>
      <w:pBdr>
        <w:bottom w:val="single" w:sz="4" w:space="4" w:color="4F81BD" w:themeColor="accent1"/>
      </w:pBdr>
      <w:spacing w:before="200" w:after="280"/>
      <w:ind w:left="936" w:right="936"/>
    </w:pPr>
    <w:rPr>
      <w:rFonts w:eastAsiaTheme="minorHAnsi"/>
      <w:b/>
      <w:bCs/>
      <w:i/>
      <w:iCs/>
      <w:color w:val="4F81BD" w:themeColor="accent1"/>
      <w:lang w:eastAsia="en-US"/>
    </w:rPr>
  </w:style>
  <w:style w:type="paragraph" w:customStyle="1" w:styleId="PNEcorps">
    <w:name w:val="PNE corps"/>
    <w:basedOn w:val="Normal"/>
    <w:link w:val="PNEcorpsCar"/>
    <w:uiPriority w:val="99"/>
    <w:qFormat/>
    <w:rsid w:val="00B27C53"/>
    <w:pPr>
      <w:widowControl w:val="0"/>
      <w:autoSpaceDE w:val="0"/>
      <w:autoSpaceDN w:val="0"/>
      <w:adjustRightInd w:val="0"/>
      <w:spacing w:before="120" w:after="120" w:line="240" w:lineRule="auto"/>
      <w:jc w:val="both"/>
    </w:pPr>
    <w:rPr>
      <w:rFonts w:ascii="Calibri" w:eastAsia="Times New Roman" w:hAnsi="Calibri" w:cs="Times New Roman"/>
      <w:szCs w:val="24"/>
    </w:rPr>
  </w:style>
  <w:style w:type="character" w:customStyle="1" w:styleId="PNEcorpsCar">
    <w:name w:val="PNE corps Car"/>
    <w:link w:val="PNEcorps"/>
    <w:uiPriority w:val="99"/>
    <w:rsid w:val="00B27C53"/>
    <w:rPr>
      <w:rFonts w:ascii="Calibri" w:eastAsia="Times New Roman" w:hAnsi="Calibri"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0253">
      <w:bodyDiv w:val="1"/>
      <w:marLeft w:val="0"/>
      <w:marRight w:val="0"/>
      <w:marTop w:val="0"/>
      <w:marBottom w:val="0"/>
      <w:divBdr>
        <w:top w:val="none" w:sz="0" w:space="0" w:color="auto"/>
        <w:left w:val="none" w:sz="0" w:space="0" w:color="auto"/>
        <w:bottom w:val="none" w:sz="0" w:space="0" w:color="auto"/>
        <w:right w:val="none" w:sz="0" w:space="0" w:color="auto"/>
      </w:divBdr>
      <w:divsChild>
        <w:div w:id="323514980">
          <w:marLeft w:val="0"/>
          <w:marRight w:val="0"/>
          <w:marTop w:val="0"/>
          <w:marBottom w:val="0"/>
          <w:divBdr>
            <w:top w:val="none" w:sz="0" w:space="0" w:color="auto"/>
            <w:left w:val="none" w:sz="0" w:space="0" w:color="auto"/>
            <w:bottom w:val="none" w:sz="0" w:space="0" w:color="auto"/>
            <w:right w:val="none" w:sz="0" w:space="0" w:color="auto"/>
          </w:divBdr>
          <w:divsChild>
            <w:div w:id="718893198">
              <w:marLeft w:val="0"/>
              <w:marRight w:val="0"/>
              <w:marTop w:val="0"/>
              <w:marBottom w:val="0"/>
              <w:divBdr>
                <w:top w:val="none" w:sz="0" w:space="0" w:color="auto"/>
                <w:left w:val="none" w:sz="0" w:space="0" w:color="auto"/>
                <w:bottom w:val="none" w:sz="0" w:space="0" w:color="auto"/>
                <w:right w:val="none" w:sz="0" w:space="0" w:color="auto"/>
              </w:divBdr>
              <w:divsChild>
                <w:div w:id="68185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6558">
      <w:bodyDiv w:val="1"/>
      <w:marLeft w:val="0"/>
      <w:marRight w:val="0"/>
      <w:marTop w:val="0"/>
      <w:marBottom w:val="0"/>
      <w:divBdr>
        <w:top w:val="none" w:sz="0" w:space="0" w:color="auto"/>
        <w:left w:val="none" w:sz="0" w:space="0" w:color="auto"/>
        <w:bottom w:val="none" w:sz="0" w:space="0" w:color="auto"/>
        <w:right w:val="none" w:sz="0" w:space="0" w:color="auto"/>
      </w:divBdr>
      <w:divsChild>
        <w:div w:id="1748110470">
          <w:marLeft w:val="0"/>
          <w:marRight w:val="0"/>
          <w:marTop w:val="0"/>
          <w:marBottom w:val="0"/>
          <w:divBdr>
            <w:top w:val="none" w:sz="0" w:space="0" w:color="auto"/>
            <w:left w:val="none" w:sz="0" w:space="0" w:color="auto"/>
            <w:bottom w:val="none" w:sz="0" w:space="0" w:color="auto"/>
            <w:right w:val="none" w:sz="0" w:space="0" w:color="auto"/>
          </w:divBdr>
          <w:divsChild>
            <w:div w:id="708458336">
              <w:marLeft w:val="0"/>
              <w:marRight w:val="0"/>
              <w:marTop w:val="0"/>
              <w:marBottom w:val="0"/>
              <w:divBdr>
                <w:top w:val="none" w:sz="0" w:space="0" w:color="auto"/>
                <w:left w:val="none" w:sz="0" w:space="0" w:color="auto"/>
                <w:bottom w:val="none" w:sz="0" w:space="0" w:color="auto"/>
                <w:right w:val="none" w:sz="0" w:space="0" w:color="auto"/>
              </w:divBdr>
              <w:divsChild>
                <w:div w:id="12081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8404">
      <w:bodyDiv w:val="1"/>
      <w:marLeft w:val="0"/>
      <w:marRight w:val="0"/>
      <w:marTop w:val="0"/>
      <w:marBottom w:val="0"/>
      <w:divBdr>
        <w:top w:val="none" w:sz="0" w:space="0" w:color="auto"/>
        <w:left w:val="none" w:sz="0" w:space="0" w:color="auto"/>
        <w:bottom w:val="none" w:sz="0" w:space="0" w:color="auto"/>
        <w:right w:val="none" w:sz="0" w:space="0" w:color="auto"/>
      </w:divBdr>
      <w:divsChild>
        <w:div w:id="219559386">
          <w:marLeft w:val="0"/>
          <w:marRight w:val="0"/>
          <w:marTop w:val="0"/>
          <w:marBottom w:val="0"/>
          <w:divBdr>
            <w:top w:val="none" w:sz="0" w:space="0" w:color="auto"/>
            <w:left w:val="none" w:sz="0" w:space="0" w:color="auto"/>
            <w:bottom w:val="none" w:sz="0" w:space="0" w:color="auto"/>
            <w:right w:val="none" w:sz="0" w:space="0" w:color="auto"/>
          </w:divBdr>
          <w:divsChild>
            <w:div w:id="391538275">
              <w:marLeft w:val="0"/>
              <w:marRight w:val="0"/>
              <w:marTop w:val="0"/>
              <w:marBottom w:val="0"/>
              <w:divBdr>
                <w:top w:val="none" w:sz="0" w:space="0" w:color="auto"/>
                <w:left w:val="none" w:sz="0" w:space="0" w:color="auto"/>
                <w:bottom w:val="none" w:sz="0" w:space="0" w:color="auto"/>
                <w:right w:val="none" w:sz="0" w:space="0" w:color="auto"/>
              </w:divBdr>
              <w:divsChild>
                <w:div w:id="187256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587598">
      <w:bodyDiv w:val="1"/>
      <w:marLeft w:val="0"/>
      <w:marRight w:val="0"/>
      <w:marTop w:val="0"/>
      <w:marBottom w:val="0"/>
      <w:divBdr>
        <w:top w:val="none" w:sz="0" w:space="0" w:color="auto"/>
        <w:left w:val="none" w:sz="0" w:space="0" w:color="auto"/>
        <w:bottom w:val="none" w:sz="0" w:space="0" w:color="auto"/>
        <w:right w:val="none" w:sz="0" w:space="0" w:color="auto"/>
      </w:divBdr>
      <w:divsChild>
        <w:div w:id="1024592123">
          <w:marLeft w:val="1166"/>
          <w:marRight w:val="0"/>
          <w:marTop w:val="80"/>
          <w:marBottom w:val="120"/>
          <w:divBdr>
            <w:top w:val="none" w:sz="0" w:space="0" w:color="auto"/>
            <w:left w:val="none" w:sz="0" w:space="0" w:color="auto"/>
            <w:bottom w:val="none" w:sz="0" w:space="0" w:color="auto"/>
            <w:right w:val="none" w:sz="0" w:space="0" w:color="auto"/>
          </w:divBdr>
        </w:div>
      </w:divsChild>
    </w:div>
    <w:div w:id="743799198">
      <w:bodyDiv w:val="1"/>
      <w:marLeft w:val="0"/>
      <w:marRight w:val="0"/>
      <w:marTop w:val="0"/>
      <w:marBottom w:val="0"/>
      <w:divBdr>
        <w:top w:val="none" w:sz="0" w:space="0" w:color="auto"/>
        <w:left w:val="none" w:sz="0" w:space="0" w:color="auto"/>
        <w:bottom w:val="none" w:sz="0" w:space="0" w:color="auto"/>
        <w:right w:val="none" w:sz="0" w:space="0" w:color="auto"/>
      </w:divBdr>
      <w:divsChild>
        <w:div w:id="1659966623">
          <w:marLeft w:val="0"/>
          <w:marRight w:val="0"/>
          <w:marTop w:val="0"/>
          <w:marBottom w:val="0"/>
          <w:divBdr>
            <w:top w:val="none" w:sz="0" w:space="0" w:color="auto"/>
            <w:left w:val="none" w:sz="0" w:space="0" w:color="auto"/>
            <w:bottom w:val="none" w:sz="0" w:space="0" w:color="auto"/>
            <w:right w:val="none" w:sz="0" w:space="0" w:color="auto"/>
          </w:divBdr>
          <w:divsChild>
            <w:div w:id="1666130392">
              <w:marLeft w:val="0"/>
              <w:marRight w:val="0"/>
              <w:marTop w:val="0"/>
              <w:marBottom w:val="0"/>
              <w:divBdr>
                <w:top w:val="none" w:sz="0" w:space="0" w:color="auto"/>
                <w:left w:val="none" w:sz="0" w:space="0" w:color="auto"/>
                <w:bottom w:val="none" w:sz="0" w:space="0" w:color="auto"/>
                <w:right w:val="none" w:sz="0" w:space="0" w:color="auto"/>
              </w:divBdr>
              <w:divsChild>
                <w:div w:id="53315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649484">
      <w:bodyDiv w:val="1"/>
      <w:marLeft w:val="0"/>
      <w:marRight w:val="0"/>
      <w:marTop w:val="0"/>
      <w:marBottom w:val="0"/>
      <w:divBdr>
        <w:top w:val="none" w:sz="0" w:space="0" w:color="auto"/>
        <w:left w:val="none" w:sz="0" w:space="0" w:color="auto"/>
        <w:bottom w:val="none" w:sz="0" w:space="0" w:color="auto"/>
        <w:right w:val="none" w:sz="0" w:space="0" w:color="auto"/>
      </w:divBdr>
    </w:div>
    <w:div w:id="892696737">
      <w:bodyDiv w:val="1"/>
      <w:marLeft w:val="0"/>
      <w:marRight w:val="0"/>
      <w:marTop w:val="0"/>
      <w:marBottom w:val="0"/>
      <w:divBdr>
        <w:top w:val="none" w:sz="0" w:space="0" w:color="auto"/>
        <w:left w:val="none" w:sz="0" w:space="0" w:color="auto"/>
        <w:bottom w:val="none" w:sz="0" w:space="0" w:color="auto"/>
        <w:right w:val="none" w:sz="0" w:space="0" w:color="auto"/>
      </w:divBdr>
    </w:div>
    <w:div w:id="1001397209">
      <w:bodyDiv w:val="1"/>
      <w:marLeft w:val="0"/>
      <w:marRight w:val="0"/>
      <w:marTop w:val="0"/>
      <w:marBottom w:val="0"/>
      <w:divBdr>
        <w:top w:val="none" w:sz="0" w:space="0" w:color="auto"/>
        <w:left w:val="none" w:sz="0" w:space="0" w:color="auto"/>
        <w:bottom w:val="none" w:sz="0" w:space="0" w:color="auto"/>
        <w:right w:val="none" w:sz="0" w:space="0" w:color="auto"/>
      </w:divBdr>
    </w:div>
    <w:div w:id="1102340464">
      <w:bodyDiv w:val="1"/>
      <w:marLeft w:val="0"/>
      <w:marRight w:val="0"/>
      <w:marTop w:val="0"/>
      <w:marBottom w:val="0"/>
      <w:divBdr>
        <w:top w:val="none" w:sz="0" w:space="0" w:color="auto"/>
        <w:left w:val="none" w:sz="0" w:space="0" w:color="auto"/>
        <w:bottom w:val="none" w:sz="0" w:space="0" w:color="auto"/>
        <w:right w:val="none" w:sz="0" w:space="0" w:color="auto"/>
      </w:divBdr>
    </w:div>
    <w:div w:id="1201355537">
      <w:bodyDiv w:val="1"/>
      <w:marLeft w:val="0"/>
      <w:marRight w:val="0"/>
      <w:marTop w:val="0"/>
      <w:marBottom w:val="0"/>
      <w:divBdr>
        <w:top w:val="none" w:sz="0" w:space="0" w:color="auto"/>
        <w:left w:val="none" w:sz="0" w:space="0" w:color="auto"/>
        <w:bottom w:val="none" w:sz="0" w:space="0" w:color="auto"/>
        <w:right w:val="none" w:sz="0" w:space="0" w:color="auto"/>
      </w:divBdr>
    </w:div>
    <w:div w:id="1210454302">
      <w:bodyDiv w:val="1"/>
      <w:marLeft w:val="0"/>
      <w:marRight w:val="0"/>
      <w:marTop w:val="0"/>
      <w:marBottom w:val="0"/>
      <w:divBdr>
        <w:top w:val="none" w:sz="0" w:space="0" w:color="auto"/>
        <w:left w:val="none" w:sz="0" w:space="0" w:color="auto"/>
        <w:bottom w:val="none" w:sz="0" w:space="0" w:color="auto"/>
        <w:right w:val="none" w:sz="0" w:space="0" w:color="auto"/>
      </w:divBdr>
      <w:divsChild>
        <w:div w:id="1418403400">
          <w:marLeft w:val="0"/>
          <w:marRight w:val="0"/>
          <w:marTop w:val="0"/>
          <w:marBottom w:val="0"/>
          <w:divBdr>
            <w:top w:val="none" w:sz="0" w:space="0" w:color="auto"/>
            <w:left w:val="none" w:sz="0" w:space="0" w:color="auto"/>
            <w:bottom w:val="none" w:sz="0" w:space="0" w:color="auto"/>
            <w:right w:val="none" w:sz="0" w:space="0" w:color="auto"/>
          </w:divBdr>
          <w:divsChild>
            <w:div w:id="1188443962">
              <w:marLeft w:val="0"/>
              <w:marRight w:val="0"/>
              <w:marTop w:val="0"/>
              <w:marBottom w:val="0"/>
              <w:divBdr>
                <w:top w:val="none" w:sz="0" w:space="0" w:color="auto"/>
                <w:left w:val="none" w:sz="0" w:space="0" w:color="auto"/>
                <w:bottom w:val="none" w:sz="0" w:space="0" w:color="auto"/>
                <w:right w:val="none" w:sz="0" w:space="0" w:color="auto"/>
              </w:divBdr>
              <w:divsChild>
                <w:div w:id="17848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109895">
      <w:bodyDiv w:val="1"/>
      <w:marLeft w:val="0"/>
      <w:marRight w:val="0"/>
      <w:marTop w:val="0"/>
      <w:marBottom w:val="0"/>
      <w:divBdr>
        <w:top w:val="none" w:sz="0" w:space="0" w:color="auto"/>
        <w:left w:val="none" w:sz="0" w:space="0" w:color="auto"/>
        <w:bottom w:val="none" w:sz="0" w:space="0" w:color="auto"/>
        <w:right w:val="none" w:sz="0" w:space="0" w:color="auto"/>
      </w:divBdr>
      <w:divsChild>
        <w:div w:id="156851989">
          <w:marLeft w:val="1166"/>
          <w:marRight w:val="0"/>
          <w:marTop w:val="80"/>
          <w:marBottom w:val="120"/>
          <w:divBdr>
            <w:top w:val="none" w:sz="0" w:space="0" w:color="auto"/>
            <w:left w:val="none" w:sz="0" w:space="0" w:color="auto"/>
            <w:bottom w:val="none" w:sz="0" w:space="0" w:color="auto"/>
            <w:right w:val="none" w:sz="0" w:space="0" w:color="auto"/>
          </w:divBdr>
        </w:div>
      </w:divsChild>
    </w:div>
    <w:div w:id="1489781894">
      <w:bodyDiv w:val="1"/>
      <w:marLeft w:val="0"/>
      <w:marRight w:val="0"/>
      <w:marTop w:val="0"/>
      <w:marBottom w:val="0"/>
      <w:divBdr>
        <w:top w:val="none" w:sz="0" w:space="0" w:color="auto"/>
        <w:left w:val="none" w:sz="0" w:space="0" w:color="auto"/>
        <w:bottom w:val="none" w:sz="0" w:space="0" w:color="auto"/>
        <w:right w:val="none" w:sz="0" w:space="0" w:color="auto"/>
      </w:divBdr>
      <w:divsChild>
        <w:div w:id="50807271">
          <w:marLeft w:val="0"/>
          <w:marRight w:val="0"/>
          <w:marTop w:val="0"/>
          <w:marBottom w:val="0"/>
          <w:divBdr>
            <w:top w:val="none" w:sz="0" w:space="0" w:color="auto"/>
            <w:left w:val="none" w:sz="0" w:space="0" w:color="auto"/>
            <w:bottom w:val="none" w:sz="0" w:space="0" w:color="auto"/>
            <w:right w:val="none" w:sz="0" w:space="0" w:color="auto"/>
          </w:divBdr>
          <w:divsChild>
            <w:div w:id="423646898">
              <w:marLeft w:val="0"/>
              <w:marRight w:val="0"/>
              <w:marTop w:val="0"/>
              <w:marBottom w:val="0"/>
              <w:divBdr>
                <w:top w:val="none" w:sz="0" w:space="0" w:color="auto"/>
                <w:left w:val="none" w:sz="0" w:space="0" w:color="auto"/>
                <w:bottom w:val="none" w:sz="0" w:space="0" w:color="auto"/>
                <w:right w:val="none" w:sz="0" w:space="0" w:color="auto"/>
              </w:divBdr>
              <w:divsChild>
                <w:div w:id="130666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87251">
      <w:bodyDiv w:val="1"/>
      <w:marLeft w:val="0"/>
      <w:marRight w:val="0"/>
      <w:marTop w:val="0"/>
      <w:marBottom w:val="0"/>
      <w:divBdr>
        <w:top w:val="none" w:sz="0" w:space="0" w:color="auto"/>
        <w:left w:val="none" w:sz="0" w:space="0" w:color="auto"/>
        <w:bottom w:val="none" w:sz="0" w:space="0" w:color="auto"/>
        <w:right w:val="none" w:sz="0" w:space="0" w:color="auto"/>
      </w:divBdr>
      <w:divsChild>
        <w:div w:id="52774649">
          <w:marLeft w:val="0"/>
          <w:marRight w:val="0"/>
          <w:marTop w:val="0"/>
          <w:marBottom w:val="0"/>
          <w:divBdr>
            <w:top w:val="none" w:sz="0" w:space="0" w:color="auto"/>
            <w:left w:val="none" w:sz="0" w:space="0" w:color="auto"/>
            <w:bottom w:val="none" w:sz="0" w:space="0" w:color="auto"/>
            <w:right w:val="none" w:sz="0" w:space="0" w:color="auto"/>
          </w:divBdr>
          <w:divsChild>
            <w:div w:id="561451249">
              <w:marLeft w:val="0"/>
              <w:marRight w:val="0"/>
              <w:marTop w:val="0"/>
              <w:marBottom w:val="0"/>
              <w:divBdr>
                <w:top w:val="none" w:sz="0" w:space="0" w:color="auto"/>
                <w:left w:val="none" w:sz="0" w:space="0" w:color="auto"/>
                <w:bottom w:val="none" w:sz="0" w:space="0" w:color="auto"/>
                <w:right w:val="none" w:sz="0" w:space="0" w:color="auto"/>
              </w:divBdr>
              <w:divsChild>
                <w:div w:id="3244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412970">
      <w:bodyDiv w:val="1"/>
      <w:marLeft w:val="0"/>
      <w:marRight w:val="0"/>
      <w:marTop w:val="0"/>
      <w:marBottom w:val="0"/>
      <w:divBdr>
        <w:top w:val="none" w:sz="0" w:space="0" w:color="auto"/>
        <w:left w:val="none" w:sz="0" w:space="0" w:color="auto"/>
        <w:bottom w:val="none" w:sz="0" w:space="0" w:color="auto"/>
        <w:right w:val="none" w:sz="0" w:space="0" w:color="auto"/>
      </w:divBdr>
    </w:div>
    <w:div w:id="1950550001">
      <w:bodyDiv w:val="1"/>
      <w:marLeft w:val="0"/>
      <w:marRight w:val="0"/>
      <w:marTop w:val="0"/>
      <w:marBottom w:val="0"/>
      <w:divBdr>
        <w:top w:val="none" w:sz="0" w:space="0" w:color="auto"/>
        <w:left w:val="none" w:sz="0" w:space="0" w:color="auto"/>
        <w:bottom w:val="none" w:sz="0" w:space="0" w:color="auto"/>
        <w:right w:val="none" w:sz="0" w:space="0" w:color="auto"/>
      </w:divBdr>
    </w:div>
    <w:div w:id="2062971927">
      <w:bodyDiv w:val="1"/>
      <w:marLeft w:val="0"/>
      <w:marRight w:val="0"/>
      <w:marTop w:val="0"/>
      <w:marBottom w:val="0"/>
      <w:divBdr>
        <w:top w:val="none" w:sz="0" w:space="0" w:color="auto"/>
        <w:left w:val="none" w:sz="0" w:space="0" w:color="auto"/>
        <w:bottom w:val="none" w:sz="0" w:space="0" w:color="auto"/>
        <w:right w:val="none" w:sz="0" w:space="0" w:color="auto"/>
      </w:divBdr>
      <w:divsChild>
        <w:div w:id="257450588">
          <w:marLeft w:val="0"/>
          <w:marRight w:val="0"/>
          <w:marTop w:val="0"/>
          <w:marBottom w:val="0"/>
          <w:divBdr>
            <w:top w:val="none" w:sz="0" w:space="0" w:color="auto"/>
            <w:left w:val="none" w:sz="0" w:space="0" w:color="auto"/>
            <w:bottom w:val="none" w:sz="0" w:space="0" w:color="auto"/>
            <w:right w:val="none" w:sz="0" w:space="0" w:color="auto"/>
          </w:divBdr>
          <w:divsChild>
            <w:div w:id="1362826038">
              <w:marLeft w:val="0"/>
              <w:marRight w:val="0"/>
              <w:marTop w:val="0"/>
              <w:marBottom w:val="0"/>
              <w:divBdr>
                <w:top w:val="none" w:sz="0" w:space="0" w:color="auto"/>
                <w:left w:val="none" w:sz="0" w:space="0" w:color="auto"/>
                <w:bottom w:val="none" w:sz="0" w:space="0" w:color="auto"/>
                <w:right w:val="none" w:sz="0" w:space="0" w:color="auto"/>
              </w:divBdr>
              <w:divsChild>
                <w:div w:id="106911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49306">
      <w:bodyDiv w:val="1"/>
      <w:marLeft w:val="0"/>
      <w:marRight w:val="0"/>
      <w:marTop w:val="0"/>
      <w:marBottom w:val="0"/>
      <w:divBdr>
        <w:top w:val="none" w:sz="0" w:space="0" w:color="auto"/>
        <w:left w:val="none" w:sz="0" w:space="0" w:color="auto"/>
        <w:bottom w:val="none" w:sz="0" w:space="0" w:color="auto"/>
        <w:right w:val="none" w:sz="0" w:space="0" w:color="auto"/>
      </w:divBdr>
      <w:divsChild>
        <w:div w:id="1807233664">
          <w:marLeft w:val="0"/>
          <w:marRight w:val="0"/>
          <w:marTop w:val="0"/>
          <w:marBottom w:val="0"/>
          <w:divBdr>
            <w:top w:val="none" w:sz="0" w:space="0" w:color="auto"/>
            <w:left w:val="none" w:sz="0" w:space="0" w:color="auto"/>
            <w:bottom w:val="none" w:sz="0" w:space="0" w:color="auto"/>
            <w:right w:val="none" w:sz="0" w:space="0" w:color="auto"/>
          </w:divBdr>
          <w:divsChild>
            <w:div w:id="910194185">
              <w:marLeft w:val="0"/>
              <w:marRight w:val="0"/>
              <w:marTop w:val="0"/>
              <w:marBottom w:val="0"/>
              <w:divBdr>
                <w:top w:val="none" w:sz="0" w:space="0" w:color="auto"/>
                <w:left w:val="none" w:sz="0" w:space="0" w:color="auto"/>
                <w:bottom w:val="none" w:sz="0" w:space="0" w:color="auto"/>
                <w:right w:val="none" w:sz="0" w:space="0" w:color="auto"/>
              </w:divBdr>
              <w:divsChild>
                <w:div w:id="1675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https://fr.wikipedia.org/wiki/1er_novembre"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fr.wikipedia.org/wiki/1979" TargetMode="External"/><Relationship Id="rId2" Type="http://schemas.openxmlformats.org/officeDocument/2006/relationships/numbering" Target="numbering.xml"/><Relationship Id="rId16" Type="http://schemas.openxmlformats.org/officeDocument/2006/relationships/hyperlink" Target="https://fr.wikipedia.org/wiki/Anglais" TargetMode="External"/><Relationship Id="rId20" Type="http://schemas.openxmlformats.org/officeDocument/2006/relationships/hyperlink" Target="https://fr.wikipedia.org/wiki/19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fr.wikipedia.org/wiki/Novembre_1983"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BA332-9B08-4174-845D-29CCC736E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96</Pages>
  <Words>31786</Words>
  <Characters>174826</Characters>
  <Application>Microsoft Office Word</Application>
  <DocSecurity>0</DocSecurity>
  <Lines>1456</Lines>
  <Paragraphs>412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THAMIE INNOCENT</dc:creator>
  <cp:keywords/>
  <dc:description/>
  <cp:lastModifiedBy>GERMIN</cp:lastModifiedBy>
  <cp:revision>2</cp:revision>
  <dcterms:created xsi:type="dcterms:W3CDTF">2023-07-20T12:42:00Z</dcterms:created>
  <dcterms:modified xsi:type="dcterms:W3CDTF">2023-07-20T12:42:00Z</dcterms:modified>
</cp:coreProperties>
</file>