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38" w:rsidRPr="002D1138" w:rsidRDefault="002D1138" w:rsidP="002D11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D1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La faune </w:t>
      </w:r>
    </w:p>
    <w:p w:rsidR="002D1138" w:rsidRPr="002D1138" w:rsidRDefault="002D1138" w:rsidP="002D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113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L’inventaire de la faune</w:t>
      </w:r>
      <w:r w:rsidRPr="002D11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togolaise a permis de recenser 3476 espèces dont 2312 espèces terrestres, 1146 aquatiques et 18 espèces terrestres domestiques (Mammifères, Oiseaux) ; trois espèces  d’amphibies sont endémiques  au Togo. Il s’agit de : Conraua derooi dans les forêts semi-décidues de Kloto (Région des Plateaux), Aubria subsubgillata à Kovié (Région Maritime), Bufo togoensis dans le Massif d’Adélé (Région Centrale).</w:t>
      </w:r>
    </w:p>
    <w:p w:rsidR="002D1138" w:rsidRPr="002D1138" w:rsidRDefault="002D1138" w:rsidP="002D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1138">
        <w:rPr>
          <w:rFonts w:ascii="Times New Roman" w:eastAsia="Times New Roman" w:hAnsi="Times New Roman" w:cs="Times New Roman"/>
          <w:sz w:val="24"/>
          <w:szCs w:val="24"/>
          <w:lang w:eastAsia="fr-FR"/>
        </w:rPr>
        <w:t>Quatre espèces de tortues marines migratrices fréquentent les côtes togolaises  soit pour y pondre (Chelonia mydas, Lepidochelys  olivacea, Dermochelys coriacea) soit pour s’alimenter (Erethmochelys imbricata).</w:t>
      </w:r>
    </w:p>
    <w:p w:rsidR="002D1138" w:rsidRPr="002D1138" w:rsidRDefault="002D1138" w:rsidP="002D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1138">
        <w:rPr>
          <w:rFonts w:ascii="Times New Roman" w:eastAsia="Times New Roman" w:hAnsi="Times New Roman" w:cs="Times New Roman"/>
          <w:sz w:val="24"/>
          <w:szCs w:val="24"/>
          <w:lang w:eastAsia="fr-FR"/>
        </w:rPr>
        <w:t>Les dauphins et les baleines sont également présents dans les eaux marines togolaises.</w:t>
      </w:r>
    </w:p>
    <w:p w:rsidR="002D1138" w:rsidRPr="002D1138" w:rsidRDefault="002D1138" w:rsidP="002D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1138">
        <w:rPr>
          <w:rFonts w:ascii="Times New Roman" w:eastAsia="Times New Roman" w:hAnsi="Times New Roman" w:cs="Times New Roman"/>
          <w:sz w:val="24"/>
          <w:szCs w:val="24"/>
          <w:lang w:eastAsia="fr-FR"/>
        </w:rPr>
        <w:t>Dans certains  plans d’eau répartis sur l’étendue du territoire, des crocodiles, des hippopotames, des lamantins, espèces protégées, y sont recensées.</w:t>
      </w:r>
    </w:p>
    <w:p w:rsidR="008178F5" w:rsidRDefault="008178F5">
      <w:bookmarkStart w:id="0" w:name="_GoBack"/>
      <w:bookmarkEnd w:id="0"/>
    </w:p>
    <w:sectPr w:rsidR="00817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D44" w:rsidRDefault="00B07D44" w:rsidP="002D1138">
      <w:pPr>
        <w:spacing w:after="0" w:line="240" w:lineRule="auto"/>
      </w:pPr>
      <w:r>
        <w:separator/>
      </w:r>
    </w:p>
  </w:endnote>
  <w:endnote w:type="continuationSeparator" w:id="0">
    <w:p w:rsidR="00B07D44" w:rsidRDefault="00B07D44" w:rsidP="002D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D44" w:rsidRDefault="00B07D44" w:rsidP="002D1138">
      <w:pPr>
        <w:spacing w:after="0" w:line="240" w:lineRule="auto"/>
      </w:pPr>
      <w:r>
        <w:separator/>
      </w:r>
    </w:p>
  </w:footnote>
  <w:footnote w:type="continuationSeparator" w:id="0">
    <w:p w:rsidR="00B07D44" w:rsidRDefault="00B07D44" w:rsidP="002D1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38"/>
    <w:rsid w:val="002D1138"/>
    <w:rsid w:val="008178F5"/>
    <w:rsid w:val="00B0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68D26-1A06-45B7-A279-13ED0613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1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138"/>
  </w:style>
  <w:style w:type="paragraph" w:styleId="Pieddepage">
    <w:name w:val="footer"/>
    <w:basedOn w:val="Normal"/>
    <w:link w:val="PieddepageCar"/>
    <w:uiPriority w:val="99"/>
    <w:unhideWhenUsed/>
    <w:rsid w:val="002D1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toute personne</dc:creator>
  <cp:keywords/>
  <dc:description/>
  <cp:lastModifiedBy>toute personne</cp:lastModifiedBy>
  <cp:revision>1</cp:revision>
  <dcterms:created xsi:type="dcterms:W3CDTF">2023-08-04T06:09:00Z</dcterms:created>
  <dcterms:modified xsi:type="dcterms:W3CDTF">2023-08-04T06:10:00Z</dcterms:modified>
</cp:coreProperties>
</file>